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Practicing</w:t>
      </w:r>
      <w:r>
        <w:t xml:space="preserve"> </w:t>
      </w:r>
      <w: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t xml:space="preserve">switch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reinforce your understanding of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statements,</w:t>
      </w:r>
    </w:p>
    <w:p>
      <w:pPr>
        <w:pStyle w:val="Compact"/>
        <w:numPr>
          <w:ilvl w:val="0"/>
          <w:numId w:val="1001"/>
        </w:numPr>
      </w:pPr>
      <w:r>
        <w:t xml:space="preserve">To help you practice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statements,</w:t>
      </w:r>
    </w:p>
    <w:p>
      <w:pPr>
        <w:pStyle w:val="Compact"/>
        <w:numPr>
          <w:ilvl w:val="0"/>
          <w:numId w:val="1001"/>
        </w:numPr>
      </w:pPr>
      <w:r>
        <w:t xml:space="preserve">To help you understand the instances in which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should be used,</w:t>
      </w:r>
    </w:p>
    <w:p>
      <w:pPr>
        <w:pStyle w:val="Compact"/>
        <w:numPr>
          <w:ilvl w:val="0"/>
          <w:numId w:val="1001"/>
        </w:numPr>
      </w:pPr>
      <w:r>
        <w:t xml:space="preserve">(Optional) to help you understand the conditional operator, and</w:t>
      </w:r>
    </w:p>
    <w:p>
      <w:pPr>
        <w:pStyle w:val="Compact"/>
        <w:numPr>
          <w:ilvl w:val="0"/>
          <w:numId w:val="1001"/>
        </w:numPr>
      </w:pPr>
      <w:r>
        <w:t xml:space="preserve">(Optional) to introduce you to the</w:t>
      </w:r>
      <w:r>
        <w:t xml:space="preserve"> </w:t>
      </w:r>
      <w:r>
        <w:rPr>
          <w:rStyle w:val="NormalTok"/>
        </w:rPr>
        <w:t xml:space="preserve">ToUpper</w:t>
      </w:r>
      <w:r>
        <w:t xml:space="preserve"> </w:t>
      </w:r>
      <w:r>
        <w:t xml:space="preserve">method.</w:t>
      </w:r>
    </w:p>
    <w:bookmarkStart w:id="24" w:name="mastering-the-switch-statement"/>
    <w:p>
      <w:pPr>
        <w:pStyle w:val="Heading1"/>
      </w:pPr>
      <w:r>
        <w:t xml:space="preserve">Mastering the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CommentTok"/>
        </w:rPr>
        <w:t xml:space="preserve">// We ask the user to enter the day of the week: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enter the day of the week."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Note that anything that is not spelled exactly as </w:t>
      </w:r>
      <w:r>
        <w:br/>
      </w:r>
      <w:r>
        <w:rPr>
          <w:rStyle w:val="CommentTok"/>
        </w:rPr>
        <w:t xml:space="preserve">// in the switch statement will be treated as the </w:t>
      </w:r>
      <w:r>
        <w:br/>
      </w:r>
      <w:r>
        <w:rPr>
          <w:rStyle w:val="CommentTok"/>
        </w:rPr>
        <w:t xml:space="preserve">// default case.</w:t>
      </w:r>
      <w:r>
        <w:br/>
      </w:r>
      <w:r>
        <w:br/>
      </w:r>
      <w:r>
        <w:rPr>
          <w:rStyle w:val="CommentTok"/>
        </w:rPr>
        <w:t xml:space="preserve">// We read from the user: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string_day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Variable where the result of our computation will be stored: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num_day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Switch statement to map textual description of the day </w:t>
      </w:r>
      <w:r>
        <w:br/>
      </w:r>
      <w:r>
        <w:rPr>
          <w:rStyle w:val="CommentTok"/>
        </w:rPr>
        <w:t xml:space="preserve">// (e.g., "Monday", "Tuesday", etc.) to a number </w:t>
      </w:r>
      <w:r>
        <w:br/>
      </w:r>
      <w:r>
        <w:rPr>
          <w:rStyle w:val="CommentTok"/>
        </w:rPr>
        <w:t xml:space="preserve">// relative to chronological order (e.g., 1, 2, etc.)</w:t>
      </w:r>
      <w:r>
        <w:br/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string_day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"Tuesday"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"Wednesday"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"Thursday"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"Friday"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"Saturday"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"Sunday"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num_day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This is an error code.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 display the number corresponding to the day entered: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number corresponding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string_day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num_day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You can download it</w:t>
      </w:r>
      <w:r>
        <w:t xml:space="preserve"> </w:t>
      </w:r>
      <w:hyperlink r:id="rId21">
        <w:r>
          <w:rPr>
            <w:rStyle w:val="Hyperlink"/>
          </w:rPr>
          <w:t xml:space="preserve">as a solution</w:t>
        </w:r>
      </w:hyperlink>
      <w:r>
        <w:t xml:space="preserve"> </w:t>
      </w:r>
      <w:r>
        <w:t xml:space="preserve">(that also contains the solution to the problems asked below. Make sure you open</w:t>
      </w:r>
      <w:r>
        <w:t xml:space="preserve"> </w:t>
      </w:r>
      <w:r>
        <w:rPr>
          <w:rStyle w:val="NormalTok"/>
        </w:rPr>
        <w:t xml:space="preserve">day_of_the_week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NormalTok"/>
        </w:rPr>
        <w:t xml:space="preserve">day_of_the_week_solution</w:t>
      </w:r>
      <w:r>
        <w:t xml:space="preserve"> </w:t>
      </w:r>
      <w:r>
        <w:t xml:space="preserve">first).</w:t>
      </w:r>
    </w:p>
    <w:p>
      <w:pPr>
        <w:pStyle w:val="BodyText"/>
      </w:pPr>
      <w:r>
        <w:t xml:space="preserve">Now, do the following:</w:t>
      </w:r>
    </w:p>
    <w:p>
      <w:pPr>
        <w:pStyle w:val="Compact"/>
        <w:numPr>
          <w:ilvl w:val="0"/>
          <w:numId w:val="1002"/>
        </w:numPr>
      </w:pPr>
      <w:r>
        <w:t xml:space="preserve">Test the program with various values and make sure it behaves as expected.</w:t>
      </w:r>
    </w:p>
    <w:p>
      <w:pPr>
        <w:pStyle w:val="Compact"/>
        <w:numPr>
          <w:ilvl w:val="0"/>
          <w:numId w:val="1002"/>
        </w:numPr>
      </w:pPr>
      <w:r>
        <w:t xml:space="preserve">Comment out the</w:t>
      </w:r>
      <w: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t xml:space="preserve"> </w:t>
      </w:r>
      <w:r>
        <w:t xml:space="preserve">case along with the two lines below it and compile your program. Why is the compiler complaining?</w:t>
      </w:r>
    </w:p>
    <w:p>
      <w:pPr>
        <w:pStyle w:val="Compact"/>
        <w:numPr>
          <w:ilvl w:val="0"/>
          <w:numId w:val="1002"/>
        </w:numPr>
      </w:pPr>
      <w:r>
        <w:t xml:space="preserve">Restore the code to its original state.</w:t>
      </w:r>
    </w:p>
    <w:p>
      <w:pPr>
        <w:pStyle w:val="Compact"/>
        <w:numPr>
          <w:ilvl w:val="0"/>
          <w:numId w:val="1002"/>
        </w:numPr>
      </w:pPr>
      <w:r>
        <w:t xml:space="preserve">Change the code so that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 </w:t>
      </w:r>
      <w:r>
        <w:t xml:space="preserve">would make the value 1 get assigned to</w:t>
      </w:r>
      <w:r>
        <w:t xml:space="preserve"> </w:t>
      </w:r>
      <w:r>
        <w:rPr>
          <w:rStyle w:val="NormalTok"/>
        </w:rPr>
        <w:t xml:space="preserve">num_day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Change the code so that</w:t>
      </w:r>
      <w:r>
        <w:t xml:space="preserve"> </w:t>
      </w:r>
      <w:hyperlink r:id="rId22">
        <w:r>
          <w:rPr>
            <w:rStyle w:val="Hyperlink"/>
          </w:rPr>
          <w:t xml:space="preserve">the days of the week start on Sunday</w:t>
        </w:r>
      </w:hyperlink>
      <w:r>
        <w:t xml:space="preserve"> </w:t>
      </w:r>
      <w:r>
        <w:t xml:space="preserve">(i.e.,</w:t>
      </w:r>
      <w:r>
        <w:t xml:space="preserve"> </w:t>
      </w:r>
      <w:r>
        <w:t xml:space="preserve">“</w:t>
      </w:r>
      <w:r>
        <w:t xml:space="preserve">Sunday</w:t>
      </w:r>
      <w:r>
        <w:t xml:space="preserve">”</w:t>
      </w:r>
      <w:r>
        <w:t xml:space="preserve"> </w:t>
      </w:r>
      <w:r>
        <w:t xml:space="preserve">causes the value 1 to get assigned to</w:t>
      </w:r>
      <w:r>
        <w:t xml:space="preserve"> </w:t>
      </w:r>
      <w:r>
        <w:rPr>
          <w:rStyle w:val="NormalTok"/>
        </w:rPr>
        <w:t xml:space="preserve">num_day</w:t>
      </w:r>
      <w:r>
        <w:t xml:space="preserve">,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 </w:t>
      </w:r>
      <w:r>
        <w:t xml:space="preserve">causes the value 2 to be assigned to</w:t>
      </w:r>
      <w:r>
        <w:t xml:space="preserve"> </w:t>
      </w:r>
      <w:r>
        <w:rPr>
          <w:rStyle w:val="NormalTok"/>
        </w:rPr>
        <w:t xml:space="preserve">num_day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t xml:space="preserve">Finally, change the last message to tell the user if the code encountered an error; use an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 to display a different message if the user input did not match one of the literals in your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statement.</w:t>
      </w:r>
    </w:p>
    <w:p>
      <w:pPr>
        <w:pStyle w:val="FirstParagraph"/>
      </w:pPr>
      <w:r>
        <w:t xml:space="preserve">Here is an example of execution, where the user input is u͟n͟d͟e͟r͟l͟i͟n͟e͟d͟, and hitting</w:t>
      </w:r>
      <w:r>
        <w:t xml:space="preserve"> </w:t>
      </w:r>
      <w:r>
        <w:t xml:space="preserve">“</w:t>
      </w:r>
      <w:r>
        <w:t xml:space="preserve">enter</w:t>
      </w:r>
      <w:r>
        <w:t xml:space="preserve">”</w:t>
      </w:r>
      <w:r>
        <w:t xml:space="preserve"> </w:t>
      </w:r>
      <w:r>
        <w:t xml:space="preserve">is represented by ↵:</w:t>
      </w:r>
    </w:p>
    <w:p>
      <w:pPr>
        <w:pStyle w:val="SourceCode"/>
      </w:pPr>
      <w:r>
        <w:rPr>
          <w:rStyle w:val="VerbatimChar"/>
        </w:rPr>
        <w:t xml:space="preserve">Please enter the day of the week.</w:t>
      </w:r>
      <w:r>
        <w:br/>
      </w:r>
      <w:r>
        <w:rPr>
          <w:rStyle w:val="VerbatimChar"/>
        </w:rPr>
        <w:t xml:space="preserve">t͟u͟e͟s͟d͟a͟y͟↵</w:t>
      </w:r>
      <w:r>
        <w:br/>
      </w:r>
      <w:r>
        <w:rPr>
          <w:rStyle w:val="VerbatimChar"/>
        </w:rPr>
        <w:t xml:space="preserve">The number corresponding to tuesday is 3.</w:t>
      </w:r>
    </w:p>
    <w:p>
      <w:pPr>
        <w:pStyle w:val="FirstParagraph"/>
      </w:pPr>
      <w:r>
        <w:t xml:space="preserve">Here is a second example:</w:t>
      </w:r>
    </w:p>
    <w:p>
      <w:pPr>
        <w:pStyle w:val="SourceCode"/>
      </w:pPr>
      <w:r>
        <w:rPr>
          <w:rStyle w:val="VerbatimChar"/>
        </w:rPr>
        <w:t xml:space="preserve">Please enter the day of the week.</w:t>
      </w:r>
      <w:r>
        <w:br/>
      </w:r>
      <w:r>
        <w:rPr>
          <w:rStyle w:val="VerbatimChar"/>
        </w:rPr>
        <w:t xml:space="preserve">M͟O͟N͟D͟A͟Y͟↵</w:t>
      </w:r>
      <w:r>
        <w:br/>
      </w:r>
      <w:r>
        <w:rPr>
          <w:rStyle w:val="VerbatimChar"/>
        </w:rPr>
        <w:t xml:space="preserve">I am sorry, but MONDAY does not seem to be a valid day.</w:t>
      </w:r>
    </w:p>
    <w:p>
      <w:pPr>
        <w:pStyle w:val="FirstParagraph"/>
      </w:pPr>
      <w:r>
        <w:t xml:space="preserve">You can find an example solution in</w:t>
      </w:r>
      <w:r>
        <w:t xml:space="preserve"> </w:t>
      </w:r>
      <w:hyperlink r:id="rId23">
        <w:r>
          <w:rPr>
            <w:rStyle w:val="Hyperlink"/>
          </w:rPr>
          <w:t xml:space="preserve">this solution</w:t>
        </w:r>
      </w:hyperlink>
      <w:r>
        <w:t xml:space="preserve"> </w:t>
      </w:r>
      <w:r>
        <w:t xml:space="preserve">or in the archive that you downloaded previously.</w:t>
      </w:r>
    </w:p>
    <w:bookmarkEnd w:id="24"/>
    <w:bookmarkStart w:id="30" w:name="practicing-if-and-switch"/>
    <w:p>
      <w:pPr>
        <w:pStyle w:val="Heading1"/>
      </w:pPr>
      <w:r>
        <w:t xml:space="preserve">Practicing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switch</w:t>
      </w:r>
    </w:p>
    <w:p>
      <w:pPr>
        <w:pStyle w:val="FirstParagraph"/>
      </w:pPr>
      <w:r>
        <w:t xml:space="preserve">This exercise will ask you to write a rather abstract program that performs simple manipulations on a few variables.</w:t>
      </w:r>
      <w:r>
        <w:t xml:space="preserve"> </w:t>
      </w:r>
      <w:r>
        <w:t xml:space="preserve">The main goal is to have you practice</w:t>
      </w:r>
      <w:r>
        <w:t xml:space="preserve"> </w:t>
      </w:r>
      <w:r>
        <w:t xml:space="preserve">“</w:t>
      </w:r>
      <w:r>
        <w:t xml:space="preserve">transforming</w:t>
      </w:r>
      <w:r>
        <w:t xml:space="preserve">”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 into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statements and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statements.</w:t>
      </w:r>
      <w:r>
        <w:t xml:space="preserve"> </w:t>
      </w:r>
      <w:r>
        <w:t xml:space="preserve">This will help you memorize their syntax and help you choose the more convenient one to perform certain tasks.</w:t>
      </w:r>
    </w:p>
    <w:p>
      <w:pPr>
        <w:pStyle w:val="BodyText"/>
      </w:pPr>
      <w:r>
        <w:t xml:space="preserve">Create a new project and do the following in</w:t>
      </w:r>
      <w:r>
        <w:t xml:space="preserve"> </w:t>
      </w:r>
      <w:r>
        <w:rPr>
          <w:rStyle w:val="NormalTok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Declare and initialize the following variables: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 </w:t>
      </w:r>
      <w:r>
        <w:t xml:space="preserve">variable named</w:t>
      </w:r>
      <w:r>
        <w:t xml:space="preserve"> </w:t>
      </w:r>
      <w:r>
        <w:rPr>
          <w:rStyle w:val="NormalTok"/>
        </w:rPr>
        <w:t xml:space="preserve">day</w:t>
      </w:r>
    </w:p>
    <w:p>
      <w:pPr>
        <w:pStyle w:val="Compact"/>
        <w:numPr>
          <w:ilvl w:val="1"/>
          <w:numId w:val="1004"/>
        </w:numPr>
      </w:pPr>
      <w:r>
        <w:t xml:space="preserve">an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variable named</w:t>
      </w:r>
      <w:r>
        <w:t xml:space="preserve"> </w:t>
      </w:r>
      <w:r>
        <w:rPr>
          <w:rStyle w:val="NormalTok"/>
        </w:rPr>
        <w:t xml:space="preserve">myVar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variable named</w:t>
      </w:r>
      <w:r>
        <w:t xml:space="preserve"> </w:t>
      </w:r>
      <w:r>
        <w:rPr>
          <w:rStyle w:val="NormalTok"/>
        </w:rPr>
        <w:t xml:space="preserve">initial</w:t>
      </w:r>
      <w:r>
        <w:t xml:space="preserve">, and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rStyle w:val="DataTypeTok"/>
        </w:rPr>
        <w:t xml:space="preserve">bool</w:t>
      </w:r>
      <w:r>
        <w:t xml:space="preserve"> </w:t>
      </w:r>
      <w:r>
        <w:t xml:space="preserve">variable named</w:t>
      </w:r>
      <w:r>
        <w:t xml:space="preserve"> </w:t>
      </w:r>
      <w:r>
        <w:rPr>
          <w:rStyle w:val="NormalTok"/>
        </w:rPr>
        <w:t xml:space="preserve">flag</w:t>
      </w:r>
    </w:p>
    <w:p>
      <w:pPr>
        <w:pStyle w:val="Compact"/>
        <w:numPr>
          <w:ilvl w:val="0"/>
          <w:numId w:val="1003"/>
        </w:numPr>
      </w:pPr>
      <w:r>
        <w:t xml:space="preserve">Set and change the value of these variables to make good tests as you progress through this problem.</w:t>
      </w:r>
    </w:p>
    <w:p>
      <w:pPr>
        <w:pStyle w:val="Compact"/>
        <w:numPr>
          <w:ilvl w:val="0"/>
          <w:numId w:val="1003"/>
        </w:numPr>
      </w:pPr>
      <w:r>
        <w:t xml:space="preserve">You can also display them on the screen to make sure that your statements behave as expected.</w:t>
      </w:r>
    </w:p>
    <w:bookmarkStart w:id="25" w:name="from-switch-to-if-else"/>
    <w:p>
      <w:pPr>
        <w:pStyle w:val="Heading2"/>
      </w:pPr>
      <w:r>
        <w:t xml:space="preserve">From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</w:p>
    <w:p>
      <w:pPr>
        <w:pStyle w:val="Compact"/>
        <w:numPr>
          <w:ilvl w:val="0"/>
          <w:numId w:val="1005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 that sets</w:t>
      </w:r>
      <w:r>
        <w:t xml:space="preserve"> </w:t>
      </w:r>
      <w:r>
        <w:rPr>
          <w:rStyle w:val="NormalTok"/>
        </w:rPr>
        <w:t xml:space="preserve">flag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true</w:t>
      </w:r>
      <w:r>
        <w:t xml:space="preserve"> </w:t>
      </w:r>
      <w:r>
        <w:t xml:space="preserve">if the value of</w:t>
      </w:r>
      <w:r>
        <w:t xml:space="preserve"> </w:t>
      </w:r>
      <w:r>
        <w:rPr>
          <w:rStyle w:val="NormalTok"/>
        </w:rPr>
        <w:t xml:space="preserve">day</w:t>
      </w:r>
      <w:r>
        <w:t xml:space="preserve"> </w:t>
      </w:r>
      <w:r>
        <w:t xml:space="preserve">is</w:t>
      </w:r>
      <w:r>
        <w:t xml:space="preserve"> </w:t>
      </w:r>
      <w:r>
        <w:rPr>
          <w:rStyle w:val="StringTok"/>
        </w:rPr>
        <w:t xml:space="preserve">"Mon"</w:t>
      </w:r>
      <w:r>
        <w:t xml:space="preserve">,</w:t>
      </w:r>
      <w:r>
        <w:t xml:space="preserve"> </w:t>
      </w:r>
      <w:r>
        <w:rPr>
          <w:rStyle w:val="StringTok"/>
        </w:rPr>
        <w:t xml:space="preserve">"Tue"</w:t>
      </w:r>
      <w:r>
        <w:t xml:space="preserve">,</w:t>
      </w:r>
      <w:r>
        <w:t xml:space="preserve"> </w:t>
      </w:r>
      <w:r>
        <w:rPr>
          <w:rStyle w:val="StringTok"/>
        </w:rPr>
        <w:t xml:space="preserve">"Wed"</w:t>
      </w:r>
      <w:r>
        <w:t xml:space="preserve">,</w:t>
      </w:r>
      <w:r>
        <w:t xml:space="preserve"> </w:t>
      </w:r>
      <w:r>
        <w:rPr>
          <w:rStyle w:val="StringTok"/>
        </w:rPr>
        <w:t xml:space="preserve">"Thu"</w:t>
      </w:r>
      <w:r>
        <w:t xml:space="preserve"> </w:t>
      </w:r>
      <w:r>
        <w:t xml:space="preserve">or</w:t>
      </w:r>
      <w:r>
        <w:t xml:space="preserve"> </w:t>
      </w:r>
      <w:r>
        <w:rPr>
          <w:rStyle w:val="StringTok"/>
        </w:rPr>
        <w:t xml:space="preserve">"Fri"</w:t>
      </w:r>
      <w:r>
        <w:t xml:space="preserve">, and to</w:t>
      </w:r>
      <w:r>
        <w:t xml:space="preserve"> </w:t>
      </w:r>
      <w:r>
        <w:rPr>
          <w:rStyle w:val="KeywordTok"/>
        </w:rPr>
        <w:t xml:space="preserve">false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5"/>
        </w:numPr>
      </w:pPr>
      <w:r>
        <w:t xml:space="preserve">Rewrite the previous statement as an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 </w:t>
      </w:r>
      <w:r>
        <w:t xml:space="preserve">statement.</w:t>
      </w:r>
    </w:p>
    <w:bookmarkEnd w:id="25"/>
    <w:bookmarkStart w:id="26" w:name="from-if-else-to-switch"/>
    <w:p>
      <w:pPr>
        <w:pStyle w:val="Heading2"/>
      </w:pPr>
      <w:r>
        <w:t xml:space="preserve">From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switch</w:t>
      </w:r>
    </w:p>
    <w:p>
      <w:pPr>
        <w:pStyle w:val="Compact"/>
        <w:numPr>
          <w:ilvl w:val="0"/>
          <w:numId w:val="1006"/>
        </w:numPr>
      </w:pPr>
      <w:r>
        <w:t xml:space="preserve">Write an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 </w:t>
      </w:r>
      <w:r>
        <w:t xml:space="preserve">statement that doubles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is: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 or</w:t>
      </w:r>
      <w:r>
        <w:t xml:space="preserve"> </w:t>
      </w:r>
      <w:r>
        <w:rPr>
          <w:rStyle w:val="DecValTok"/>
        </w:rPr>
        <w:t xml:space="preserve">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Can you rewrite the previous statement as a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statement? If so, do it. If not, explain why not.</w:t>
      </w:r>
    </w:p>
    <w:bookmarkEnd w:id="26"/>
    <w:bookmarkStart w:id="27" w:name="deciding-between-condition-types"/>
    <w:p>
      <w:pPr>
        <w:pStyle w:val="Heading2"/>
      </w:pPr>
      <w:r>
        <w:t xml:space="preserve">Deciding Between Condition Types</w:t>
      </w:r>
    </w:p>
    <w:p>
      <w:pPr>
        <w:pStyle w:val="Compact"/>
        <w:numPr>
          <w:ilvl w:val="0"/>
          <w:numId w:val="1007"/>
        </w:numPr>
      </w:pPr>
      <w:r>
        <w:t xml:space="preserve">Write a statement that doubles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to</w:t>
      </w:r>
      <w:r>
        <w:t xml:space="preserve"> </w:t>
      </w:r>
      <w:r>
        <w:rPr>
          <w:rStyle w:val="CharTok"/>
        </w:rPr>
        <w:t xml:space="preserve">'M'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day</w:t>
      </w:r>
      <w:r>
        <w:t xml:space="preserve"> </w:t>
      </w:r>
      <w:r>
        <w:t xml:space="preserve">is equal to</w:t>
      </w:r>
      <w:r>
        <w:t xml:space="preserve"> </w:t>
      </w:r>
      <w:r>
        <w:rPr>
          <w:rStyle w:val="StringTok"/>
        </w:rPr>
        <w:t xml:space="preserve">"Sat"</w:t>
      </w:r>
      <w:r>
        <w:t xml:space="preserve">.</w:t>
      </w:r>
      <w:r>
        <w:t xml:space="preserve"> </w:t>
      </w:r>
      <w:r>
        <w:t xml:space="preserve">What is the appropriate kind of statement to do this?</w:t>
      </w:r>
    </w:p>
    <w:p>
      <w:pPr>
        <w:pStyle w:val="Compact"/>
        <w:numPr>
          <w:ilvl w:val="0"/>
          <w:numId w:val="1007"/>
        </w:numPr>
      </w:pPr>
      <w:r>
        <w:t xml:space="preserve">Write a statement that displays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on the screen if the value of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</w:t>
      </w:r>
      <w:r>
        <w:t xml:space="preserve"> </w:t>
      </w:r>
      <w:r>
        <w:rPr>
          <w:rStyle w:val="CharTok"/>
        </w:rPr>
        <w:t xml:space="preserve">'E'</w:t>
      </w:r>
      <w:r>
        <w:t xml:space="preserve"> </w:t>
      </w:r>
      <w:r>
        <w:t xml:space="preserve">or</w:t>
      </w:r>
      <w:r>
        <w:t xml:space="preserve"> </w:t>
      </w:r>
      <w:r>
        <w:rPr>
          <w:rStyle w:val="CharTok"/>
        </w:rPr>
        <w:t xml:space="preserve">'e'</w:t>
      </w:r>
      <w:r>
        <w:t xml:space="preserve">,</w:t>
      </w:r>
      <w:r>
        <w:t xml:space="preserve"> </w:t>
      </w:r>
      <w:r>
        <w:t xml:space="preserve">“</w:t>
      </w:r>
      <w:r>
        <w:t xml:space="preserve">Bonjour</w:t>
      </w:r>
      <w:r>
        <w:t xml:space="preserve">”</w:t>
      </w:r>
      <w:r>
        <w:t xml:space="preserve"> </w:t>
      </w:r>
      <w:r>
        <w:t xml:space="preserve">if the value of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</w:t>
      </w:r>
      <w:r>
        <w:t xml:space="preserve"> </w:t>
      </w:r>
      <w:r>
        <w:rPr>
          <w:rStyle w:val="CharTok"/>
        </w:rPr>
        <w:t xml:space="preserve">'F'</w:t>
      </w:r>
      <w:r>
        <w:t xml:space="preserve"> </w:t>
      </w:r>
      <w:r>
        <w:t xml:space="preserve">or</w:t>
      </w:r>
      <w:r>
        <w:t xml:space="preserve"> </w:t>
      </w:r>
      <w:r>
        <w:rPr>
          <w:rStyle w:val="CharTok"/>
        </w:rPr>
        <w:t xml:space="preserve">'f'</w:t>
      </w:r>
      <w:r>
        <w:t xml:space="preserve">, and</w:t>
      </w:r>
      <w:r>
        <w:t xml:space="preserve"> </w:t>
      </w:r>
      <w:r>
        <w:t xml:space="preserve">“</w:t>
      </w:r>
      <w:r>
        <w:t xml:space="preserve">Guten Tag</w:t>
      </w:r>
      <w:r>
        <w:t xml:space="preserve">”</w:t>
      </w:r>
      <w:r>
        <w:t xml:space="preserve"> </w:t>
      </w:r>
      <w:r>
        <w:t xml:space="preserve">if the value of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</w:t>
      </w:r>
      <w:r>
        <w:t xml:space="preserve"> </w:t>
      </w:r>
      <w:r>
        <w:rPr>
          <w:rStyle w:val="CharTok"/>
        </w:rPr>
        <w:t xml:space="preserve">'D'</w:t>
      </w:r>
      <w:r>
        <w:t xml:space="preserve"> </w:t>
      </w:r>
      <w:r>
        <w:t xml:space="preserve">or</w:t>
      </w:r>
      <w:r>
        <w:t xml:space="preserve"> </w:t>
      </w:r>
      <w:r>
        <w:rPr>
          <w:rStyle w:val="CharTok"/>
        </w:rPr>
        <w:t xml:space="preserve">'d'</w:t>
      </w:r>
      <w:r>
        <w:t xml:space="preserve">.</w:t>
      </w:r>
      <w:r>
        <w:t xml:space="preserve"> </w:t>
      </w:r>
      <w:r>
        <w:t xml:space="preserve">What is the appropriate kind of statement to do this?</w:t>
      </w:r>
    </w:p>
    <w:p>
      <w:pPr>
        <w:pStyle w:val="FirstParagraph"/>
      </w:pPr>
      <w:r>
        <w:t xml:space="preserve">Note that you can solve those problems with either an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 or a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statement.</w:t>
      </w:r>
    </w:p>
    <w:bookmarkEnd w:id="27"/>
    <w:bookmarkStart w:id="29" w:name="complex-conditions"/>
    <w:p>
      <w:pPr>
        <w:pStyle w:val="Heading2"/>
      </w:pPr>
      <w:r>
        <w:t xml:space="preserve">Complex Conditions</w:t>
      </w:r>
    </w:p>
    <w:p>
      <w:pPr>
        <w:pStyle w:val="Compact"/>
        <w:numPr>
          <w:ilvl w:val="0"/>
          <w:numId w:val="1008"/>
        </w:numPr>
      </w:pPr>
      <w:r>
        <w:t xml:space="preserve">Write a statement that doubles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day</w:t>
      </w:r>
      <w:r>
        <w:t xml:space="preserve"> </w:t>
      </w:r>
      <w:r>
        <w:t xml:space="preserve">is</w:t>
      </w:r>
      <w:r>
        <w:t xml:space="preserve"> </w:t>
      </w:r>
      <w:r>
        <w:rPr>
          <w:rStyle w:val="StringTok"/>
        </w:rPr>
        <w:t xml:space="preserve">"Sun"</w:t>
      </w:r>
      <w:r>
        <w:t xml:space="preserve">, triples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day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StringTok"/>
        </w:rPr>
        <w:t xml:space="preserve">"Sun"</w:t>
      </w:r>
      <w:r>
        <w:t xml:space="preserve"> </w:t>
      </w:r>
      <w:r>
        <w:t xml:space="preserve">but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</w:t>
      </w:r>
      <w:r>
        <w:t xml:space="preserve"> </w:t>
      </w:r>
      <w:r>
        <w:rPr>
          <w:rStyle w:val="CharTok"/>
        </w:rPr>
        <w:t xml:space="preserve">'a'</w:t>
      </w:r>
      <w:r>
        <w:t xml:space="preserve">, or sets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to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if neither of the other conditions is satisfied.</w:t>
      </w:r>
    </w:p>
    <w:p>
      <w:pPr>
        <w:pStyle w:val="Compact"/>
        <w:numPr>
          <w:ilvl w:val="0"/>
          <w:numId w:val="1008"/>
        </w:numPr>
      </w:pPr>
      <w:r>
        <w:t xml:space="preserve">Write a statement that sets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to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 an upper-case letter or to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t xml:space="preserve">otherwise. You will need to understand how to use the</w:t>
      </w:r>
      <w:r>
        <w:t xml:space="preserve"> </w:t>
      </w:r>
      <w:r>
        <w:rPr>
          <w:rStyle w:val="NormalTok"/>
        </w:rPr>
        <w:t xml:space="preserve">IsUpper</w:t>
      </w:r>
      <w:r>
        <w:t xml:space="preserve"> </w:t>
      </w:r>
      <w:r>
        <w:t xml:space="preserve">method, and the</w:t>
      </w:r>
      <w:r>
        <w:t xml:space="preserve"> </w:t>
      </w:r>
      <w:hyperlink r:id="rId28"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can help you with that.</w:t>
      </w:r>
    </w:p>
    <w:p>
      <w:pPr>
        <w:pStyle w:val="FirstParagraph"/>
      </w:pPr>
      <w:r>
        <w:t xml:space="preserve">Note that you can only solve those problems with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statements.</w:t>
      </w:r>
    </w:p>
    <w:bookmarkEnd w:id="29"/>
    <w:bookmarkEnd w:id="30"/>
    <w:bookmarkStart w:id="35" w:name="pushing-further-optional"/>
    <w:p>
      <w:pPr>
        <w:pStyle w:val="Heading1"/>
      </w:pPr>
      <w:r>
        <w:t xml:space="preserve">Pushing Further (Optional)</w:t>
      </w:r>
    </w:p>
    <w:bookmarkStart w:id="32" w:name="conditional-operator"/>
    <w:p>
      <w:pPr>
        <w:pStyle w:val="Heading2"/>
      </w:pPr>
      <w:r>
        <w:t xml:space="preserve">Conditional Operator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conditional operator</w:t>
      </w:r>
      <w:r>
        <w:t xml:space="preserve"> </w:t>
      </w:r>
      <w:r>
        <w:t xml:space="preserve">can be used to replace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 </w:t>
      </w:r>
      <w:r>
        <w:t xml:space="preserve">statements in particular cases (i.e., assignment, call, increment, decrement, and new object expressions). Its structure is:</w:t>
      </w:r>
    </w:p>
    <w:p>
      <w:pPr>
        <w:pStyle w:val="BodyText"/>
      </w:pPr>
      <w:r>
        <w:rPr>
          <w:rStyle w:val="NormalTok"/>
        </w:rPr>
        <w:t xml:space="preserve">condition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first_expression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second_expression</w:t>
      </w:r>
      <w:r>
        <w:rPr>
          <w:rStyle w:val="OperatorTok"/>
        </w:rPr>
        <w:t xml:space="preserve">;</w:t>
      </w:r>
    </w:p>
    <w:p>
      <w:pPr>
        <w:pStyle w:val="BodyText"/>
      </w:pPr>
      <w:r>
        <w:t xml:space="preserve">You can read more about it</w:t>
      </w:r>
      <w:r>
        <w:t xml:space="preserve"> </w:t>
      </w:r>
      <w:hyperlink r:id="rId31">
        <w:r>
          <w:rPr>
            <w:rStyle w:val="Hyperlink"/>
          </w:rPr>
          <w:t xml:space="preserve">in the documentation</w:t>
        </w:r>
      </w:hyperlink>
      <w:r>
        <w:t xml:space="preserve">.</w:t>
      </w:r>
    </w:p>
    <w:p>
      <w:pPr>
        <w:pStyle w:val="BodyText"/>
      </w:pPr>
      <w:r>
        <w:t xml:space="preserve">Practice using the conditional operator by adding these statements to the program you developed previously:</w:t>
      </w:r>
    </w:p>
    <w:p>
      <w:pPr>
        <w:pStyle w:val="Compact"/>
        <w:numPr>
          <w:ilvl w:val="0"/>
          <w:numId w:val="1009"/>
        </w:numPr>
      </w:pPr>
      <w:r>
        <w:t xml:space="preserve">Write a statement that sets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to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is an upper-case letter, and to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t xml:space="preserve">otherwise. You already wrote an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 that accomplishes this in the previous exercise, so you just need to rewrite it using the conditional operator.</w:t>
      </w:r>
    </w:p>
    <w:p>
      <w:pPr>
        <w:pStyle w:val="Compact"/>
        <w:numPr>
          <w:ilvl w:val="0"/>
          <w:numId w:val="1009"/>
        </w:numPr>
      </w:pPr>
      <w:r>
        <w:t xml:space="preserve">Write a statement that sets</w:t>
      </w:r>
      <w:r>
        <w:t xml:space="preserve"> </w:t>
      </w:r>
      <w:r>
        <w:rPr>
          <w:rStyle w:val="NormalTok"/>
        </w:rPr>
        <w:t xml:space="preserve">initial</w:t>
      </w:r>
      <w:r>
        <w:t xml:space="preserve"> </w:t>
      </w:r>
      <w:r>
        <w:t xml:space="preserve">to</w:t>
      </w:r>
      <w:r>
        <w:t xml:space="preserve"> </w:t>
      </w:r>
      <w:r>
        <w:rPr>
          <w:rStyle w:val="CharTok"/>
        </w:rPr>
        <w:t xml:space="preserve">'B'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is greater than 500 and to</w:t>
      </w:r>
      <w:r>
        <w:t xml:space="preserve"> </w:t>
      </w:r>
      <w:r>
        <w:rPr>
          <w:rStyle w:val="CharTok"/>
        </w:rPr>
        <w:t xml:space="preserve">'S'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is less than or equal to 500.</w:t>
      </w:r>
    </w:p>
    <w:p>
      <w:pPr>
        <w:pStyle w:val="Compact"/>
        <w:numPr>
          <w:ilvl w:val="0"/>
          <w:numId w:val="1009"/>
        </w:numPr>
      </w:pPr>
      <w:r>
        <w:t xml:space="preserve">Write a statement that doubles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if</w:t>
      </w:r>
      <w:r>
        <w:t xml:space="preserve"> </w:t>
      </w:r>
      <w:r>
        <w:rPr>
          <w:rStyle w:val="NormalTok"/>
        </w:rPr>
        <w:t xml:space="preserve">day</w:t>
      </w:r>
      <w:r>
        <w:t xml:space="preserve"> </w:t>
      </w:r>
      <w:r>
        <w:t xml:space="preserve">is</w:t>
      </w:r>
      <w:r>
        <w:t xml:space="preserve"> </w:t>
      </w:r>
      <w:r>
        <w:rPr>
          <w:rStyle w:val="StringTok"/>
        </w:rPr>
        <w:t xml:space="preserve">"Sat"</w:t>
      </w:r>
      <w:r>
        <w:t xml:space="preserve"> </w:t>
      </w:r>
      <w:r>
        <w:t xml:space="preserve">or</w:t>
      </w:r>
      <w:r>
        <w:t xml:space="preserve"> </w:t>
      </w:r>
      <w:r>
        <w:rPr>
          <w:rStyle w:val="StringTok"/>
        </w:rPr>
        <w:t xml:space="preserve">"Sun"</w:t>
      </w:r>
      <w:r>
        <w:t xml:space="preserve"> </w:t>
      </w:r>
      <w:r>
        <w:t xml:space="preserve">and adds 1 to the value of</w:t>
      </w:r>
      <w:r>
        <w:t xml:space="preserve"> </w:t>
      </w:r>
      <w:r>
        <w:rPr>
          <w:rStyle w:val="NormalTok"/>
        </w:rPr>
        <w:t xml:space="preserve">myVar</w:t>
      </w:r>
      <w:r>
        <w:t xml:space="preserve"> </w:t>
      </w:r>
      <w:r>
        <w:t xml:space="preserve">otherwise.</w:t>
      </w:r>
    </w:p>
    <w:bookmarkEnd w:id="32"/>
    <w:bookmarkStart w:id="34" w:name="toupper-method"/>
    <w:p>
      <w:pPr>
        <w:pStyle w:val="Heading2"/>
      </w:pPr>
      <w:r>
        <w:rPr>
          <w:rStyle w:val="FunctionTok"/>
        </w:rPr>
        <w:t xml:space="preserve">ToUpper</w:t>
      </w:r>
      <w:r>
        <w:rPr>
          <w:rStyle w:val="OperatorTok"/>
        </w:rPr>
        <w:t xml:space="preserve">()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C# contains a method called</w:t>
      </w:r>
      <w:r>
        <w:t xml:space="preserve"> 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 </w:t>
      </w:r>
      <w:r>
        <w:t xml:space="preserve">class. You can read</w:t>
      </w:r>
      <w:r>
        <w:t xml:space="preserve"> </w:t>
      </w:r>
      <w:hyperlink r:id="rId33">
        <w:r>
          <w:rPr>
            <w:rStyle w:val="Hyperlink"/>
          </w:rPr>
          <w:t xml:space="preserve">its documentation</w:t>
        </w:r>
      </w:hyperlink>
      <w:r>
        <w:t xml:space="preserve">, but the simplest way to understand is probably to see an example first.</w:t>
      </w:r>
      <w:r>
        <w:t xml:space="preserve"> </w:t>
      </w:r>
      <w:r>
        <w:t xml:space="preserve">The statement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will display</w:t>
      </w:r>
    </w:p>
    <w:p>
      <w:pPr>
        <w:pStyle w:val="SourceCode"/>
      </w:pPr>
      <w:r>
        <w:rPr>
          <w:rStyle w:val="VerbatimChar"/>
        </w:rPr>
        <w:t xml:space="preserve">HELLO, WORLD!</w:t>
      </w:r>
    </w:p>
    <w:p>
      <w:pPr>
        <w:pStyle w:val="FirstParagraph"/>
      </w:pPr>
      <w:r>
        <w:t xml:space="preserve">Can you use this method to make your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statement</w:t>
      </w:r>
      <w:r>
        <w:t xml:space="preserve"> </w:t>
      </w:r>
      <w:hyperlink w:anchor="mastering-the-switch-statement">
        <w:r>
          <w:rPr>
            <w:rStyle w:val="Hyperlink"/>
          </w:rPr>
          <w:t xml:space="preserve">from the first part</w:t>
        </w:r>
      </w:hyperlink>
      <w:r>
        <w:t xml:space="preserve"> </w:t>
      </w:r>
      <w:r>
        <w:t xml:space="preserve">accommodate any combination of uppercase and lowercase letters for the days of the week?</w:t>
      </w:r>
      <w:r>
        <w:t xml:space="preserve"> </w:t>
      </w:r>
      <w:r>
        <w:t xml:space="preserve">If done properly, your program should then correctly identify that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Monday</w:t>
      </w:r>
      <w:r>
        <w:t xml:space="preserve">”</w:t>
      </w:r>
      <w:r>
        <w:t xml:space="preserve"> </w:t>
      </w:r>
      <w:r>
        <w:t xml:space="preserve">all match the same value.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docs.microsoft.com/en-us/dotnet/api/system.char.isupper?view=net-5.0" TargetMode="External" /><Relationship Type="http://schemas.openxmlformats.org/officeDocument/2006/relationships/hyperlink" Id="rId31" Target="https://docs.microsoft.com/en-us/dotnet/csharp/language-reference/operators/conditional-operator" TargetMode="External" /><Relationship Type="http://schemas.openxmlformats.org/officeDocument/2006/relationships/hyperlink" Id="rId33" Target="https://learn.microsoft.com/en-us/dotnet/api/system.string.toupper?view=net-6.0" TargetMode="External" /><Relationship Type="http://schemas.openxmlformats.org/officeDocument/2006/relationships/hyperlink" Id="rId22" Target="https://www.wikiwand.com/en/Names_of_the_days_of_the_week#Days_numbered_from_Sunday" TargetMode="External" /><Relationship Type="http://schemas.openxmlformats.org/officeDocument/2006/relationships/hyperlink" Id="rId21" Target="labs/IfAndSwitch/day_of_the_week.zip" TargetMode="External" /><Relationship Type="http://schemas.openxmlformats.org/officeDocument/2006/relationships/hyperlink" Id="rId23" Target="labs/IfAndSwitch/day_of_the_week_solution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docs.microsoft.com/en-us/dotnet/api/system.char.isupper?view=net-5.0" TargetMode="External" /><Relationship Type="http://schemas.openxmlformats.org/officeDocument/2006/relationships/hyperlink" Id="rId31" Target="https://docs.microsoft.com/en-us/dotnet/csharp/language-reference/operators/conditional-operator" TargetMode="External" /><Relationship Type="http://schemas.openxmlformats.org/officeDocument/2006/relationships/hyperlink" Id="rId33" Target="https://learn.microsoft.com/en-us/dotnet/api/system.string.toupper?view=net-6.0" TargetMode="External" /><Relationship Type="http://schemas.openxmlformats.org/officeDocument/2006/relationships/hyperlink" Id="rId22" Target="https://www.wikiwand.com/en/Names_of_the_days_of_the_week#Days_numbered_from_Sunday" TargetMode="External" /><Relationship Type="http://schemas.openxmlformats.org/officeDocument/2006/relationships/hyperlink" Id="rId21" Target="labs/IfAndSwitch/day_of_the_week.zip" TargetMode="External" /><Relationship Type="http://schemas.openxmlformats.org/officeDocument/2006/relationships/hyperlink" Id="rId23" Target="labs/IfAndSwitch/day_of_the_week_solution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Practicing if and switch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2024-03-27T23:15:43Z</dcterms:created>
  <dcterms:modified xsi:type="dcterms:W3CDTF">2024-03-27T23:15:43Z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