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Pillar Pages - Final Content Directory</w:t>
      </w:r>
    </w:p>
    <w:p/>
    <w:p>
      <w:r>
        <w:t>This directory contains the publication-ready web content for all four Green Power Solutions pillar pages.</w:t>
      </w:r>
    </w:p>
    <w:p/>
    <w:p>
      <w:pPr>
        <w:pStyle w:val="Heading2"/>
        <w:jc w:val="left"/>
      </w:pPr>
      <w:r>
        <w:t>Content Status Tracking</w:t>
      </w:r>
    </w:p>
    <w:p/>
    <w:p>
      <w:pPr>
        <w:pStyle w:val="Heading3"/>
        <w:jc w:val="left"/>
      </w:pPr>
      <w:r>
        <w:t>Generator Pillar Page</w:t>
      </w:r>
    </w:p>
    <w:p>
      <w:r>
        <w:t>**File**: `generator_pillar_final_content.md`</w:t>
      </w:r>
    </w:p>
    <w:p>
      <w:r>
        <w:t>**Status**: Pending Implementation</w:t>
      </w:r>
    </w:p>
    <w:p>
      <w:r>
        <w:t>**Content Plan Source**: `/content/generator_pillar_page_content_plan.md`</w:t>
      </w:r>
    </w:p>
    <w:p>
      <w:r>
        <w:t>**Assigned Specialist**: Generator Content Specialist</w:t>
      </w:r>
    </w:p>
    <w:p>
      <w:r>
        <w:t>**Target Word Count**: 4,500+ words</w:t>
      </w:r>
    </w:p>
    <w:p>
      <w:r>
        <w:t>**Key Focus**: Biodiesel technology, mining compliance, emergency response</w:t>
      </w:r>
    </w:p>
    <w:p/>
    <w:p>
      <w:pPr>
        <w:pStyle w:val="Heading3"/>
        <w:jc w:val="left"/>
      </w:pPr>
      <w:r>
        <w:t>Hybrid Lighting Pillar Page</w:t>
      </w:r>
    </w:p>
    <w:p>
      <w:r>
        <w:t>**File**: `hybrid_lighting_pillar_final_content.md`</w:t>
      </w:r>
    </w:p>
    <w:p>
      <w:r>
        <w:t>**Status**: Pending Implementation</w:t>
      </w:r>
    </w:p>
    <w:p>
      <w:r>
        <w:t>**Content Plan Source**: `/content/hybrid_lighting_pillar_page_content_plan.md`</w:t>
      </w:r>
    </w:p>
    <w:p>
      <w:r>
        <w:t>**Assigned Specialist**: Hybrid Lighting Content Specialist</w:t>
      </w:r>
    </w:p>
    <w:p>
      <w:r>
        <w:t>**Target Word Count**: 4,600+ words</w:t>
      </w:r>
    </w:p>
    <w:p>
      <w:r>
        <w:t>**Key Focus**: Solar-diesel integration, fuel savings, weather resistance</w:t>
      </w:r>
    </w:p>
    <w:p/>
    <w:p>
      <w:pPr>
        <w:pStyle w:val="Heading3"/>
        <w:jc w:val="left"/>
      </w:pPr>
      <w:r>
        <w:t>Tank Storage Pillar Page</w:t>
      </w:r>
    </w:p>
    <w:p>
      <w:r>
        <w:t>**File**: `tank_storage_pillar_final_content.md`</w:t>
      </w:r>
    </w:p>
    <w:p>
      <w:r>
        <w:t>**Status**: Pending Implementation</w:t>
      </w:r>
    </w:p>
    <w:p>
      <w:r>
        <w:t>**Content Plan Source**: `/content/tank_storage_pillar_page_content_plan.md`</w:t>
      </w:r>
    </w:p>
    <w:p>
      <w:r>
        <w:t>**Assigned Specialist**: Tank Storage Content Specialist</w:t>
      </w:r>
    </w:p>
    <w:p>
      <w:r>
        <w:t>**Target Word Count**: 4,800+ words</w:t>
      </w:r>
    </w:p>
    <w:p>
      <w:r>
        <w:t>**Key Focus**: Safety compliance, fuel management, integration systems</w:t>
      </w:r>
    </w:p>
    <w:p/>
    <w:p>
      <w:pPr>
        <w:pStyle w:val="Heading3"/>
        <w:jc w:val="left"/>
      </w:pPr>
      <w:r>
        <w:t>Load Bank Testing Pillar Page</w:t>
      </w:r>
    </w:p>
    <w:p>
      <w:r>
        <w:t>**File**: `load_bank_testing_pillar_final_content.md`</w:t>
      </w:r>
    </w:p>
    <w:p>
      <w:r>
        <w:t>**Status**: Pending Implementation</w:t>
      </w:r>
    </w:p>
    <w:p>
      <w:r>
        <w:t>**Content Plan Source**: `/content/load_bank_testing_pillar_page_content_plan.md`</w:t>
      </w:r>
    </w:p>
    <w:p>
      <w:r>
        <w:t>**Assigned Specialist**: Load Bank Testing Content Specialist</w:t>
      </w:r>
    </w:p>
    <w:p>
      <w:r>
        <w:t>**Target Word Count**: 4,600+ words</w:t>
      </w:r>
    </w:p>
    <w:p>
      <w:r>
        <w:t>**Key Focus**: Testing methodologies, technical validation, compliance</w:t>
      </w:r>
    </w:p>
    <w:p/>
    <w:p>
      <w:pPr>
        <w:pStyle w:val="Heading2"/>
        <w:jc w:val="left"/>
      </w:pPr>
      <w:r>
        <w:t>Quality Control Requirements</w:t>
      </w:r>
    </w:p>
    <w:p/>
    <w:p>
      <w:r>
        <w:t>Each final content file must include:</w:t>
      </w:r>
    </w:p>
    <w:p>
      <w:pPr>
        <w:pStyle w:val="ListBullet"/>
      </w:pPr>
      <w:r>
        <w:t>[ ] Complete technical accuracy verification</w:t>
      </w:r>
    </w:p>
    <w:p>
      <w:pPr>
        <w:pStyle w:val="ListBullet"/>
      </w:pPr>
      <w:r>
        <w:t>[ ] All statistics properly cited with credible sources</w:t>
      </w:r>
    </w:p>
    <w:p>
      <w:pPr>
        <w:pStyle w:val="ListBullet"/>
      </w:pPr>
      <w:r>
        <w:t>[ ] Cross-pillar consistency in terminology and specifications</w:t>
      </w:r>
    </w:p>
    <w:p>
      <w:pPr>
        <w:pStyle w:val="ListBullet"/>
      </w:pPr>
      <w:r>
        <w:t>[ ] Australian English compliance throughout</w:t>
      </w:r>
    </w:p>
    <w:p>
      <w:pPr>
        <w:pStyle w:val="ListBullet"/>
      </w:pPr>
      <w:r>
        <w:t>[ ] Complete FAQ sections with Q&amp;A formatting</w:t>
      </w:r>
    </w:p>
    <w:p>
      <w:pPr>
        <w:pStyle w:val="ListBullet"/>
      </w:pPr>
      <w:r>
        <w:t>[ ] Schema markup specifications included</w:t>
      </w:r>
    </w:p>
    <w:p>
      <w:pPr>
        <w:pStyle w:val="ListBullet"/>
      </w:pPr>
      <w:r>
        <w:t>[ ] Cross-pillar integration elements implemented</w:t>
      </w:r>
    </w:p>
    <w:p/>
    <w:p>
      <w:pPr>
        <w:pStyle w:val="Heading2"/>
        <w:jc w:val="left"/>
      </w:pPr>
      <w:r>
        <w:t>Publication Readiness Checklist</w:t>
      </w:r>
    </w:p>
    <w:p/>
    <w:p>
      <w:pPr>
        <w:pStyle w:val="ListBullet"/>
      </w:pPr>
      <w:r>
        <w:t>[ ] Content length meets minimum requirements</w:t>
      </w:r>
    </w:p>
    <w:p>
      <w:pPr>
        <w:pStyle w:val="ListBullet"/>
      </w:pPr>
      <w:r>
        <w:t>[ ] Technical specifications verified against industry standards</w:t>
      </w:r>
    </w:p>
    <w:p>
      <w:pPr>
        <w:pStyle w:val="ListBullet"/>
      </w:pPr>
      <w:r>
        <w:t>[ ] All claims supported with proper citations</w:t>
      </w:r>
    </w:p>
    <w:p>
      <w:pPr>
        <w:pStyle w:val="ListBullet"/>
      </w:pPr>
      <w:r>
        <w:t>[ ] Cross-pillar references accurate and functional</w:t>
      </w:r>
    </w:p>
    <w:p>
      <w:pPr>
        <w:pStyle w:val="ListBullet"/>
      </w:pPr>
      <w:r>
        <w:t>[ ] Brand voice consistency maintained</w:t>
      </w:r>
    </w:p>
    <w:p>
      <w:pPr>
        <w:pStyle w:val="ListBullet"/>
      </w:pPr>
      <w:r>
        <w:t>[ ] SEO optimization elements included</w:t>
      </w:r>
    </w:p>
    <w:p>
      <w:pPr>
        <w:pStyle w:val="ListBullet"/>
      </w:pPr>
      <w:r>
        <w:t>[ ] Schema markup specifications complete</w:t>
      </w:r>
    </w:p>
    <w:p>
      <w:pPr>
        <w:pStyle w:val="ListBullet"/>
      </w:pPr>
      <w:r>
        <w:t>[ ] Quality gate approvals obtained</w:t>
      </w:r>
    </w:p>
    <w:p/>
    <w:p>
      <w:r>
        <w:t>**Last Updated**: 8 September 2025</w:t>
      </w:r>
    </w:p>
    <w:p>
      <w:r>
        <w:t>**Review Schedule**: Daily during implementation phase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