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USP Analysis &amp; Brand SWOT Assessment - Green Power Solutions</w:t>
      </w:r>
    </w:p>
    <w:p/>
    <w:p>
      <w:r>
        <w:t>**Project:** Green Power Solutions Strategic Foundation Analysis</w:t>
      </w:r>
    </w:p>
    <w:p>
      <w:r>
        <w:t>**Generated:** 2025-09-30</w:t>
      </w:r>
    </w:p>
    <w:p>
      <w:r>
        <w:t>**Focus:** Unique Selling Propositions and Strategic Brand Assessment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[Unique Selling Propositions Analysis](#unique-selling-propositions-analysis)</w:t>
      </w:r>
    </w:p>
    <w:p>
      <w:r>
        <w:t>3. [Competitive Differentiation Framework](#competitive-differentiation-framework)</w:t>
      </w:r>
    </w:p>
    <w:p>
      <w:r>
        <w:t>4. [Brand SWOT Analysis](#brand-swot-analysis)</w:t>
      </w:r>
    </w:p>
    <w:p>
      <w:r>
        <w:t>5. [Strategic Positioning Recommendations](#strategic-positioning-recommendations)</w:t>
      </w:r>
    </w:p>
    <w:p>
      <w:r>
        <w:t>6. 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Strategic Positioning Overview</w:t>
      </w:r>
    </w:p>
    <w:p>
      <w:r>
        <w:t>Green Power Solutions operates in a competitive Australian industrial equipment market with several key differentiating factors that position the company as a premium service provider for critical power and infrastructure solutions.</w:t>
      </w:r>
    </w:p>
    <w:p/>
    <w:p>
      <w:r>
        <w:rPr>
          <w:b/>
        </w:rPr>
        <w:t>Primary USP Hierarchy:</w:t>
      </w:r>
    </w:p>
    <w:p>
      <w:r>
        <w:t>1. **Four-Pillar Integrated Solutions** - Unique combination of biodiesel generators, hybrid lighting, tank storage, and load bank testing</w:t>
      </w:r>
    </w:p>
    <w:p>
      <w:r>
        <w:t>2. **Industry-Specific Expertise** - Deep specialisation across construction, mining, data centres, and events</w:t>
      </w:r>
    </w:p>
    <w:p>
      <w:r>
        <w:t>3. **Australian Conditions Focus** - Equipment and services designed specifically for harsh Australian environments</w:t>
      </w:r>
    </w:p>
    <w:p>
      <w:r>
        <w:t>4. **Critical Infrastructure Reliability** - 24/7 support with emergency response capabilities</w:t>
      </w:r>
    </w:p>
    <w:p/>
    <w:p>
      <w:r>
        <w:rPr>
          <w:b/>
        </w:rPr>
        <w:t>Overall Brand Strength Assessment: 8.2/10</w:t>
      </w:r>
    </w:p>
    <w:p/>
    <w:p>
      <w:pPr>
        <w:pStyle w:val="Heading2"/>
        <w:jc w:val="left"/>
      </w:pPr>
      <w:r>
        <w:t>Unique Selling Propositions Analysis</w:t>
      </w:r>
    </w:p>
    <w:p/>
    <w:p>
      <w:pPr>
        <w:pStyle w:val="Heading3"/>
        <w:jc w:val="left"/>
      </w:pPr>
      <w:r>
        <w:t>Primary USP: Four-Pillar Integrated Solutions</w:t>
      </w:r>
    </w:p>
    <w:p/>
    <w:p>
      <w:r>
        <w:rPr>
          <w:b/>
        </w:rPr>
        <w:t>Unique Value Delivery:</w:t>
      </w:r>
    </w:p>
    <w:p>
      <w:r>
        <w:t>Green Power Solutions offers a distinctive combination of four complementary services that address the complete power and infrastructure ecosystem for industrial clients:</w:t>
      </w:r>
    </w:p>
    <w:p/>
    <w:p>
      <w:r>
        <w:rPr>
          <w:b/>
        </w:rPr>
        <w:t>1. Biodiesel Generators (Revenue Foundation)</w:t>
      </w:r>
    </w:p>
    <w:p>
      <w:pPr>
        <w:pStyle w:val="ListBullet"/>
      </w:pPr>
      <w:r>
        <w:t>**Differentiation**: Biodiesel fuel capability for environmental compliance</w:t>
      </w:r>
    </w:p>
    <w:p>
      <w:pPr>
        <w:pStyle w:val="ListBullet"/>
      </w:pPr>
      <w:r>
        <w:t>**Target Market**: Mining operations requiring sustainable power solutions</w:t>
      </w:r>
    </w:p>
    <w:p>
      <w:pPr>
        <w:pStyle w:val="ListBullet"/>
      </w:pPr>
      <w:r>
        <w:t>**Competitive Edge**: Environmental credentials combined with robust performance</w:t>
      </w:r>
    </w:p>
    <w:p>
      <w:pPr>
        <w:pStyle w:val="ListBullet"/>
      </w:pPr>
      <w:r>
        <w:t>**Market Position**: Premium positioning based on sustainability and reliability</w:t>
      </w:r>
    </w:p>
    <w:p/>
    <w:p>
      <w:r>
        <w:rPr>
          <w:b/>
        </w:rPr>
        <w:t>2. Hybrid Lighting Systems (Innovation Leader)</w:t>
      </w:r>
    </w:p>
    <w:p>
      <w:pPr>
        <w:pStyle w:val="ListBullet"/>
      </w:pPr>
      <w:r>
        <w:t>**Differentiation**: Energy-efficient hybrid solar/traditional lighting technology</w:t>
      </w:r>
    </w:p>
    <w:p>
      <w:pPr>
        <w:pStyle w:val="ListBullet"/>
      </w:pPr>
      <w:r>
        <w:t>**Target Market**: Construction sites and mining operations with extended operational hours</w:t>
      </w:r>
    </w:p>
    <w:p>
      <w:pPr>
        <w:pStyle w:val="ListBullet"/>
      </w:pPr>
      <w:r>
        <w:t>**Competitive Edge**: Reduced operational costs and environmental impact</w:t>
      </w:r>
    </w:p>
    <w:p>
      <w:pPr>
        <w:pStyle w:val="ListBullet"/>
      </w:pPr>
      <w:r>
        <w:t>**Market Position**: Technology innovation leader in industrial lighting</w:t>
      </w:r>
    </w:p>
    <w:p/>
    <w:p>
      <w:r>
        <w:rPr>
          <w:b/>
        </w:rPr>
        <w:t>3. Tank Storage Solutions (Utility Excellence)</w:t>
      </w:r>
    </w:p>
    <w:p>
      <w:pPr>
        <w:pStyle w:val="ListBullet"/>
      </w:pPr>
      <w:r>
        <w:t>**Differentiation**: Comprehensive fuel and water storage with safety compliance focus</w:t>
      </w:r>
    </w:p>
    <w:p>
      <w:pPr>
        <w:pStyle w:val="ListBullet"/>
      </w:pPr>
      <w:r>
        <w:t>**Target Market**: Remote operations requiring bulk storage capabilities</w:t>
      </w:r>
    </w:p>
    <w:p>
      <w:pPr>
        <w:pStyle w:val="ListBullet"/>
      </w:pPr>
      <w:r>
        <w:t>**Competitive Edge**: Safety certifications and compliance expertise</w:t>
      </w:r>
    </w:p>
    <w:p>
      <w:pPr>
        <w:pStyle w:val="ListBullet"/>
      </w:pPr>
      <w:r>
        <w:t>**Market Position**: Trusted utility provider with regulatory expertise</w:t>
      </w:r>
    </w:p>
    <w:p/>
    <w:p>
      <w:r>
        <w:rPr>
          <w:b/>
        </w:rPr>
        <w:t>4. Load Bank Testing Services (Technical Authority)</w:t>
      </w:r>
    </w:p>
    <w:p>
      <w:pPr>
        <w:pStyle w:val="ListBullet"/>
      </w:pPr>
      <w:r>
        <w:t>**Differentiation**: Specialised electrical testing for critical infrastructure</w:t>
      </w:r>
    </w:p>
    <w:p>
      <w:pPr>
        <w:pStyle w:val="ListBullet"/>
      </w:pPr>
      <w:r>
        <w:t>**Target Market**: Data centres and critical facilities requiring power system validation</w:t>
      </w:r>
    </w:p>
    <w:p>
      <w:pPr>
        <w:pStyle w:val="ListBullet"/>
      </w:pPr>
      <w:r>
        <w:t>**Competitive Edge**: Technical expertise and precision testing capabilities</w:t>
      </w:r>
    </w:p>
    <w:p>
      <w:pPr>
        <w:pStyle w:val="ListBullet"/>
      </w:pPr>
      <w:r>
        <w:t>**Market Position**: Technical authority in power system commissioning</w:t>
      </w:r>
    </w:p>
    <w:p/>
    <w:p>
      <w:pPr>
        <w:pStyle w:val="Heading3"/>
        <w:jc w:val="left"/>
      </w:pPr>
      <w:r>
        <w:t>Secondary USPs: Industry-Specific Expertise</w:t>
      </w:r>
    </w:p>
    <w:p/>
    <w:p>
      <w:r>
        <w:rPr>
          <w:b/>
        </w:rPr>
        <w:t>Construction Sector Specialisation:</w:t>
      </w:r>
    </w:p>
    <w:p>
      <w:pPr>
        <w:pStyle w:val="ListBullet"/>
      </w:pPr>
      <w:r>
        <w:t>**Unique Value**: Understanding of construction schedules and site logistics</w:t>
      </w:r>
    </w:p>
    <w:p>
      <w:pPr>
        <w:pStyle w:val="ListBullet"/>
      </w:pPr>
      <w:r>
        <w:t>**Differentiation**: Rapid deployment and flexible equipment sizing</w:t>
      </w:r>
    </w:p>
    <w:p>
      <w:pPr>
        <w:pStyle w:val="ListBullet"/>
      </w:pPr>
      <w:r>
        <w:t>**Competitive Advantage**: Established relationships with major construction companies</w:t>
      </w:r>
    </w:p>
    <w:p/>
    <w:p>
      <w:r>
        <w:rPr>
          <w:b/>
        </w:rPr>
        <w:t>Mining Industry Focus:</w:t>
      </w:r>
    </w:p>
    <w:p>
      <w:pPr>
        <w:pStyle w:val="ListBullet"/>
      </w:pPr>
      <w:r>
        <w:t>**Unique Value**: Compliance expertise for remote mining operations</w:t>
      </w:r>
    </w:p>
    <w:p>
      <w:pPr>
        <w:pStyle w:val="ListBullet"/>
      </w:pPr>
      <w:r>
        <w:t>**Differentiation**: 24/7 emergency response capabilities</w:t>
      </w:r>
    </w:p>
    <w:p>
      <w:pPr>
        <w:pStyle w:val="ListBullet"/>
      </w:pPr>
      <w:r>
        <w:t>**Competitive Advantage**: Environmental and safety certification knowledge</w:t>
      </w:r>
    </w:p>
    <w:p/>
    <w:p>
      <w:r>
        <w:rPr>
          <w:b/>
        </w:rPr>
        <w:t>Data Centre Expertise:</w:t>
      </w:r>
    </w:p>
    <w:p>
      <w:pPr>
        <w:pStyle w:val="ListBullet"/>
      </w:pPr>
      <w:r>
        <w:t>**Unique Value**: Critical infrastructure uptime understanding</w:t>
      </w:r>
    </w:p>
    <w:p>
      <w:pPr>
        <w:pStyle w:val="ListBullet"/>
      </w:pPr>
      <w:r>
        <w:t>**Differentiation**: Precision testing and SLA-focused service delivery</w:t>
      </w:r>
    </w:p>
    <w:p>
      <w:pPr>
        <w:pStyle w:val="ListBullet"/>
      </w:pPr>
      <w:r>
        <w:t>**Competitive Advantage**: Technical depth in power system integration</w:t>
      </w:r>
    </w:p>
    <w:p/>
    <w:p>
      <w:r>
        <w:rPr>
          <w:b/>
        </w:rPr>
        <w:t>Events Industry Capabilities:</w:t>
      </w:r>
    </w:p>
    <w:p>
      <w:pPr>
        <w:pStyle w:val="ListBullet"/>
      </w:pPr>
      <w:r>
        <w:t>**Unique Value**: Flexible, weather-resistant equipment solutions</w:t>
      </w:r>
    </w:p>
    <w:p>
      <w:pPr>
        <w:pStyle w:val="ListBullet"/>
      </w:pPr>
      <w:r>
        <w:t>**Differentiation**: Aesthetic considerations alongside functional requirements</w:t>
      </w:r>
    </w:p>
    <w:p>
      <w:pPr>
        <w:pStyle w:val="ListBullet"/>
      </w:pPr>
      <w:r>
        <w:t>**Competitive Advantage**: Experience with high-profile public events</w:t>
      </w:r>
    </w:p>
    <w:p/>
    <w:p>
      <w:pPr>
        <w:pStyle w:val="Heading3"/>
        <w:jc w:val="left"/>
      </w:pPr>
      <w:r>
        <w:t>Tertiary USPs: Operational Excellence</w:t>
      </w:r>
    </w:p>
    <w:p/>
    <w:p>
      <w:r>
        <w:rPr>
          <w:b/>
        </w:rPr>
        <w:t>Australian Conditions Engineering:</w:t>
      </w:r>
    </w:p>
    <w:p>
      <w:pPr>
        <w:pStyle w:val="ListBullet"/>
      </w:pPr>
      <w:r>
        <w:t>**Climate Adaptation**: Equipment specification for extreme Australian weather</w:t>
      </w:r>
    </w:p>
    <w:p>
      <w:pPr>
        <w:pStyle w:val="ListBullet"/>
      </w:pPr>
      <w:r>
        <w:t>**Geographic Coverage**: Service capabilities across remote Australian locations</w:t>
      </w:r>
    </w:p>
    <w:p>
      <w:pPr>
        <w:pStyle w:val="ListBullet"/>
      </w:pPr>
      <w:r>
        <w:t>**Regulatory Knowledge**: Deep understanding of Australian industrial standards</w:t>
      </w:r>
    </w:p>
    <w:p/>
    <w:p>
      <w:r>
        <w:rPr>
          <w:b/>
        </w:rPr>
        <w:t>Emergency Response Capabilities:</w:t>
      </w:r>
    </w:p>
    <w:p>
      <w:pPr>
        <w:pStyle w:val="ListBullet"/>
      </w:pPr>
      <w:r>
        <w:t>**24/7 Availability**: Round-the-clock technical support and emergency dispatch</w:t>
      </w:r>
    </w:p>
    <w:p>
      <w:pPr>
        <w:pStyle w:val="ListBullet"/>
      </w:pPr>
      <w:r>
        <w:t>**Rapid Response**: Equipment deployment within hours for critical failures</w:t>
      </w:r>
    </w:p>
    <w:p>
      <w:pPr>
        <w:pStyle w:val="ListBullet"/>
      </w:pPr>
      <w:r>
        <w:t>**Business Continuity**: Backup equipment staging for critical infrastructure clients</w:t>
      </w:r>
    </w:p>
    <w:p/>
    <w:p>
      <w:pPr>
        <w:pStyle w:val="Heading2"/>
        <w:jc w:val="left"/>
      </w:pPr>
      <w:r>
        <w:t>Competitive Differentiation Framework</w:t>
      </w:r>
    </w:p>
    <w:p/>
    <w:p>
      <w:pPr>
        <w:pStyle w:val="Heading3"/>
        <w:jc w:val="left"/>
      </w:pPr>
      <w:r>
        <w:t>Market Position Analysis</w:t>
      </w:r>
    </w:p>
    <w:p/>
    <w:p>
      <w:r>
        <w:rPr>
          <w:b/>
        </w:rPr>
        <w:t>Premium Service Provider Positioning:</w:t>
      </w:r>
    </w:p>
    <w:p>
      <w:pPr>
        <w:pStyle w:val="ListBullet"/>
      </w:pPr>
      <w:r>
        <w:t>**Above-Market Pricing**: Justified by comprehensive service and reliability</w:t>
      </w:r>
    </w:p>
    <w:p>
      <w:pPr>
        <w:pStyle w:val="ListBullet"/>
      </w:pPr>
      <w:r>
        <w:t>**Quality Focus**: Equipment performance and service reliability over cost competition</w:t>
      </w:r>
    </w:p>
    <w:p>
      <w:pPr>
        <w:pStyle w:val="ListBullet"/>
      </w:pPr>
      <w:r>
        <w:t>**Relationship-Driven**: Long-term partnerships rather than transactional relationships</w:t>
      </w:r>
    </w:p>
    <w:p>
      <w:pPr>
        <w:pStyle w:val="ListBullet"/>
      </w:pPr>
      <w:r>
        <w:t>**Technical Authority**: Engineering expertise and industry knowledge leadership</w:t>
      </w:r>
    </w:p>
    <w:p/>
    <w:p>
      <w:pPr>
        <w:pStyle w:val="Heading3"/>
        <w:jc w:val="left"/>
      </w:pPr>
      <w:r>
        <w:t>Differentiation Matrix</w:t>
      </w:r>
    </w:p>
    <w:p/>
    <w:p>
      <w:r>
        <w:t>| Competitor Category | Green Power Solutions Advantage | Market Impact |</w:t>
      </w:r>
    </w:p>
    <w:p>
      <w:r>
        <w:t>|-------------------|----------------------------------|---------------|</w:t>
      </w:r>
    </w:p>
    <w:p>
      <w:r>
        <w:t>| **Equipment Rental Companies** | Four-pillar integrated solutions vs single equipment focus | Higher customer retention through comprehensive service |</w:t>
      </w:r>
    </w:p>
    <w:p>
      <w:r>
        <w:t>| **Generator Specialists** | Industry-specific expertise and biodiesel capabilities | Premium pricing justified by specialisation |</w:t>
      </w:r>
    </w:p>
    <w:p>
      <w:r>
        <w:t>| **Technical Service Providers** | Combination of equipment and testing services | One-stop solution reduces client vendor management |</w:t>
      </w:r>
    </w:p>
    <w:p>
      <w:r>
        <w:t>| **General Industrial Suppliers** | Deep industry knowledge and emergency response | Preferred supplier status for critical operations |</w:t>
      </w:r>
    </w:p>
    <w:p/>
    <w:p>
      <w:pPr>
        <w:pStyle w:val="Heading3"/>
        <w:jc w:val="left"/>
      </w:pPr>
      <w:r>
        <w:t>Value Proposition Hierarchy</w:t>
      </w:r>
    </w:p>
    <w:p/>
    <w:p>
      <w:r>
        <w:rPr>
          <w:b/>
        </w:rPr>
        <w:t>Tier 1 - Critical Infrastructure (Data Centres, Mining):</w:t>
      </w:r>
    </w:p>
    <w:p>
      <w:pPr>
        <w:pStyle w:val="ListBullet"/>
      </w:pPr>
      <w:r>
        <w:t>Primary Value: Reliability and uptime assurance</w:t>
      </w:r>
    </w:p>
    <w:p>
      <w:pPr>
        <w:pStyle w:val="ListBullet"/>
      </w:pPr>
      <w:r>
        <w:t>Key Differentiator: Technical expertise and emergency response</w:t>
      </w:r>
    </w:p>
    <w:p>
      <w:pPr>
        <w:pStyle w:val="ListBullet"/>
      </w:pPr>
      <w:r>
        <w:t>Pricing Strategy: Premium pricing for mission-critical applications</w:t>
      </w:r>
    </w:p>
    <w:p/>
    <w:p>
      <w:r>
        <w:rPr>
          <w:b/>
        </w:rPr>
        <w:t>Tier 2 - Large Construction (Major Projects):</w:t>
      </w:r>
    </w:p>
    <w:p>
      <w:pPr>
        <w:pStyle w:val="ListBullet"/>
      </w:pPr>
      <w:r>
        <w:t>Primary Value: Project schedule protection and logistics</w:t>
      </w:r>
    </w:p>
    <w:p>
      <w:pPr>
        <w:pStyle w:val="ListBullet"/>
      </w:pPr>
      <w:r>
        <w:t>Key Differentiator: Rapid deployment and flexible sizing</w:t>
      </w:r>
    </w:p>
    <w:p>
      <w:pPr>
        <w:pStyle w:val="ListBullet"/>
      </w:pPr>
      <w:r>
        <w:t>Pricing Strategy: Competitive pricing with service premium</w:t>
      </w:r>
    </w:p>
    <w:p/>
    <w:p>
      <w:r>
        <w:rPr>
          <w:b/>
        </w:rPr>
        <w:t>Tier 3 - Events and Smaller Operations:</w:t>
      </w:r>
    </w:p>
    <w:p>
      <w:pPr>
        <w:pStyle w:val="ListBullet"/>
      </w:pPr>
      <w:r>
        <w:t>Primary Value: Equipment availability and weather resistance</w:t>
      </w:r>
    </w:p>
    <w:p>
      <w:pPr>
        <w:pStyle w:val="ListBullet"/>
      </w:pPr>
      <w:r>
        <w:t>Key Differentiator: Aesthetic considerations and customer service</w:t>
      </w:r>
    </w:p>
    <w:p>
      <w:pPr>
        <w:pStyle w:val="ListBullet"/>
      </w:pPr>
      <w:r>
        <w:t>Pricing Strategy: Market-competitive with quality emphasis</w:t>
      </w:r>
    </w:p>
    <w:p/>
    <w:p>
      <w:pPr>
        <w:pStyle w:val="Heading2"/>
        <w:jc w:val="left"/>
      </w:pPr>
      <w:r>
        <w:t>Brand SWOT Analysis</w:t>
      </w:r>
    </w:p>
    <w:p/>
    <w:p>
      <w:pPr>
        <w:pStyle w:val="Heading3"/>
        <w:jc w:val="left"/>
      </w:pPr>
      <w:r>
        <w:t>Strengths</w:t>
      </w:r>
    </w:p>
    <w:p/>
    <w:p>
      <w:r>
        <w:rPr>
          <w:b/>
        </w:rPr>
        <w:t>S1. Integrated Service Portfolio</w:t>
      </w:r>
    </w:p>
    <w:p>
      <w:pPr>
        <w:pStyle w:val="ListBullet"/>
      </w:pPr>
      <w:r>
        <w:t>**Impact**: High customer retention through comprehensive solution provision</w:t>
      </w:r>
    </w:p>
    <w:p>
      <w:pPr>
        <w:pStyle w:val="ListBullet"/>
      </w:pPr>
      <w:r>
        <w:t>**Market Advantage**: Reduces client vendor management complexity</w:t>
      </w:r>
    </w:p>
    <w:p>
      <w:pPr>
        <w:pStyle w:val="ListBullet"/>
      </w:pPr>
      <w:r>
        <w:t>**Revenue Benefit**: Multiple revenue streams from single client relationships</w:t>
      </w:r>
    </w:p>
    <w:p>
      <w:pPr>
        <w:pStyle w:val="ListBullet"/>
      </w:pPr>
      <w:r>
        <w:t>**Competitive Moat**: Difficult for single-service competitors to replicate</w:t>
      </w:r>
    </w:p>
    <w:p/>
    <w:p>
      <w:r>
        <w:rPr>
          <w:b/>
        </w:rPr>
        <w:t>S2. Industry-Specific Deep Expertise</w:t>
      </w:r>
    </w:p>
    <w:p>
      <w:pPr>
        <w:pStyle w:val="ListBullet"/>
      </w:pPr>
      <w:r>
        <w:t>**Impact**: Premium positioning and pricing capability</w:t>
      </w:r>
    </w:p>
    <w:p>
      <w:pPr>
        <w:pStyle w:val="ListBullet"/>
      </w:pPr>
      <w:r>
        <w:t>**Market Advantage**: Trusted advisor status with major industry players</w:t>
      </w:r>
    </w:p>
    <w:p>
      <w:pPr>
        <w:pStyle w:val="ListBullet"/>
      </w:pPr>
      <w:r>
        <w:t>**Revenue Benefit**: Higher margins through specialisation premium</w:t>
      </w:r>
    </w:p>
    <w:p>
      <w:pPr>
        <w:pStyle w:val="ListBullet"/>
      </w:pPr>
      <w:r>
        <w:t>**Competitive Moat**: Years of industry knowledge accumulation</w:t>
      </w:r>
    </w:p>
    <w:p/>
    <w:p>
      <w:r>
        <w:rPr>
          <w:b/>
        </w:rPr>
        <w:t>S3. Australian Market Specialisation</w:t>
      </w:r>
    </w:p>
    <w:p>
      <w:pPr>
        <w:pStyle w:val="ListBullet"/>
      </w:pPr>
      <w:r>
        <w:t>**Impact**: Equipment and service optimised for local conditions</w:t>
      </w:r>
    </w:p>
    <w:p>
      <w:pPr>
        <w:pStyle w:val="ListBullet"/>
      </w:pPr>
      <w:r>
        <w:t>**Market Advantage**: Better performance than international generic solutions</w:t>
      </w:r>
    </w:p>
    <w:p>
      <w:pPr>
        <w:pStyle w:val="ListBullet"/>
      </w:pPr>
      <w:r>
        <w:t>**Revenue Benefit**: Reduced competition from international suppliers</w:t>
      </w:r>
    </w:p>
    <w:p>
      <w:pPr>
        <w:pStyle w:val="ListBullet"/>
      </w:pPr>
      <w:r>
        <w:t>**Competitive Moat**: Local knowledge and relationships barrier</w:t>
      </w:r>
    </w:p>
    <w:p/>
    <w:p>
      <w:r>
        <w:rPr>
          <w:b/>
        </w:rPr>
        <w:t>S4. Emergency Response Capabilities</w:t>
      </w:r>
    </w:p>
    <w:p>
      <w:pPr>
        <w:pStyle w:val="ListBullet"/>
      </w:pPr>
      <w:r>
        <w:t>**Impact**: Critical differentiator for mission-critical applications</w:t>
      </w:r>
    </w:p>
    <w:p>
      <w:pPr>
        <w:pStyle w:val="ListBullet"/>
      </w:pPr>
      <w:r>
        <w:t>**Market Advantage**: Preferred supplier status for high-reliability operations</w:t>
      </w:r>
    </w:p>
    <w:p>
      <w:pPr>
        <w:pStyle w:val="ListBullet"/>
      </w:pPr>
      <w:r>
        <w:t>**Revenue Benefit**: Premium pricing for emergency response services</w:t>
      </w:r>
    </w:p>
    <w:p>
      <w:pPr>
        <w:pStyle w:val="ListBullet"/>
      </w:pPr>
      <w:r>
        <w:t>**Competitive Moat**: Infrastructure investment required to replicate</w:t>
      </w:r>
    </w:p>
    <w:p/>
    <w:p>
      <w:r>
        <w:rPr>
          <w:b/>
        </w:rPr>
        <w:t>S5. Environmental Positioning (Biodiesel)</w:t>
      </w:r>
    </w:p>
    <w:p>
      <w:pPr>
        <w:pStyle w:val="ListBullet"/>
      </w:pPr>
      <w:r>
        <w:t>**Impact**: Alignment with corporate sustainability requirements</w:t>
      </w:r>
    </w:p>
    <w:p>
      <w:pPr>
        <w:pStyle w:val="ListBullet"/>
      </w:pPr>
      <w:r>
        <w:t>**Market Advantage**: Compliance with environmental regulations and policies</w:t>
      </w:r>
    </w:p>
    <w:p>
      <w:pPr>
        <w:pStyle w:val="ListBullet"/>
      </w:pPr>
      <w:r>
        <w:t>**Revenue Benefit**: Access to environmentally-focused procurement decisions</w:t>
      </w:r>
    </w:p>
    <w:p>
      <w:pPr>
        <w:pStyle w:val="ListBullet"/>
      </w:pPr>
      <w:r>
        <w:t>**Competitive Moat**: Investment in biodiesel capabilities and certifications</w:t>
      </w:r>
    </w:p>
    <w:p/>
    <w:p>
      <w:pPr>
        <w:pStyle w:val="Heading3"/>
        <w:jc w:val="left"/>
      </w:pPr>
      <w:r>
        <w:t>Weaknesses</w:t>
      </w:r>
    </w:p>
    <w:p/>
    <w:p>
      <w:r>
        <w:rPr>
          <w:b/>
        </w:rPr>
        <w:t>W1. Limited Geographic Coverage</w:t>
      </w:r>
    </w:p>
    <w:p>
      <w:pPr>
        <w:pStyle w:val="ListBullet"/>
      </w:pPr>
      <w:r>
        <w:t>**Impact**: Inability to serve all Australian markets with same service level</w:t>
      </w:r>
    </w:p>
    <w:p>
      <w:pPr>
        <w:pStyle w:val="ListBullet"/>
      </w:pPr>
      <w:r>
        <w:t>**Market Disadvantage**: Competitors with broader coverage may win tenders</w:t>
      </w:r>
    </w:p>
    <w:p>
      <w:pPr>
        <w:pStyle w:val="ListBullet"/>
      </w:pPr>
      <w:r>
        <w:t>**Revenue Risk**: Geographic constraints limit market expansion</w:t>
      </w:r>
    </w:p>
    <w:p>
      <w:pPr>
        <w:pStyle w:val="ListBullet"/>
      </w:pPr>
      <w:r>
        <w:t>**Mitigation Required**: Strategic expansion or partnership development</w:t>
      </w:r>
    </w:p>
    <w:p/>
    <w:p>
      <w:r>
        <w:rPr>
          <w:b/>
        </w:rPr>
        <w:t>W2. Equipment Investment Requirements</w:t>
      </w:r>
    </w:p>
    <w:p>
      <w:pPr>
        <w:pStyle w:val="ListBullet"/>
      </w:pPr>
      <w:r>
        <w:t>**Impact**: High capital requirements for equipment acquisition and maintenance</w:t>
      </w:r>
    </w:p>
    <w:p>
      <w:pPr>
        <w:pStyle w:val="ListBullet"/>
      </w:pPr>
      <w:r>
        <w:t>**Market Disadvantage**: Cash flow constraints may limit equipment availability</w:t>
      </w:r>
    </w:p>
    <w:p>
      <w:pPr>
        <w:pStyle w:val="ListBullet"/>
      </w:pPr>
      <w:r>
        <w:t>**Revenue Risk**: Equipment downtime affects service delivery capability</w:t>
      </w:r>
    </w:p>
    <w:p>
      <w:pPr>
        <w:pStyle w:val="ListBullet"/>
      </w:pPr>
      <w:r>
        <w:t>**Mitigation Required**: Equipment financing and maintenance optimisation</w:t>
      </w:r>
    </w:p>
    <w:p/>
    <w:p>
      <w:r>
        <w:rPr>
          <w:b/>
        </w:rPr>
        <w:t>W3. Skilled Technician Dependence</w:t>
      </w:r>
    </w:p>
    <w:p>
      <w:pPr>
        <w:pStyle w:val="ListBullet"/>
      </w:pPr>
      <w:r>
        <w:t>**Impact**: Service quality depends on technical staff availability and expertise</w:t>
      </w:r>
    </w:p>
    <w:p>
      <w:pPr>
        <w:pStyle w:val="ListBullet"/>
      </w:pPr>
      <w:r>
        <w:t>**Market Disadvantage**: Limited ability to rapidly scale operations</w:t>
      </w:r>
    </w:p>
    <w:p>
      <w:pPr>
        <w:pStyle w:val="ListBullet"/>
      </w:pPr>
      <w:r>
        <w:t>**Revenue Risk**: Key personnel departure affects service capability</w:t>
      </w:r>
    </w:p>
    <w:p>
      <w:pPr>
        <w:pStyle w:val="ListBullet"/>
      </w:pPr>
      <w:r>
        <w:t>**Mitigation Required**: Training programs and knowledge management systems</w:t>
      </w:r>
    </w:p>
    <w:p/>
    <w:p>
      <w:r>
        <w:rPr>
          <w:b/>
        </w:rPr>
        <w:t>W4. Industry Cyclical Exposure</w:t>
      </w:r>
    </w:p>
    <w:p>
      <w:pPr>
        <w:pStyle w:val="ListBullet"/>
      </w:pPr>
      <w:r>
        <w:t>**Impact**: Revenue volatility tied to construction and mining industry cycles</w:t>
      </w:r>
    </w:p>
    <w:p>
      <w:pPr>
        <w:pStyle w:val="ListBullet"/>
      </w:pPr>
      <w:r>
        <w:t>**Market Disadvantage**: Demand fluctuations affect planning and resource allocation</w:t>
      </w:r>
    </w:p>
    <w:p>
      <w:pPr>
        <w:pStyle w:val="ListBullet"/>
      </w:pPr>
      <w:r>
        <w:t>**Revenue Risk**: Economic downturns significantly impact core markets</w:t>
      </w:r>
    </w:p>
    <w:p>
      <w:pPr>
        <w:pStyle w:val="ListBullet"/>
      </w:pPr>
      <w:r>
        <w:t>**Mitigation Required**: Market diversification and countercyclical positioning</w:t>
      </w:r>
    </w:p>
    <w:p/>
    <w:p>
      <w:pPr>
        <w:pStyle w:val="Heading3"/>
        <w:jc w:val="left"/>
      </w:pPr>
      <w:r>
        <w:t>Opportunities</w:t>
      </w:r>
    </w:p>
    <w:p/>
    <w:p>
      <w:r>
        <w:rPr>
          <w:b/>
        </w:rPr>
        <w:t>O1. Renewable Energy Integration</w:t>
      </w:r>
    </w:p>
    <w:p>
      <w:pPr>
        <w:pStyle w:val="ListBullet"/>
      </w:pPr>
      <w:r>
        <w:t>**Market Potential**: Growing demand for sustainable power solutions</w:t>
      </w:r>
    </w:p>
    <w:p>
      <w:pPr>
        <w:pStyle w:val="ListBullet"/>
      </w:pPr>
      <w:r>
        <w:t>**Revenue Opportunity**: Premium pricing for green energy alternatives</w:t>
      </w:r>
    </w:p>
    <w:p>
      <w:pPr>
        <w:pStyle w:val="ListBullet"/>
      </w:pPr>
      <w:r>
        <w:t>**Strategic Value**: Market leadership in sustainable industrial power</w:t>
      </w:r>
    </w:p>
    <w:p>
      <w:pPr>
        <w:pStyle w:val="ListBullet"/>
      </w:pPr>
      <w:r>
        <w:t>**Timeline**: Immediate opportunity with existing biodiesel capabilities</w:t>
      </w:r>
    </w:p>
    <w:p/>
    <w:p>
      <w:r>
        <w:rPr>
          <w:b/>
        </w:rPr>
        <w:t>O2. Critical Infrastructure Expansion</w:t>
      </w:r>
    </w:p>
    <w:p>
      <w:pPr>
        <w:pStyle w:val="ListBullet"/>
      </w:pPr>
      <w:r>
        <w:t>**Market Potential**: Data centre growth driven by cloud computing and AI</w:t>
      </w:r>
    </w:p>
    <w:p>
      <w:pPr>
        <w:pStyle w:val="ListBullet"/>
      </w:pPr>
      <w:r>
        <w:t>**Revenue Opportunity**: High-margin technical services and reliability contracts</w:t>
      </w:r>
    </w:p>
    <w:p>
      <w:pPr>
        <w:pStyle w:val="ListBullet"/>
      </w:pPr>
      <w:r>
        <w:t>**Strategic Value**: Recession-resistant revenue streams</w:t>
      </w:r>
    </w:p>
    <w:p>
      <w:pPr>
        <w:pStyle w:val="ListBullet"/>
      </w:pPr>
      <w:r>
        <w:t>**Timeline**: Medium-term opportunity requiring technical capability investment</w:t>
      </w:r>
    </w:p>
    <w:p/>
    <w:p>
      <w:r>
        <w:rPr>
          <w:b/>
        </w:rPr>
        <w:t>O3. Government Infrastructure Projects</w:t>
      </w:r>
    </w:p>
    <w:p>
      <w:pPr>
        <w:pStyle w:val="ListBullet"/>
      </w:pPr>
      <w:r>
        <w:t>**Market Potential**: Major infrastructure spending across Australia</w:t>
      </w:r>
    </w:p>
    <w:p>
      <w:pPr>
        <w:pStyle w:val="ListBullet"/>
      </w:pPr>
      <w:r>
        <w:t>**Revenue Opportunity**: Large-scale, long-term contract opportunities</w:t>
      </w:r>
    </w:p>
    <w:p>
      <w:pPr>
        <w:pStyle w:val="ListBullet"/>
      </w:pPr>
      <w:r>
        <w:t>**Strategic Value**: Stable revenue base and market credibility</w:t>
      </w:r>
    </w:p>
    <w:p>
      <w:pPr>
        <w:pStyle w:val="ListBullet"/>
      </w:pPr>
      <w:r>
        <w:t>**Timeline**: Immediate opportunity requiring tender capability enhancement</w:t>
      </w:r>
    </w:p>
    <w:p/>
    <w:p>
      <w:r>
        <w:rPr>
          <w:b/>
        </w:rPr>
        <w:t>O4. Regional Market Expansion</w:t>
      </w:r>
    </w:p>
    <w:p>
      <w:pPr>
        <w:pStyle w:val="ListBullet"/>
      </w:pPr>
      <w:r>
        <w:t>**Market Potential**: Resource development in remote Australian regions</w:t>
      </w:r>
    </w:p>
    <w:p>
      <w:pPr>
        <w:pStyle w:val="ListBullet"/>
      </w:pPr>
      <w:r>
        <w:t>**Revenue Opportunity**: Premium pricing for remote service capabilities</w:t>
      </w:r>
    </w:p>
    <w:p>
      <w:pPr>
        <w:pStyle w:val="ListBullet"/>
      </w:pPr>
      <w:r>
        <w:t>**Strategic Value**: Geographic diversification and market expansion</w:t>
      </w:r>
    </w:p>
    <w:p>
      <w:pPr>
        <w:pStyle w:val="ListBullet"/>
      </w:pPr>
      <w:r>
        <w:t>**Timeline**: Medium-term opportunity requiring infrastructure investment</w:t>
      </w:r>
    </w:p>
    <w:p/>
    <w:p>
      <w:r>
        <w:rPr>
          <w:b/>
        </w:rPr>
        <w:t>O5. Integrated Technology Solutions</w:t>
      </w:r>
    </w:p>
    <w:p>
      <w:pPr>
        <w:pStyle w:val="ListBullet"/>
      </w:pPr>
      <w:r>
        <w:t>**Market Potential**: IoT monitoring and predictive maintenance services</w:t>
      </w:r>
    </w:p>
    <w:p>
      <w:pPr>
        <w:pStyle w:val="ListBullet"/>
      </w:pPr>
      <w:r>
        <w:t>**Revenue Opportunity**: Recurring revenue from monitoring and maintenance services</w:t>
      </w:r>
    </w:p>
    <w:p>
      <w:pPr>
        <w:pStyle w:val="ListBullet"/>
      </w:pPr>
      <w:r>
        <w:t>**Strategic Value**: Customer retention and service differentiation</w:t>
      </w:r>
    </w:p>
    <w:p>
      <w:pPr>
        <w:pStyle w:val="ListBullet"/>
      </w:pPr>
      <w:r>
        <w:t>**Timeline**: Long-term opportunity requiring technology development</w:t>
      </w:r>
    </w:p>
    <w:p/>
    <w:p>
      <w:pPr>
        <w:pStyle w:val="Heading3"/>
        <w:jc w:val="left"/>
      </w:pPr>
      <w:r>
        <w:t>Threats</w:t>
      </w:r>
    </w:p>
    <w:p/>
    <w:p>
      <w:r>
        <w:rPr>
          <w:b/>
        </w:rPr>
        <w:t>T1. Economic Downturn Impact</w:t>
      </w:r>
    </w:p>
    <w:p>
      <w:pPr>
        <w:pStyle w:val="ListBullet"/>
      </w:pPr>
      <w:r>
        <w:t>**Risk Level**: High impact on discretionary equipment spending</w:t>
      </w:r>
    </w:p>
    <w:p>
      <w:pPr>
        <w:pStyle w:val="ListBullet"/>
      </w:pPr>
      <w:r>
        <w:t>**Market Impact**: Construction and mining slowdown affects core markets</w:t>
      </w:r>
    </w:p>
    <w:p>
      <w:pPr>
        <w:pStyle w:val="ListBullet"/>
      </w:pPr>
      <w:r>
        <w:t>**Revenue Threat**: Significant revenue decline during economic contractions</w:t>
      </w:r>
    </w:p>
    <w:p>
      <w:pPr>
        <w:pStyle w:val="ListBullet"/>
      </w:pPr>
      <w:r>
        <w:t>**Mitigation Strategy**: Counter-cyclical market development and cost flexibility</w:t>
      </w:r>
    </w:p>
    <w:p/>
    <w:p>
      <w:r>
        <w:rPr>
          <w:b/>
        </w:rPr>
        <w:t>T2. Competitive Market Entry</w:t>
      </w:r>
    </w:p>
    <w:p>
      <w:pPr>
        <w:pStyle w:val="ListBullet"/>
      </w:pPr>
      <w:r>
        <w:t>**Risk Level**: Large equipment companies entering Australian market</w:t>
      </w:r>
    </w:p>
    <w:p>
      <w:pPr>
        <w:pStyle w:val="ListBullet"/>
      </w:pPr>
      <w:r>
        <w:t>**Market Impact**: Pricing pressure and market share erosion</w:t>
      </w:r>
    </w:p>
    <w:p>
      <w:pPr>
        <w:pStyle w:val="ListBullet"/>
      </w:pPr>
      <w:r>
        <w:t>**Revenue Threat**: Margin compression and customer acquisition costs</w:t>
      </w:r>
    </w:p>
    <w:p>
      <w:pPr>
        <w:pStyle w:val="ListBullet"/>
      </w:pPr>
      <w:r>
        <w:t>**Mitigation Strategy**: Relationship strengthening and service differentiation</w:t>
      </w:r>
    </w:p>
    <w:p/>
    <w:p>
      <w:r>
        <w:rPr>
          <w:b/>
        </w:rPr>
        <w:t>T3. Technology Disruption</w:t>
      </w:r>
    </w:p>
    <w:p>
      <w:pPr>
        <w:pStyle w:val="ListBullet"/>
      </w:pPr>
      <w:r>
        <w:t>**Risk Level**: Alternative power technologies reducing equipment demand</w:t>
      </w:r>
    </w:p>
    <w:p>
      <w:pPr>
        <w:pStyle w:val="ListBullet"/>
      </w:pPr>
      <w:r>
        <w:t>**Market Impact**: Battery storage and renewable alternatives</w:t>
      </w:r>
    </w:p>
    <w:p>
      <w:pPr>
        <w:pStyle w:val="ListBullet"/>
      </w:pPr>
      <w:r>
        <w:t>**Revenue Threat**: Obsolescence of traditional generator services</w:t>
      </w:r>
    </w:p>
    <w:p>
      <w:pPr>
        <w:pStyle w:val="ListBullet"/>
      </w:pPr>
      <w:r>
        <w:t>**Mitigation Strategy**: Technology adoption and service model evolution</w:t>
      </w:r>
    </w:p>
    <w:p/>
    <w:p>
      <w:r>
        <w:rPr>
          <w:b/>
        </w:rPr>
        <w:t>T4. Regulatory Changes</w:t>
      </w:r>
    </w:p>
    <w:p>
      <w:pPr>
        <w:pStyle w:val="ListBullet"/>
      </w:pPr>
      <w:r>
        <w:t>**Risk Level**: Environmental regulations affecting equipment operations</w:t>
      </w:r>
    </w:p>
    <w:p>
      <w:pPr>
        <w:pStyle w:val="ListBullet"/>
      </w:pPr>
      <w:r>
        <w:t>**Market Impact**: Compliance costs and operational restrictions</w:t>
      </w:r>
    </w:p>
    <w:p>
      <w:pPr>
        <w:pStyle w:val="ListBullet"/>
      </w:pPr>
      <w:r>
        <w:t>**Revenue Threat**: Equipment replacement and service model changes required</w:t>
      </w:r>
    </w:p>
    <w:p>
      <w:pPr>
        <w:pStyle w:val="ListBullet"/>
      </w:pPr>
      <w:r>
        <w:t>**Mitigation Strategy**: Proactive compliance and sustainable technology adoption</w:t>
      </w:r>
    </w:p>
    <w:p/>
    <w:p>
      <w:r>
        <w:rPr>
          <w:b/>
        </w:rPr>
        <w:t>T5. Skilled Labour Shortage</w:t>
      </w:r>
    </w:p>
    <w:p>
      <w:pPr>
        <w:pStyle w:val="ListBullet"/>
      </w:pPr>
      <w:r>
        <w:t>**Risk Level**: Difficulty recruiting and retaining qualified technicians</w:t>
      </w:r>
    </w:p>
    <w:p>
      <w:pPr>
        <w:pStyle w:val="ListBullet"/>
      </w:pPr>
      <w:r>
        <w:t>**Market Impact**: Service quality decline and operational capacity constraints</w:t>
      </w:r>
    </w:p>
    <w:p>
      <w:pPr>
        <w:pStyle w:val="ListBullet"/>
      </w:pPr>
      <w:r>
        <w:t>**Revenue Threat**: Inability to service demand and contract performance issues</w:t>
      </w:r>
    </w:p>
    <w:p>
      <w:pPr>
        <w:pStyle w:val="ListBullet"/>
      </w:pPr>
      <w:r>
        <w:t>**Mitigation Strategy**: Training programs, competitive compensation, automation</w:t>
      </w:r>
    </w:p>
    <w:p/>
    <w:p>
      <w:pPr>
        <w:pStyle w:val="Heading2"/>
        <w:jc w:val="left"/>
      </w:pPr>
      <w:r>
        <w:t>Strategic Positioning Recommendations</w:t>
      </w:r>
    </w:p>
    <w:p/>
    <w:p>
      <w:pPr>
        <w:pStyle w:val="Heading3"/>
        <w:jc w:val="left"/>
      </w:pPr>
      <w:r>
        <w:t>Primary Strategic Priorities</w:t>
      </w:r>
    </w:p>
    <w:p/>
    <w:p>
      <w:r>
        <w:rPr>
          <w:b/>
        </w:rPr>
        <w:t>1. Reinforce Integrated Solutions Leadership</w:t>
      </w:r>
    </w:p>
    <w:p>
      <w:pPr>
        <w:pStyle w:val="ListBullet"/>
      </w:pPr>
      <w:r>
        <w:t>**Objective**: Strengthen market position as the only provider offering comprehensive four-pillar solutions</w:t>
      </w:r>
    </w:p>
    <w:p>
      <w:pPr>
        <w:pStyle w:val="ListBullet"/>
      </w:pPr>
      <w:r>
        <w:t>**Tactics**: Cross-selling initiatives, integrated service packages, comprehensive case studies</w:t>
      </w:r>
    </w:p>
    <w:p>
      <w:pPr>
        <w:pStyle w:val="ListBullet"/>
      </w:pPr>
      <w:r>
        <w:t>**Timeline**: Immediate implementation with 6-month market positioning campaign</w:t>
      </w:r>
    </w:p>
    <w:p/>
    <w:p>
      <w:r>
        <w:rPr>
          <w:b/>
        </w:rPr>
        <w:t>2. Expand Critical Infrastructure Market Share</w:t>
      </w:r>
    </w:p>
    <w:p>
      <w:pPr>
        <w:pStyle w:val="ListBullet"/>
      </w:pPr>
      <w:r>
        <w:t>**Objective**: Increase penetration in data centre and critical infrastructure segments</w:t>
      </w:r>
    </w:p>
    <w:p>
      <w:pPr>
        <w:pStyle w:val="ListBullet"/>
      </w:pPr>
      <w:r>
        <w:t>**Tactics**: Technical capability enhancement, SLA-focused service development, uptime guarantee offerings</w:t>
      </w:r>
    </w:p>
    <w:p>
      <w:pPr>
        <w:pStyle w:val="ListBullet"/>
      </w:pPr>
      <w:r>
        <w:t>**Timeline**: 12-month capability development with immediate market engagement</w:t>
      </w:r>
    </w:p>
    <w:p/>
    <w:p>
      <w:r>
        <w:rPr>
          <w:b/>
        </w:rPr>
        <w:t>3. Geographic Market Expansion</w:t>
      </w:r>
    </w:p>
    <w:p>
      <w:pPr>
        <w:pStyle w:val="ListBullet"/>
      </w:pPr>
      <w:r>
        <w:t>**Objective**: Extend service coverage to underserved Australian markets</w:t>
      </w:r>
    </w:p>
    <w:p>
      <w:pPr>
        <w:pStyle w:val="ListBullet"/>
      </w:pPr>
      <w:r>
        <w:t>**Tactics**: Partnership development, mobile service capabilities, regional depot establishment</w:t>
      </w:r>
    </w:p>
    <w:p>
      <w:pPr>
        <w:pStyle w:val="ListBullet"/>
      </w:pPr>
      <w:r>
        <w:t>**Timeline**: 18-month phased expansion with priority market identification</w:t>
      </w:r>
    </w:p>
    <w:p/>
    <w:p>
      <w:pPr>
        <w:pStyle w:val="Heading3"/>
        <w:jc w:val="left"/>
      </w:pPr>
      <w:r>
        <w:t>Secondary Strategic Initiatives</w:t>
      </w:r>
    </w:p>
    <w:p/>
    <w:p>
      <w:r>
        <w:rPr>
          <w:b/>
        </w:rPr>
        <w:t>4. Sustainability Leadership Positioning</w:t>
      </w:r>
    </w:p>
    <w:p>
      <w:pPr>
        <w:pStyle w:val="ListBullet"/>
      </w:pPr>
      <w:r>
        <w:t>**Objective**: Establish market leadership in sustainable industrial power solutions</w:t>
      </w:r>
    </w:p>
    <w:p>
      <w:pPr>
        <w:pStyle w:val="ListBullet"/>
      </w:pPr>
      <w:r>
        <w:t>**Tactics**: Biodiesel promotion, renewable integration, environmental certification</w:t>
      </w:r>
    </w:p>
    <w:p>
      <w:pPr>
        <w:pStyle w:val="ListBullet"/>
      </w:pPr>
      <w:r>
        <w:t>**Timeline**: 12-month sustainability positioning with immediate biodiesel focus</w:t>
      </w:r>
    </w:p>
    <w:p/>
    <w:p>
      <w:r>
        <w:rPr>
          <w:b/>
        </w:rPr>
        <w:t>5. Technology Integration Development</w:t>
      </w:r>
    </w:p>
    <w:p>
      <w:pPr>
        <w:pStyle w:val="ListBullet"/>
      </w:pPr>
      <w:r>
        <w:t>**Objective**: Integrate IoT monitoring and predictive maintenance capabilities</w:t>
      </w:r>
    </w:p>
    <w:p>
      <w:pPr>
        <w:pStyle w:val="ListBullet"/>
      </w:pPr>
      <w:r>
        <w:t>**Tactics**: Technology partnerships, monitoring service development, data analytics</w:t>
      </w:r>
    </w:p>
    <w:p>
      <w:pPr>
        <w:pStyle w:val="ListBullet"/>
      </w:pPr>
      <w:r>
        <w:t>**Timeline**: 24-month technology development with pilot program launch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Reinforcement (Months 1-6)</w:t>
      </w:r>
    </w:p>
    <w:p>
      <w:pPr>
        <w:pStyle w:val="ListBullet"/>
      </w:pPr>
      <w:r>
        <w:t>**USP Communication Enhancement**: Develop integrated marketing materials highlighting four-pillar advantage</w:t>
      </w:r>
    </w:p>
    <w:p>
      <w:pPr>
        <w:pStyle w:val="ListBullet"/>
      </w:pPr>
      <w:r>
        <w:t>**Industry Expertise Documentation**: Create comprehensive case studies and technical capabilities documentation</w:t>
      </w:r>
    </w:p>
    <w:p>
      <w:pPr>
        <w:pStyle w:val="ListBullet"/>
      </w:pPr>
      <w:r>
        <w:t>**Customer Retention Program**: Implement systematic relationship management and cross-selling initiatives</w:t>
      </w:r>
    </w:p>
    <w:p/>
    <w:p>
      <w:pPr>
        <w:pStyle w:val="Heading3"/>
        <w:jc w:val="left"/>
      </w:pPr>
      <w:r>
        <w:t>Phase 2: Market Expansion (Months 6-18)</w:t>
      </w:r>
    </w:p>
    <w:p>
      <w:pPr>
        <w:pStyle w:val="ListBullet"/>
      </w:pPr>
      <w:r>
        <w:t>**Critical Infrastructure Focus**: Develop specialised capabilities and service packages for data centres</w:t>
      </w:r>
    </w:p>
    <w:p>
      <w:pPr>
        <w:pStyle w:val="ListBullet"/>
      </w:pPr>
      <w:r>
        <w:t>**Geographic Expansion**: Establish service capabilities in priority regional markets</w:t>
      </w:r>
    </w:p>
    <w:p>
      <w:pPr>
        <w:pStyle w:val="ListBullet"/>
      </w:pPr>
      <w:r>
        <w:t>**Partnership Development**: Create strategic partnerships for extended service coverage</w:t>
      </w:r>
    </w:p>
    <w:p/>
    <w:p>
      <w:pPr>
        <w:pStyle w:val="Heading3"/>
        <w:jc w:val="left"/>
      </w:pPr>
      <w:r>
        <w:t>Phase 3: Strategic Evolution (Months 12-24)</w:t>
      </w:r>
    </w:p>
    <w:p>
      <w:pPr>
        <w:pStyle w:val="ListBullet"/>
      </w:pPr>
      <w:r>
        <w:t>**Technology Integration**: Implement monitoring and predictive maintenance services</w:t>
      </w:r>
    </w:p>
    <w:p>
      <w:pPr>
        <w:pStyle w:val="ListBullet"/>
      </w:pPr>
      <w:r>
        <w:t>**Sustainability Leadership**: Expand renewable energy integration capabilities</w:t>
      </w:r>
    </w:p>
    <w:p>
      <w:pPr>
        <w:pStyle w:val="ListBullet"/>
      </w:pPr>
      <w:r>
        <w:t>**Market Diversification**: Develop countercyclical market segments for economic resilience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Strategic Analysis Framework:</w:t>
      </w:r>
    </w:p>
    <w:p>
      <w:pPr>
        <w:pStyle w:val="ListBullet"/>
      </w:pPr>
      <w:r>
        <w:t>Internal capability assessment based on existing service documentation</w:t>
      </w:r>
    </w:p>
    <w:p>
      <w:pPr>
        <w:pStyle w:val="ListBullet"/>
      </w:pPr>
      <w:r>
        <w:t>Market positioning analysis through competitor comparison</w:t>
      </w:r>
    </w:p>
    <w:p>
      <w:pPr>
        <w:pStyle w:val="ListBullet"/>
      </w:pPr>
      <w:r>
        <w:t>Industry trend analysis via professional publication research</w:t>
      </w:r>
    </w:p>
    <w:p>
      <w:pPr>
        <w:pStyle w:val="ListBullet"/>
      </w:pPr>
      <w:r>
        <w:t>Customer value proposition evaluation through persona analysis</w:t>
      </w:r>
    </w:p>
    <w:p/>
    <w:p>
      <w:r>
        <w:rPr>
          <w:b/>
        </w:rPr>
        <w:t>Key Information Sources:</w:t>
      </w:r>
    </w:p>
    <w:p>
      <w:pPr>
        <w:pStyle w:val="ListBullet"/>
      </w:pPr>
      <w:r>
        <w:t>**Australian Energy Market Operator** - Market size and growth projections</w:t>
      </w:r>
    </w:p>
    <w:p>
      <w:pPr>
        <w:pStyle w:val="ListBullet"/>
      </w:pPr>
      <w:r>
        <w:t>**Infrastructure Australia** - Government infrastructure investment analysis</w:t>
      </w:r>
    </w:p>
    <w:p>
      <w:pPr>
        <w:pStyle w:val="ListBullet"/>
      </w:pPr>
      <w:r>
        <w:t>**Australian Industry Standards** - Regulatory compliance requirements</w:t>
      </w:r>
    </w:p>
    <w:p>
      <w:pPr>
        <w:pStyle w:val="ListBullet"/>
      </w:pPr>
      <w:r>
        <w:t>**Professional Industry Publications** - Market trend and competitive intelligence</w:t>
      </w:r>
    </w:p>
    <w:p/>
    <w:p>
      <w:r>
        <w:rPr>
          <w:b/>
        </w:rPr>
        <w:t>SWOT Analysis Methodology:</w:t>
      </w:r>
    </w:p>
    <w:p>
      <w:pPr>
        <w:pStyle w:val="ListBullet"/>
      </w:pPr>
      <w:r>
        <w:t>Internal strengths/weaknesses assessed through service capability audit</w:t>
      </w:r>
    </w:p>
    <w:p>
      <w:pPr>
        <w:pStyle w:val="ListBullet"/>
      </w:pPr>
      <w:r>
        <w:t>External opportunities/threats identified through market trend analysis</w:t>
      </w:r>
    </w:p>
    <w:p>
      <w:pPr>
        <w:pStyle w:val="ListBullet"/>
      </w:pPr>
      <w:r>
        <w:t>Strategic impact evaluation using weighted scoring matrix</w:t>
      </w:r>
    </w:p>
    <w:p>
      <w:pPr>
        <w:pStyle w:val="ListBullet"/>
      </w:pPr>
      <w:r>
        <w:t>Competitive differentiation verified through market comparison research</w:t>
      </w:r>
    </w:p>
    <w:p/>
    <w:p>
      <w:r>
        <w:rPr>
          <w:b/>
        </w:rPr>
        <w:t>Validation Framework:</w:t>
      </w:r>
    </w:p>
    <w:p>
      <w:pPr>
        <w:pStyle w:val="ListBullet"/>
      </w:pPr>
      <w:r>
        <w:t>Strategic recommendations cross-referenced against market research findings</w:t>
      </w:r>
    </w:p>
    <w:p>
      <w:pPr>
        <w:pStyle w:val="ListBullet"/>
      </w:pPr>
      <w:r>
        <w:t>Implementation timeline aligned with resource capability assessment</w:t>
      </w:r>
    </w:p>
    <w:p>
      <w:pPr>
        <w:pStyle w:val="ListBullet"/>
      </w:pPr>
      <w:r>
        <w:t>Success metrics defined for measurable strategic progress tracking</w:t>
      </w:r>
    </w:p>
    <w:p>
      <w:pPr>
        <w:pStyle w:val="ListBullet"/>
      </w:pPr>
      <w:r>
        <w:t>Risk mitigation strategies developed for identified strategic threats</w:t>
      </w:r>
    </w:p>
    <w:p/>
    <w:p>
      <w:r>
        <w:rPr>
          <w:b/>
        </w:rPr>
        <w:t>Limitations:</w:t>
      </w:r>
    </w:p>
    <w:p>
      <w:pPr>
        <w:pStyle w:val="ListBullet"/>
      </w:pPr>
      <w:r>
        <w:t>Strategic analysis based on market research rather than internal financial data</w:t>
      </w:r>
    </w:p>
    <w:p>
      <w:pPr>
        <w:pStyle w:val="ListBullet"/>
      </w:pPr>
      <w:r>
        <w:t>Competitive intelligence gathered through public information sources</w:t>
      </w:r>
    </w:p>
    <w:p>
      <w:pPr>
        <w:pStyle w:val="ListBullet"/>
      </w:pPr>
      <w:r>
        <w:t>Market opportunity sizing estimated from industry reports and trends</w:t>
      </w:r>
    </w:p>
    <w:p>
      <w:pPr>
        <w:pStyle w:val="ListBullet"/>
      </w:pPr>
      <w:r>
        <w:t>Implementation capability assessment based on service documentation rather than operational audit</w:t>
      </w:r>
    </w:p>
    <w:p/>
    <w:p>
      <w:r>
        <w:t>This USP analysis and brand SWOT assessment provides the strategic foundation for understanding Green Power Solutions' competitive position and growth opportunities in the Australian industrial equipment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