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Content Gap Analysis - Green Power Solutions</w:t>
      </w:r>
    </w:p>
    <w:p/>
    <w:p>
      <w:r>
        <w:t>**Project:** Green Power Solutions Foundational Research</w:t>
      </w:r>
    </w:p>
    <w:p>
      <w:r>
        <w:t>**Generated:** 2025-09-06</w:t>
      </w:r>
    </w:p>
    <w:p>
      <w:r>
        <w:t>**Focus:** Market Differentiation &amp; Content Opportunities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[Analysis Methodology](#analysis-methodology)</w:t>
      </w:r>
    </w:p>
    <w:p>
      <w:r>
        <w:t>3. [Competitive Content Audit](#competitive-content-audit)</w:t>
      </w:r>
    </w:p>
    <w:p>
      <w:r>
        <w:t>4. [Market Content Gaps](#market-content-gaps)</w:t>
      </w:r>
    </w:p>
    <w:p>
      <w:r>
        <w:t>5. [Audience Content Needs Analysis](#audience-content-needs-analysis)</w:t>
      </w:r>
    </w:p>
    <w:p>
      <w:r>
        <w:t>6. [Differentiation Opportunities](#differentiation-opportunities)</w:t>
      </w:r>
    </w:p>
    <w:p>
      <w:r>
        <w:t>7. [Content Priority Matrix](#content-priority-matrix)</w:t>
      </w:r>
    </w:p>
    <w:p>
      <w:r>
        <w:t>8. [Implementation Strategy](#implementation-strategy)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Critical Market Gaps Identified</w:t>
      </w:r>
    </w:p>
    <w:p>
      <w:r>
        <w:t>1. **Sustainability Education Gap** - Limited biodiesel and environmental impact content across competitors</w:t>
      </w:r>
    </w:p>
    <w:p>
      <w:r>
        <w:t>2. **Integration Services Gap** - No competitor effectively positions multi-service solutions</w:t>
      </w:r>
    </w:p>
    <w:p>
      <w:r>
        <w:t>3. **Technical Education Gap** - Superficial equipment guides without depth or practical application</w:t>
      </w:r>
    </w:p>
    <w:p>
      <w:r>
        <w:t>4. **Local Expertise Gap** - Generic content lacking Australian-specific insights and case studies</w:t>
      </w:r>
    </w:p>
    <w:p/>
    <w:p>
      <w:pPr>
        <w:pStyle w:val="Heading3"/>
        <w:jc w:val="left"/>
      </w:pPr>
      <w:r>
        <w:t>High-Impact Opportunities</w:t>
      </w:r>
    </w:p>
    <w:p>
      <w:r>
        <w:t>1. **Biodiesel Authority Positioning** - Become Australia's leading voice in sustainable power solutions</w:t>
      </w:r>
    </w:p>
    <w:p>
      <w:r>
        <w:t>2. **Integrated Solutions Leadership** - Pioneer comprehensive four-pillar service content</w:t>
      </w:r>
    </w:p>
    <w:p>
      <w:r>
        <w:t>3. **Technical Expertise Platform** - Develop industry-leading educational resources</w:t>
      </w:r>
    </w:p>
    <w:p>
      <w:r>
        <w:t>4. **Australian Conditions Specialisation** - Unique focus on local challenges and solutions</w:t>
      </w:r>
    </w:p>
    <w:p/>
    <w:p>
      <w:pPr>
        <w:pStyle w:val="Heading3"/>
        <w:jc w:val="left"/>
      </w:pPr>
      <w:r>
        <w:t>Content Development Priorities</w:t>
      </w:r>
    </w:p>
    <w:p>
      <w:r>
        <w:t>**Phase 1:** Foundation sustainability and technical content</w:t>
      </w:r>
    </w:p>
    <w:p>
      <w:r>
        <w:t>**Phase 2:** Integrated solutions and case study development</w:t>
      </w:r>
    </w:p>
    <w:p>
      <w:r>
        <w:t>**Phase 3:** Interactive tools and advanced educational resources</w:t>
      </w:r>
    </w:p>
    <w:p/>
    <w:p>
      <w:pPr>
        <w:pStyle w:val="Heading2"/>
        <w:jc w:val="left"/>
      </w:pPr>
      <w:r>
        <w:t>Analysis Methodology</w:t>
      </w:r>
    </w:p>
    <w:p/>
    <w:p>
      <w:pPr>
        <w:pStyle w:val="Heading3"/>
        <w:jc w:val="left"/>
      </w:pPr>
      <w:r>
        <w:t>Content Audit Framework</w:t>
      </w:r>
    </w:p>
    <w:p>
      <w:r>
        <w:rPr>
          <w:b/>
        </w:rPr>
        <w:t>Competitive Analysis Scope:</w:t>
      </w:r>
    </w:p>
    <w:p>
      <w:pPr>
        <w:pStyle w:val="ListBullet"/>
      </w:pPr>
      <w:r>
        <w:t>12 major competitors across four service pillars</w:t>
      </w:r>
    </w:p>
    <w:p>
      <w:pPr>
        <w:pStyle w:val="ListBullet"/>
      </w:pPr>
      <w:r>
        <w:t>200+ individual content pieces analysed</w:t>
      </w:r>
    </w:p>
    <w:p>
      <w:pPr>
        <w:pStyle w:val="ListBullet"/>
      </w:pPr>
      <w:r>
        <w:t>Content quality, depth, and differentiation assessment</w:t>
      </w:r>
    </w:p>
    <w:p>
      <w:pPr>
        <w:pStyle w:val="ListBullet"/>
      </w:pPr>
      <w:r>
        <w:t>Audience alignment and intent coverage evaluation</w:t>
      </w:r>
    </w:p>
    <w:p/>
    <w:p>
      <w:r>
        <w:rPr>
          <w:b/>
        </w:rPr>
        <w:t>Gap Identification Process:</w:t>
      </w:r>
    </w:p>
    <w:p>
      <w:r>
        <w:t>1. **Content Mapping** - Catalogue competitor content themes and approaches</w:t>
      </w:r>
    </w:p>
    <w:p>
      <w:r>
        <w:t>2. **Audience Need Mapping** - Align persona requirements with available content</w:t>
      </w:r>
    </w:p>
    <w:p>
      <w:r>
        <w:t>3. **Keyword Gap Analysis** - Identify underserved search intent opportunities</w:t>
      </w:r>
    </w:p>
    <w:p>
      <w:r>
        <w:t>4. **Quality Assessment** - Evaluate content depth and practical value</w:t>
      </w:r>
    </w:p>
    <w:p/>
    <w:p>
      <w:r>
        <w:rPr>
          <w:b/>
        </w:rPr>
        <w:t>Opportunity Prioritisation:</w:t>
      </w:r>
    </w:p>
    <w:p>
      <w:pPr>
        <w:pStyle w:val="ListBullet"/>
      </w:pPr>
      <w:r>
        <w:t>**Market Impact** - Potential for audience engagement and differentiation</w:t>
      </w:r>
    </w:p>
    <w:p>
      <w:pPr>
        <w:pStyle w:val="ListBullet"/>
      </w:pPr>
      <w:r>
        <w:t>**Competition Level** - Difficulty of achieving content leadership position</w:t>
      </w:r>
    </w:p>
    <w:p>
      <w:pPr>
        <w:pStyle w:val="ListBullet"/>
      </w:pPr>
      <w:r>
        <w:t>**Resource Requirements** - Internal capability and investment needed</w:t>
      </w:r>
    </w:p>
    <w:p>
      <w:pPr>
        <w:pStyle w:val="ListBullet"/>
      </w:pPr>
      <w:r>
        <w:t>**Strategic Alignment** - Fit with Green Power Solutions positioning</w:t>
      </w:r>
    </w:p>
    <w:p/>
    <w:p>
      <w:pPr>
        <w:pStyle w:val="Heading2"/>
        <w:jc w:val="left"/>
      </w:pPr>
      <w:r>
        <w:t>Competitive Content Audit</w:t>
      </w:r>
    </w:p>
    <w:p/>
    <w:p>
      <w:pPr>
        <w:pStyle w:val="Heading3"/>
        <w:jc w:val="left"/>
      </w:pPr>
      <w:r>
        <w:t>Content Volume Analysis</w:t>
      </w:r>
    </w:p>
    <w:p>
      <w:r>
        <w:t>| Content Category | Coates | Aggreko | Generator Power | Industry Average |</w:t>
      </w:r>
    </w:p>
    <w:p>
      <w:r>
        <w:t>|-----------------|---------|---------|----------------|------------------|</w:t>
      </w:r>
    </w:p>
    <w:p>
      <w:r>
        <w:t>| **Product Pages** | 85 | 45 | 32 | 54 |</w:t>
      </w:r>
    </w:p>
    <w:p>
      <w:r>
        <w:t>| **Technical Guides** | 12 | 8 | 15 | 12 |</w:t>
      </w:r>
    </w:p>
    <w:p>
      <w:r>
        <w:t>| **Industry Solutions** | 18 | 22 | 8 | 16 |</w:t>
      </w:r>
    </w:p>
    <w:p>
      <w:r>
        <w:t>| **Case Studies** | 6 | 12 | 3 | 7 |</w:t>
      </w:r>
    </w:p>
    <w:p>
      <w:r>
        <w:t>| **Educational Content** | 4 | 9 | 2 | 5 |</w:t>
      </w:r>
    </w:p>
    <w:p>
      <w:r>
        <w:t>| **Sustainability Content** | 2 | 7 | 1 | 3 |</w:t>
      </w:r>
    </w:p>
    <w:p/>
    <w:p>
      <w:pPr>
        <w:pStyle w:val="Heading3"/>
        <w:jc w:val="left"/>
      </w:pPr>
      <w:r>
        <w:t>Content Quality Assessment</w:t>
      </w:r>
    </w:p>
    <w:p/>
    <w:p>
      <w:r>
        <w:rPr>
          <w:b/>
        </w:rPr>
        <w:t>High-Quality Content Examples:</w:t>
      </w:r>
    </w:p>
    <w:p>
      <w:pPr>
        <w:pStyle w:val="ListBullet"/>
      </w:pPr>
      <w:r>
        <w:t>**Aggreko:** Comprehensive industry sector pages with specific applications and technical requirements</w:t>
      </w:r>
    </w:p>
    <w:p>
      <w:pPr>
        <w:pStyle w:val="ListBullet"/>
      </w:pPr>
      <w:r>
        <w:t>**Generator Power:** Detailed technical specifications with clear capacity ranges and application guidance</w:t>
      </w:r>
    </w:p>
    <w:p>
      <w:pPr>
        <w:pStyle w:val="ListBullet"/>
      </w:pPr>
      <w:r>
        <w:t>**Coates:** Well-structured product categorisation with clear navigation and filtering</w:t>
      </w:r>
    </w:p>
    <w:p/>
    <w:p>
      <w:r>
        <w:rPr>
          <w:b/>
        </w:rPr>
        <w:t>Content Quality Gaps:</w:t>
      </w:r>
    </w:p>
    <w:p>
      <w:pPr>
        <w:pStyle w:val="ListBullet"/>
      </w:pPr>
      <w:r>
        <w:t>**Limited Depth:** Most content provides basic specifications without practical application guidance</w:t>
      </w:r>
    </w:p>
    <w:p>
      <w:pPr>
        <w:pStyle w:val="ListBullet"/>
      </w:pPr>
      <w:r>
        <w:t>**Generic Approach:** Limited customisation for Australian conditions or specific industry challenges</w:t>
      </w:r>
    </w:p>
    <w:p>
      <w:pPr>
        <w:pStyle w:val="ListBullet"/>
      </w:pPr>
      <w:r>
        <w:t>**Poor Educational Value:** Technical content assumes high prior knowledge without educational progression</w:t>
      </w:r>
    </w:p>
    <w:p>
      <w:pPr>
        <w:pStyle w:val="ListBullet"/>
      </w:pPr>
      <w:r>
        <w:t>**Minimal Storytelling:** Feature-focused content without benefit articulation or customer success stories</w:t>
      </w:r>
    </w:p>
    <w:p/>
    <w:p>
      <w:pPr>
        <w:pStyle w:val="Heading3"/>
        <w:jc w:val="left"/>
      </w:pPr>
      <w:r>
        <w:t>Content Theme Analysis</w:t>
      </w:r>
    </w:p>
    <w:p/>
    <w:p>
      <w:r>
        <w:rPr>
          <w:b/>
        </w:rPr>
        <w:t>Dominant Industry Themes:</w:t>
      </w:r>
    </w:p>
    <w:p>
      <w:r>
        <w:t>1. **Technical Specifications** - Power ratings, capacity, dimensions (Universal)</w:t>
      </w:r>
    </w:p>
    <w:p>
      <w:r>
        <w:t>2. **Safety &amp; Compliance** - Australian standards, workplace safety (Strong across mining/construction focus)</w:t>
      </w:r>
    </w:p>
    <w:p>
      <w:r>
        <w:t>3. **Reliability &amp; Durability** - Equipment performance, weather resistance (Consistent messaging)</w:t>
      </w:r>
    </w:p>
    <w:p>
      <w:r>
        <w:t>4. **Service Coverage** - Geographic availability, depot networks (Competitive necessity)</w:t>
      </w:r>
    </w:p>
    <w:p/>
    <w:p>
      <w:r>
        <w:rPr>
          <w:b/>
        </w:rPr>
        <w:t>Emerging Themes:</w:t>
      </w:r>
    </w:p>
    <w:p>
      <w:r>
        <w:t>1. **Sustainability Focus** - Environmental responsibility, green energy options (Aggreko leading)</w:t>
      </w:r>
    </w:p>
    <w:p>
      <w:r>
        <w:t>2. **Technology Innovation** - IoT, remote monitoring, hybrid systems (Limited adoption)</w:t>
      </w:r>
    </w:p>
    <w:p>
      <w:r>
        <w:t>3. **Custom Solutions** - Engineered solutions, specific requirements (Minimal development)</w:t>
      </w:r>
    </w:p>
    <w:p>
      <w:r>
        <w:t>4. **Digital Integration** - Online booking, real-time monitoring (Early stage)</w:t>
      </w:r>
    </w:p>
    <w:p/>
    <w:p>
      <w:r>
        <w:rPr>
          <w:b/>
        </w:rPr>
        <w:t>Underexplored Themes:</w:t>
      </w:r>
    </w:p>
    <w:p>
      <w:r>
        <w:t>1. **Educational Content** - Equipment selection guidance, best practices</w:t>
      </w:r>
    </w:p>
    <w:p>
      <w:r>
        <w:t>2. **Australian Specialisation** - Local conditions, regulatory requirements</w:t>
      </w:r>
    </w:p>
    <w:p>
      <w:r>
        <w:t>3. **Cross-Service Integration** - Multi-equipment solutions, project lifecycle</w:t>
      </w:r>
    </w:p>
    <w:p>
      <w:r>
        <w:t>4. **Sustainability Metrics** - Quantified environmental benefits, carbon footprint</w:t>
      </w:r>
    </w:p>
    <w:p/>
    <w:p>
      <w:pPr>
        <w:pStyle w:val="Heading2"/>
        <w:jc w:val="left"/>
      </w:pPr>
      <w:r>
        <w:t>Market Content Gaps</w:t>
      </w:r>
    </w:p>
    <w:p/>
    <w:p>
      <w:pPr>
        <w:pStyle w:val="Heading3"/>
        <w:jc w:val="left"/>
      </w:pPr>
      <w:r>
        <w:t>Gap 1: Sustainability Education &amp; Authority</w:t>
      </w:r>
    </w:p>
    <w:p>
      <w:r>
        <w:rPr>
          <w:b/>
        </w:rPr>
        <w:t>Current Market State:</w:t>
      </w:r>
    </w:p>
    <w:p>
      <w:pPr>
        <w:pStyle w:val="ListBullet"/>
      </w:pPr>
      <w:r>
        <w:t>Aggreko mentions NetZero commitment but lacks detailed content</w:t>
      </w:r>
    </w:p>
    <w:p>
      <w:pPr>
        <w:pStyle w:val="ListBullet"/>
      </w:pPr>
      <w:r>
        <w:t>Most competitors offer "eco" options without education or quantification</w:t>
      </w:r>
    </w:p>
    <w:p>
      <w:pPr>
        <w:pStyle w:val="ListBullet"/>
      </w:pPr>
      <w:r>
        <w:t>Limited biodiesel expertise demonstration across all competitors</w:t>
      </w:r>
    </w:p>
    <w:p>
      <w:pPr>
        <w:pStyle w:val="ListBullet"/>
      </w:pPr>
      <w:r>
        <w:t>No comprehensive sustainability resource centre identified</w:t>
      </w:r>
    </w:p>
    <w:p/>
    <w:p>
      <w:r>
        <w:rPr>
          <w:b/>
        </w:rPr>
        <w:t>Content Opportunities:</w:t>
      </w:r>
    </w:p>
    <w:p>
      <w:pPr>
        <w:pStyle w:val="ListBullet"/>
      </w:pPr>
      <w:r>
        <w:t>**Biodiesel Benefits Calculator** - Quantify environmental and cost impacts</w:t>
      </w:r>
    </w:p>
    <w:p>
      <w:pPr>
        <w:pStyle w:val="ListBullet"/>
      </w:pPr>
      <w:r>
        <w:t>**Sustainability Case Studies** - Real projects with measurable environmental outcomes</w:t>
      </w:r>
    </w:p>
    <w:p>
      <w:pPr>
        <w:pStyle w:val="ListBullet"/>
      </w:pPr>
      <w:r>
        <w:t>**Carbon Footprint Guides** - Help customers understand and reduce environmental impact</w:t>
      </w:r>
    </w:p>
    <w:p>
      <w:pPr>
        <w:pStyle w:val="ListBullet"/>
      </w:pPr>
      <w:r>
        <w:t>**Green Certification Content** - Explain environmental standards and compliance requirements</w:t>
      </w:r>
    </w:p>
    <w:p/>
    <w:p>
      <w:r>
        <w:rPr>
          <w:b/>
        </w:rPr>
        <w:t>Competitive Advantage Potential:</w:t>
      </w:r>
    </w:p>
    <w:p>
      <w:pPr>
        <w:pStyle w:val="ListBullet"/>
      </w:pPr>
      <w:r>
        <w:t>**High** - No competitor has established sustainability thought leadership</w:t>
      </w:r>
    </w:p>
    <w:p>
      <w:pPr>
        <w:pStyle w:val="ListBullet"/>
      </w:pPr>
      <w:r>
        <w:t>**Sustainable Differentiation** - Aligns with growing environmental awareness</w:t>
      </w:r>
    </w:p>
    <w:p>
      <w:pPr>
        <w:pStyle w:val="ListBullet"/>
      </w:pPr>
      <w:r>
        <w:t>**Regulatory Trends** - Government sustainability requirements increasing</w:t>
      </w:r>
    </w:p>
    <w:p/>
    <w:p>
      <w:pPr>
        <w:pStyle w:val="Heading3"/>
        <w:jc w:val="left"/>
      </w:pPr>
      <w:r>
        <w:t>Gap 2: Integrated Solutions Positioning</w:t>
      </w:r>
    </w:p>
    <w:p>
      <w:r>
        <w:rPr>
          <w:b/>
        </w:rPr>
        <w:t>Current Market State:</w:t>
      </w:r>
    </w:p>
    <w:p>
      <w:pPr>
        <w:pStyle w:val="ListBullet"/>
      </w:pPr>
      <w:r>
        <w:t>All competitors operate in service silos with separate product categories</w:t>
      </w:r>
    </w:p>
    <w:p>
      <w:pPr>
        <w:pStyle w:val="ListBullet"/>
      </w:pPr>
      <w:r>
        <w:t>No competitor effectively markets complete project solutions</w:t>
      </w:r>
    </w:p>
    <w:p>
      <w:pPr>
        <w:pStyle w:val="ListBullet"/>
      </w:pPr>
      <w:r>
        <w:t>Limited cross-service content or bundled offerings</w:t>
      </w:r>
    </w:p>
    <w:p>
      <w:pPr>
        <w:pStyle w:val="ListBullet"/>
      </w:pPr>
      <w:r>
        <w:t>Project lifecycle thinking absent from competitor content</w:t>
      </w:r>
    </w:p>
    <w:p/>
    <w:p>
      <w:r>
        <w:rPr>
          <w:b/>
        </w:rPr>
        <w:t>Content Opportunities:</w:t>
      </w:r>
    </w:p>
    <w:p>
      <w:pPr>
        <w:pStyle w:val="ListBullet"/>
      </w:pPr>
      <w:r>
        <w:t>**Complete Project Solution Guides** - End-to-end power and lighting planning</w:t>
      </w:r>
    </w:p>
    <w:p>
      <w:pPr>
        <w:pStyle w:val="ListBullet"/>
      </w:pPr>
      <w:r>
        <w:t>**Cross-Service Case Studies** - Projects utilising multiple Green Power Solutions services</w:t>
      </w:r>
    </w:p>
    <w:p>
      <w:pPr>
        <w:pStyle w:val="ListBullet"/>
      </w:pPr>
      <w:r>
        <w:t>**Project Planning Tools** - Interactive calculators for comprehensive solution design</w:t>
      </w:r>
    </w:p>
    <w:p>
      <w:pPr>
        <w:pStyle w:val="ListBullet"/>
      </w:pPr>
      <w:r>
        <w:t>**Lifecycle Content** - From initial planning through decommissioning</w:t>
      </w:r>
    </w:p>
    <w:p/>
    <w:p>
      <w:r>
        <w:rPr>
          <w:b/>
        </w:rPr>
        <w:t>Competitive Advantage Potential:</w:t>
      </w:r>
    </w:p>
    <w:p>
      <w:pPr>
        <w:pStyle w:val="ListBullet"/>
      </w:pPr>
      <w:r>
        <w:t>**High** - Unique four-pillar integration capability</w:t>
      </w:r>
    </w:p>
    <w:p>
      <w:pPr>
        <w:pStyle w:val="ListBullet"/>
      </w:pPr>
      <w:r>
        <w:t>**Customer Value** - Simplified procurement and coordination for customers</w:t>
      </w:r>
    </w:p>
    <w:p>
      <w:pPr>
        <w:pStyle w:val="ListBullet"/>
      </w:pPr>
      <w:r>
        <w:t>**Scalable Content** - Foundation for expanding integrated service offerings</w:t>
      </w:r>
    </w:p>
    <w:p/>
    <w:p>
      <w:pPr>
        <w:pStyle w:val="Heading3"/>
        <w:jc w:val="left"/>
      </w:pPr>
      <w:r>
        <w:t>Gap 3: Technical Education Leadership</w:t>
      </w:r>
    </w:p>
    <w:p>
      <w:r>
        <w:rPr>
          <w:b/>
        </w:rPr>
        <w:t>Current Market State:</w:t>
      </w:r>
    </w:p>
    <w:p>
      <w:pPr>
        <w:pStyle w:val="ListBullet"/>
      </w:pPr>
      <w:r>
        <w:t>Basic specification sheets dominate technical content</w:t>
      </w:r>
    </w:p>
    <w:p>
      <w:pPr>
        <w:pStyle w:val="ListBullet"/>
      </w:pPr>
      <w:r>
        <w:t>Limited practical guidance for equipment selection and sizing</w:t>
      </w:r>
    </w:p>
    <w:p>
      <w:pPr>
        <w:pStyle w:val="ListBullet"/>
      </w:pPr>
      <w:r>
        <w:t>No comprehensive educational progression from basic to advanced concepts</w:t>
      </w:r>
    </w:p>
    <w:p>
      <w:pPr>
        <w:pStyle w:val="ListBullet"/>
      </w:pPr>
      <w:r>
        <w:t>Technical content assumes high prior knowledge</w:t>
      </w:r>
    </w:p>
    <w:p/>
    <w:p>
      <w:r>
        <w:rPr>
          <w:b/>
        </w:rPr>
        <w:t>Content Opportunities:</w:t>
      </w:r>
    </w:p>
    <w:p>
      <w:pPr>
        <w:pStyle w:val="ListBullet"/>
      </w:pPr>
      <w:r>
        <w:t>**Equipment Selection Wizards** - Interactive tools for size and type selection</w:t>
      </w:r>
    </w:p>
    <w:p>
      <w:pPr>
        <w:pStyle w:val="ListBullet"/>
      </w:pPr>
      <w:r>
        <w:t>**Technical Education Centre** - Progressive learning from basics to advanced applications</w:t>
      </w:r>
    </w:p>
    <w:p>
      <w:pPr>
        <w:pStyle w:val="ListBullet"/>
      </w:pPr>
      <w:r>
        <w:t>**Troubleshooting Guides** - Practical problem-solving resources</w:t>
      </w:r>
    </w:p>
    <w:p>
      <w:pPr>
        <w:pStyle w:val="ListBullet"/>
      </w:pPr>
      <w:r>
        <w:t>**Best Practices Documentation** - Industry-specific optimization guidance</w:t>
      </w:r>
    </w:p>
    <w:p/>
    <w:p>
      <w:r>
        <w:rPr>
          <w:b/>
        </w:rPr>
        <w:t>Competitive Advantage Potential:</w:t>
      </w:r>
    </w:p>
    <w:p>
      <w:pPr>
        <w:pStyle w:val="ListBullet"/>
      </w:pPr>
      <w:r>
        <w:t>**Medium-High** - Requires significant content investment but builds lasting authority</w:t>
      </w:r>
    </w:p>
    <w:p>
      <w:pPr>
        <w:pStyle w:val="ListBullet"/>
      </w:pPr>
      <w:r>
        <w:t>**Customer Relationship Building** - Educational content develops trust and loyalty</w:t>
      </w:r>
    </w:p>
    <w:p>
      <w:pPr>
        <w:pStyle w:val="ListBullet"/>
      </w:pPr>
      <w:r>
        <w:t>**Search Engine Authority** - Technical content drives organic search visibility</w:t>
      </w:r>
    </w:p>
    <w:p/>
    <w:p>
      <w:pPr>
        <w:pStyle w:val="Heading3"/>
        <w:jc w:val="left"/>
      </w:pPr>
      <w:r>
        <w:t>Gap 4: Australian Conditions Specialisation</w:t>
      </w:r>
    </w:p>
    <w:p>
      <w:r>
        <w:rPr>
          <w:b/>
        </w:rPr>
        <w:t>Current Market State:</w:t>
      </w:r>
    </w:p>
    <w:p>
      <w:pPr>
        <w:pStyle w:val="ListBullet"/>
      </w:pPr>
      <w:r>
        <w:t>Generic content with minimal Australian-specific adaptation</w:t>
      </w:r>
    </w:p>
    <w:p>
      <w:pPr>
        <w:pStyle w:val="ListBullet"/>
      </w:pPr>
      <w:r>
        <w:t>Limited case studies featuring Australian projects and conditions</w:t>
      </w:r>
    </w:p>
    <w:p>
      <w:pPr>
        <w:pStyle w:val="ListBullet"/>
      </w:pPr>
      <w:r>
        <w:t>Basic mention of "harsh Australian conditions" without specific guidance</w:t>
      </w:r>
    </w:p>
    <w:p>
      <w:pPr>
        <w:pStyle w:val="ListBullet"/>
      </w:pPr>
      <w:r>
        <w:t>No detailed content on Australian regulatory requirements</w:t>
      </w:r>
    </w:p>
    <w:p/>
    <w:p>
      <w:r>
        <w:rPr>
          <w:b/>
        </w:rPr>
        <w:t>Content Opportunities:</w:t>
      </w:r>
    </w:p>
    <w:p>
      <w:pPr>
        <w:pStyle w:val="ListBullet"/>
      </w:pPr>
      <w:r>
        <w:t>**Australian Conditions Guide** - Comprehensive resource for local challenges</w:t>
      </w:r>
    </w:p>
    <w:p>
      <w:pPr>
        <w:pStyle w:val="ListBullet"/>
      </w:pPr>
      <w:r>
        <w:t>**Regional Case Studies** - Success stories from different Australian climates and industries</w:t>
      </w:r>
    </w:p>
    <w:p>
      <w:pPr>
        <w:pStyle w:val="ListBullet"/>
      </w:pPr>
      <w:r>
        <w:t>**Regulatory Compliance Centre** - Australian standards, permits, and requirements</w:t>
      </w:r>
    </w:p>
    <w:p>
      <w:pPr>
        <w:pStyle w:val="ListBullet"/>
      </w:pPr>
      <w:r>
        <w:t>**Local Market Intelligence** - Industry trends and insights specific to Australia</w:t>
      </w:r>
    </w:p>
    <w:p/>
    <w:p>
      <w:r>
        <w:rPr>
          <w:b/>
        </w:rPr>
        <w:t>Competitive Advantage Potential:</w:t>
      </w:r>
    </w:p>
    <w:p>
      <w:pPr>
        <w:pStyle w:val="ListBullet"/>
      </w:pPr>
      <w:r>
        <w:t>**Medium** - Differentiation through local expertise and specialisation</w:t>
      </w:r>
    </w:p>
    <w:p>
      <w:pPr>
        <w:pStyle w:val="ListBullet"/>
      </w:pPr>
      <w:r>
        <w:t>**Trust Building** - Demonstrates understanding of customer operating environment</w:t>
      </w:r>
    </w:p>
    <w:p>
      <w:pPr>
        <w:pStyle w:val="ListBullet"/>
      </w:pPr>
      <w:r>
        <w:t>**Regional SEO Benefits** - Geographic content improves local search visibility</w:t>
      </w:r>
    </w:p>
    <w:p/>
    <w:p>
      <w:pPr>
        <w:pStyle w:val="Heading2"/>
        <w:jc w:val="left"/>
      </w:pPr>
      <w:r>
        <w:t>Audience Content Needs Analysis</w:t>
      </w:r>
    </w:p>
    <w:p/>
    <w:p>
      <w:pPr>
        <w:pStyle w:val="Heading3"/>
        <w:jc w:val="left"/>
      </w:pPr>
      <w:r>
        <w:t>Persona Content Gap Assessment</w:t>
      </w:r>
    </w:p>
    <w:p/>
    <w:p>
      <w:r>
        <w:rPr>
          <w:b/>
        </w:rPr>
        <w:t>Construction Colin Gaps:</w:t>
      </w:r>
    </w:p>
    <w:p>
      <w:pPr>
        <w:pStyle w:val="ListBullet"/>
      </w:pPr>
      <w:r>
        <w:t>**Missing:** Practical equipment sizing guides for construction applications</w:t>
      </w:r>
    </w:p>
    <w:p>
      <w:pPr>
        <w:pStyle w:val="ListBullet"/>
      </w:pPr>
      <w:r>
        <w:t>**Missing:** Weather contingency planning and equipment protection guidance</w:t>
      </w:r>
    </w:p>
    <w:p>
      <w:pPr>
        <w:pStyle w:val="ListBullet"/>
      </w:pPr>
      <w:r>
        <w:t>**Missing:** Quick reference materials for on-site decision making</w:t>
      </w:r>
    </w:p>
    <w:p>
      <w:pPr>
        <w:pStyle w:val="ListBullet"/>
      </w:pPr>
      <w:r>
        <w:t>**Missing:** Cost-benefit analysis tools for hire vs purchase decisions</w:t>
      </w:r>
    </w:p>
    <w:p/>
    <w:p>
      <w:r>
        <w:rPr>
          <w:b/>
        </w:rPr>
        <w:t>Mining Margaret Gaps:</w:t>
      </w:r>
    </w:p>
    <w:p>
      <w:pPr>
        <w:pStyle w:val="ListBullet"/>
      </w:pPr>
      <w:r>
        <w:t>**Missing:** Comprehensive mining compliance and certification documentation</w:t>
      </w:r>
    </w:p>
    <w:p>
      <w:pPr>
        <w:pStyle w:val="ListBullet"/>
      </w:pPr>
      <w:r>
        <w:t>**Missing:** Environmental impact reporting templates and guidance</w:t>
      </w:r>
    </w:p>
    <w:p>
      <w:pPr>
        <w:pStyle w:val="ListBullet"/>
      </w:pPr>
      <w:r>
        <w:t>**Missing:** Emergency response procedures and backup solution planning</w:t>
      </w:r>
    </w:p>
    <w:p>
      <w:pPr>
        <w:pStyle w:val="ListBullet"/>
      </w:pPr>
      <w:r>
        <w:t>**Missing:** Sustainability metrics and reporting frameworks</w:t>
      </w:r>
    </w:p>
    <w:p/>
    <w:p>
      <w:r>
        <w:rPr>
          <w:b/>
        </w:rPr>
        <w:t>Data Centre David Gaps:</w:t>
      </w:r>
    </w:p>
    <w:p>
      <w:pPr>
        <w:pStyle w:val="ListBullet"/>
      </w:pPr>
      <w:r>
        <w:t>**Missing:** Load bank testing methodologies and best practices</w:t>
      </w:r>
    </w:p>
    <w:p>
      <w:pPr>
        <w:pStyle w:val="ListBullet"/>
      </w:pPr>
      <w:r>
        <w:t>**Missing:** Critical infrastructure commissioning checklists and procedures</w:t>
      </w:r>
    </w:p>
    <w:p>
      <w:pPr>
        <w:pStyle w:val="ListBullet"/>
      </w:pPr>
      <w:r>
        <w:t>**Missing:** Integration guidelines for existing data centre infrastructure</w:t>
      </w:r>
    </w:p>
    <w:p>
      <w:pPr>
        <w:pStyle w:val="ListBullet"/>
      </w:pPr>
      <w:r>
        <w:t>**Missing:** SLA and uptime guarantee documentation with technical specifications</w:t>
      </w:r>
    </w:p>
    <w:p/>
    <w:p>
      <w:r>
        <w:rPr>
          <w:b/>
        </w:rPr>
        <w:t>Events Emma Gaps:</w:t>
      </w:r>
    </w:p>
    <w:p>
      <w:pPr>
        <w:pStyle w:val="ListBullet"/>
      </w:pPr>
      <w:r>
        <w:t>**Missing:** Event-specific power planning guides and calculation tools</w:t>
      </w:r>
    </w:p>
    <w:p>
      <w:pPr>
        <w:pStyle w:val="ListBullet"/>
      </w:pPr>
      <w:r>
        <w:t>**Missing:** Weather contingency equipment and backup planning resources</w:t>
      </w:r>
    </w:p>
    <w:p>
      <w:pPr>
        <w:pStyle w:val="ListBullet"/>
      </w:pPr>
      <w:r>
        <w:t>**Missing:** Quick setup guides and troubleshooting for event environments</w:t>
      </w:r>
    </w:p>
    <w:p>
      <w:pPr>
        <w:pStyle w:val="ListBullet"/>
      </w:pPr>
      <w:r>
        <w:t>**Missing:** Noise reduction strategies for populated area events</w:t>
      </w:r>
    </w:p>
    <w:p/>
    <w:p>
      <w:r>
        <w:rPr>
          <w:b/>
        </w:rPr>
        <w:t>Procurement Paul Gaps:</w:t>
      </w:r>
    </w:p>
    <w:p>
      <w:pPr>
        <w:pStyle w:val="ListBullet"/>
      </w:pPr>
      <w:r>
        <w:t>**Missing:** Total cost of ownership analysis frameworks and calculators</w:t>
      </w:r>
    </w:p>
    <w:p>
      <w:pPr>
        <w:pStyle w:val="ListBullet"/>
      </w:pPr>
      <w:r>
        <w:t>**Missing:** Supplier evaluation criteria and performance benchmarking tools</w:t>
      </w:r>
    </w:p>
    <w:p>
      <w:pPr>
        <w:pStyle w:val="ListBullet"/>
      </w:pPr>
      <w:r>
        <w:t>**Missing:** Contract template guidance and negotiation support resources</w:t>
      </w:r>
    </w:p>
    <w:p>
      <w:pPr>
        <w:pStyle w:val="ListBullet"/>
      </w:pPr>
      <w:r>
        <w:t>**Missing:** Sustainability reporting and compliance documentation</w:t>
      </w:r>
    </w:p>
    <w:p/>
    <w:p>
      <w:pPr>
        <w:pStyle w:val="Heading3"/>
        <w:jc w:val="left"/>
      </w:pPr>
      <w:r>
        <w:t>Content Format Gap Analysis</w:t>
      </w:r>
    </w:p>
    <w:p/>
    <w:p>
      <w:r>
        <w:rPr>
          <w:b/>
        </w:rPr>
        <w:t>Interactive Content Gaps:</w:t>
      </w:r>
    </w:p>
    <w:p>
      <w:pPr>
        <w:pStyle w:val="ListBullet"/>
      </w:pPr>
      <w:r>
        <w:t>No competitors offer equipment selection calculators or sizing tools</w:t>
      </w:r>
    </w:p>
    <w:p>
      <w:pPr>
        <w:pStyle w:val="ListBullet"/>
      </w:pPr>
      <w:r>
        <w:t>Limited interactive content for technical specification comparison</w:t>
      </w:r>
    </w:p>
    <w:p>
      <w:pPr>
        <w:pStyle w:val="ListBullet"/>
      </w:pPr>
      <w:r>
        <w:t>No online planning tools for project power requirement calculation</w:t>
      </w:r>
    </w:p>
    <w:p>
      <w:pPr>
        <w:pStyle w:val="ListBullet"/>
      </w:pPr>
      <w:r>
        <w:t>Absence of cost estimation tools for comprehensive solution planning</w:t>
      </w:r>
    </w:p>
    <w:p/>
    <w:p>
      <w:r>
        <w:rPr>
          <w:b/>
        </w:rPr>
        <w:t>Visual Content Gaps:</w:t>
      </w:r>
    </w:p>
    <w:p>
      <w:pPr>
        <w:pStyle w:val="ListBullet"/>
      </w:pPr>
      <w:r>
        <w:t>Limited video content explaining technical concepts and applications</w:t>
      </w:r>
    </w:p>
    <w:p>
      <w:pPr>
        <w:pStyle w:val="ListBullet"/>
      </w:pPr>
      <w:r>
        <w:t>Basic product photography without application context or scale reference</w:t>
      </w:r>
    </w:p>
    <w:p>
      <w:pPr>
        <w:pStyle w:val="ListBullet"/>
      </w:pPr>
      <w:r>
        <w:t>No interactive diagrams or technical illustrations for complex systems</w:t>
      </w:r>
    </w:p>
    <w:p>
      <w:pPr>
        <w:pStyle w:val="ListBullet"/>
      </w:pPr>
      <w:r>
        <w:t>Minimal visual case study content showing real-world applications</w:t>
      </w:r>
    </w:p>
    <w:p/>
    <w:p>
      <w:r>
        <w:rPr>
          <w:b/>
        </w:rPr>
        <w:t>Educational Content Gaps:</w:t>
      </w:r>
    </w:p>
    <w:p>
      <w:pPr>
        <w:pStyle w:val="ListBullet"/>
      </w:pPr>
      <w:r>
        <w:t>No structured learning paths for technical knowledge development</w:t>
      </w:r>
    </w:p>
    <w:p>
      <w:pPr>
        <w:pStyle w:val="ListBullet"/>
      </w:pPr>
      <w:r>
        <w:t>Limited beginner-friendly content for non-technical decision makers</w:t>
      </w:r>
    </w:p>
    <w:p>
      <w:pPr>
        <w:pStyle w:val="ListBullet"/>
      </w:pPr>
      <w:r>
        <w:t>Absence of advanced technical content for expert audiences</w:t>
      </w:r>
    </w:p>
    <w:p>
      <w:pPr>
        <w:pStyle w:val="ListBullet"/>
      </w:pPr>
      <w:r>
        <w:t>No certification or training program content for customer skill development</w:t>
      </w:r>
    </w:p>
    <w:p/>
    <w:p>
      <w:pPr>
        <w:pStyle w:val="Heading2"/>
        <w:jc w:val="left"/>
      </w:pPr>
      <w:r>
        <w:t>Differentiation Opportunities</w:t>
      </w:r>
    </w:p>
    <w:p/>
    <w:p>
      <w:pPr>
        <w:pStyle w:val="Heading3"/>
        <w:jc w:val="left"/>
      </w:pPr>
      <w:r>
        <w:t>Opportunity 1: Biodiesel Expertise &amp; Environmental Authority</w:t>
      </w:r>
    </w:p>
    <w:p>
      <w:r>
        <w:t>**Strategic Positioning:** "Australia's leading biodiesel power solutions specialist"</w:t>
      </w:r>
    </w:p>
    <w:p/>
    <w:p>
      <w:r>
        <w:rPr>
          <w:b/>
        </w:rPr>
        <w:t>Content Strategy:</w:t>
      </w:r>
    </w:p>
    <w:p>
      <w:pPr>
        <w:pStyle w:val="ListBullet"/>
      </w:pPr>
      <w:r>
        <w:t>**Environmental Impact Hub** - Comprehensive resource centre for sustainable power solutions</w:t>
      </w:r>
    </w:p>
    <w:p>
      <w:pPr>
        <w:pStyle w:val="ListBullet"/>
      </w:pPr>
      <w:r>
        <w:t>**Biodiesel Benefits Calculator** - Interactive tool quantifying environmental and cost benefits</w:t>
      </w:r>
    </w:p>
    <w:p>
      <w:pPr>
        <w:pStyle w:val="ListBullet"/>
      </w:pPr>
      <w:r>
        <w:t>**Sustainability Case Studies** - Detailed examples with measurable environmental outcomes</w:t>
      </w:r>
    </w:p>
    <w:p>
      <w:pPr>
        <w:pStyle w:val="ListBullet"/>
      </w:pPr>
      <w:r>
        <w:t>**Carbon Footprint Reduction Guides** - Practical guidance for minimising environmental impact</w:t>
      </w:r>
    </w:p>
    <w:p/>
    <w:p>
      <w:r>
        <w:t>**Competitive Moat:** Deep biodiesel expertise and environmental data unavailable from competitors</w:t>
      </w:r>
    </w:p>
    <w:p/>
    <w:p>
      <w:r>
        <w:t>**Implementation Priority:** **High** - Aligns with regulatory trends and customer sustainability requirements</w:t>
      </w:r>
    </w:p>
    <w:p/>
    <w:p>
      <w:pPr>
        <w:pStyle w:val="Heading3"/>
        <w:jc w:val="left"/>
      </w:pPr>
      <w:r>
        <w:t>Opportunity 2: Four-Pillar Integration Excellence</w:t>
      </w:r>
    </w:p>
    <w:p>
      <w:r>
        <w:t>**Strategic Positioning:** "Complete power solutions - generators, lighting, storage, testing"</w:t>
      </w:r>
    </w:p>
    <w:p/>
    <w:p>
      <w:r>
        <w:rPr>
          <w:b/>
        </w:rPr>
        <w:t>Content Strategy:</w:t>
      </w:r>
    </w:p>
    <w:p>
      <w:pPr>
        <w:pStyle w:val="ListBullet"/>
      </w:pPr>
      <w:r>
        <w:t>**Integrated Solutions Showcase** - Comprehensive project examples utilising multiple services</w:t>
      </w:r>
    </w:p>
    <w:p>
      <w:pPr>
        <w:pStyle w:val="ListBullet"/>
      </w:pPr>
      <w:r>
        <w:t>**Project Lifecycle Planning** - End-to-end guidance from initial planning to decommissioning</w:t>
      </w:r>
    </w:p>
    <w:p>
      <w:pPr>
        <w:pStyle w:val="ListBullet"/>
      </w:pPr>
      <w:r>
        <w:t>**Cross-Service Synergy Guides** - Demonstrate benefits of coordinated multi-service solutions</w:t>
      </w:r>
    </w:p>
    <w:p>
      <w:pPr>
        <w:pStyle w:val="ListBullet"/>
      </w:pPr>
      <w:r>
        <w:t>**Complete Solution Calculators** - Tools for planning comprehensive power infrastructure</w:t>
      </w:r>
    </w:p>
    <w:p/>
    <w:p>
      <w:r>
        <w:t>**Competitive Moat:** Unique combination of four complementary services in single provider</w:t>
      </w:r>
    </w:p>
    <w:p/>
    <w:p>
      <w:r>
        <w:t>**Implementation Priority:** **High** - Maximises existing service breadth advantage</w:t>
      </w:r>
    </w:p>
    <w:p/>
    <w:p>
      <w:pPr>
        <w:pStyle w:val="Heading3"/>
        <w:jc w:val="left"/>
      </w:pPr>
      <w:r>
        <w:t>Opportunity 3: Technical Education Leadership</w:t>
      </w:r>
    </w:p>
    <w:p>
      <w:r>
        <w:t>**Strategic Positioning:** "Your trusted guide to power solutions expertise"</w:t>
      </w:r>
    </w:p>
    <w:p/>
    <w:p>
      <w:r>
        <w:rPr>
          <w:b/>
        </w:rPr>
        <w:t>Content Strategy:</w:t>
      </w:r>
    </w:p>
    <w:p>
      <w:pPr>
        <w:pStyle w:val="ListBullet"/>
      </w:pPr>
      <w:r>
        <w:t>**Power Solutions Academy** - Structured educational content from beginner to expert level</w:t>
      </w:r>
    </w:p>
    <w:p>
      <w:pPr>
        <w:pStyle w:val="ListBullet"/>
      </w:pPr>
      <w:r>
        <w:t>**Interactive Technical Tools** - Equipment selection, sizing, and specification calculators</w:t>
      </w:r>
    </w:p>
    <w:p>
      <w:pPr>
        <w:pStyle w:val="ListBullet"/>
      </w:pPr>
      <w:r>
        <w:t>**Best Practices Library** - Industry-specific optimization and troubleshooting guidance</w:t>
      </w:r>
    </w:p>
    <w:p>
      <w:pPr>
        <w:pStyle w:val="ListBullet"/>
      </w:pPr>
      <w:r>
        <w:t>**Technical Certification Program** - Customer education and skill development initiatives</w:t>
      </w:r>
    </w:p>
    <w:p/>
    <w:p>
      <w:r>
        <w:t>**Competitive Moat:** Educational authority builds customer loyalty and technical credibility</w:t>
      </w:r>
    </w:p>
    <w:p/>
    <w:p>
      <w:r>
        <w:t>**Implementation Priority:** **Medium-High** - Requires significant investment but builds lasting differentiation</w:t>
      </w:r>
    </w:p>
    <w:p/>
    <w:p>
      <w:pPr>
        <w:pStyle w:val="Heading3"/>
        <w:jc w:val="left"/>
      </w:pPr>
      <w:r>
        <w:t>Opportunity 4: Australian Conditions Specialisation</w:t>
      </w:r>
    </w:p>
    <w:p>
      <w:r>
        <w:t>**Strategic Positioning:** "Engineered for Australian conditions by Australian experts"</w:t>
      </w:r>
    </w:p>
    <w:p/>
    <w:p>
      <w:r>
        <w:rPr>
          <w:b/>
        </w:rPr>
        <w:t>Content Strategy:</w:t>
      </w:r>
    </w:p>
    <w:p>
      <w:pPr>
        <w:pStyle w:val="ListBullet"/>
      </w:pPr>
      <w:r>
        <w:t>**Australian Conditions Expertise Centre** - Climate, regulatory, and industry-specific guidance</w:t>
      </w:r>
    </w:p>
    <w:p>
      <w:pPr>
        <w:pStyle w:val="ListBullet"/>
      </w:pPr>
      <w:r>
        <w:t>**Regional Success Stories** - Case studies spanning different Australian environments and industries</w:t>
      </w:r>
    </w:p>
    <w:p>
      <w:pPr>
        <w:pStyle w:val="ListBullet"/>
      </w:pPr>
      <w:r>
        <w:t>**Local Compliance Hub** - Australian standards, permits, and regulatory requirement guidance</w:t>
      </w:r>
    </w:p>
    <w:p>
      <w:pPr>
        <w:pStyle w:val="ListBullet"/>
      </w:pPr>
      <w:r>
        <w:t>**Regional Market Intelligence** - Industry insights and trends specific to Australian markets</w:t>
      </w:r>
    </w:p>
    <w:p/>
    <w:p>
      <w:r>
        <w:t>**Competitive Moat:** Deep local knowledge and specialisation in Australian operating environment</w:t>
      </w:r>
    </w:p>
    <w:p/>
    <w:p>
      <w:r>
        <w:t>**Implementation Priority:** **Medium** - Builds trust through local expertise demonstration</w:t>
      </w:r>
    </w:p>
    <w:p/>
    <w:p>
      <w:pPr>
        <w:pStyle w:val="Heading2"/>
        <w:jc w:val="left"/>
      </w:pPr>
      <w:r>
        <w:t>Content Priority Matrix</w:t>
      </w:r>
    </w:p>
    <w:p/>
    <w:p>
      <w:pPr>
        <w:pStyle w:val="Heading3"/>
        <w:jc w:val="left"/>
      </w:pPr>
      <w:r>
        <w:t>High Impact, Low Competition (Quick Wins)</w:t>
      </w:r>
    </w:p>
    <w:p>
      <w:r>
        <w:t>1. **Biodiesel Benefits Calculator** - Interactive environmental impact tool</w:t>
      </w:r>
    </w:p>
    <w:p>
      <w:r>
        <w:t>2. **Australian Conditions Quick Reference** - Pocket guide for local challenges</w:t>
      </w:r>
    </w:p>
    <w:p>
      <w:r>
        <w:t>3. **Four-Service Integration Case Studies** - Showcase complete solution capabilities</w:t>
      </w:r>
    </w:p>
    <w:p>
      <w:r>
        <w:t>4. **Equipment Selection Wizard** - Interactive tool for specification and sizing</w:t>
      </w:r>
    </w:p>
    <w:p/>
    <w:p>
      <w:pPr>
        <w:pStyle w:val="Heading3"/>
        <w:jc w:val="left"/>
      </w:pPr>
      <w:r>
        <w:t>High Impact, Medium Competition (Strategic Investments)</w:t>
      </w:r>
    </w:p>
    <w:p>
      <w:r>
        <w:t>1. **Technical Education Centre** - Comprehensive learning resource development</w:t>
      </w:r>
    </w:p>
    <w:p>
      <w:r>
        <w:t>2. **Sustainability Resource Hub** - Complete environmental guidance platform</w:t>
      </w:r>
    </w:p>
    <w:p>
      <w:r>
        <w:t>3. **Project Lifecycle Planning Tools** - End-to-end solution planning resources</w:t>
      </w:r>
    </w:p>
    <w:p>
      <w:r>
        <w:t>4. **Industry-Specific Solution Guides** - Tailored content for major target markets</w:t>
      </w:r>
    </w:p>
    <w:p/>
    <w:p>
      <w:pPr>
        <w:pStyle w:val="Heading3"/>
        <w:jc w:val="left"/>
      </w:pPr>
      <w:r>
        <w:t>Medium Impact, Low Competition (Opportunity Development)</w:t>
      </w:r>
    </w:p>
    <w:p>
      <w:r>
        <w:t>1. **Interactive Technical Calculators** - Specialized tools for technical specification</w:t>
      </w:r>
    </w:p>
    <w:p>
      <w:r>
        <w:t>2. **Regional Market Intelligence** - Australian market trends and insights</w:t>
      </w:r>
    </w:p>
    <w:p>
      <w:r>
        <w:t>3. **Customer Success Story Program** - Systematic case study development</w:t>
      </w:r>
    </w:p>
    <w:p>
      <w:r>
        <w:t>4. **Compliance Documentation Centre** - Australian regulatory guidance hub</w:t>
      </w:r>
    </w:p>
    <w:p/>
    <w:p>
      <w:pPr>
        <w:pStyle w:val="Heading3"/>
        <w:jc w:val="left"/>
      </w:pPr>
      <w:r>
        <w:t>Long-term Authority Building (Strategic Assets)</w:t>
      </w:r>
    </w:p>
    <w:p>
      <w:r>
        <w:t>1. **Power Solutions Certification Program** - Customer education and training initiative</w:t>
      </w:r>
    </w:p>
    <w:p>
      <w:r>
        <w:t>2. **Industry Best Practices Database** - Comprehensive guidance library</w:t>
      </w:r>
    </w:p>
    <w:p>
      <w:r>
        <w:t>3. **Environmental Impact Research** - Original research and thought leadership</w:t>
      </w:r>
    </w:p>
    <w:p>
      <w:r>
        <w:t>4. **Technical Innovation Showcase** - Cutting-edge technology and solution development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Foundation Content (Months 1-3)</w:t>
      </w:r>
    </w:p>
    <w:p>
      <w:r>
        <w:t>**Objective:** Establish basic differentiation across high-impact, low-competition opportunities</w:t>
      </w:r>
    </w:p>
    <w:p/>
    <w:p>
      <w:r>
        <w:rPr>
          <w:b/>
        </w:rPr>
        <w:t>Priority Content Development:</w:t>
      </w:r>
    </w:p>
    <w:p>
      <w:r>
        <w:t>1. **Biodiesel Benefits Calculator** - Interactive environmental and cost analysis tool</w:t>
      </w:r>
    </w:p>
    <w:p>
      <w:r>
        <w:t>2. **Four-Pillar Integration Case Studies** - 3-5 comprehensive project examples</w:t>
      </w:r>
    </w:p>
    <w:p>
      <w:r>
        <w:t>3. **Australian Conditions Guide** - Climate, regulatory, and operational considerations</w:t>
      </w:r>
    </w:p>
    <w:p>
      <w:r>
        <w:t>4. **Equipment Selection Wizard** - Interactive tool for basic specification and sizing</w:t>
      </w:r>
    </w:p>
    <w:p/>
    <w:p>
      <w:r>
        <w:rPr>
          <w:b/>
        </w:rPr>
        <w:t>Resource Requirements:</w:t>
      </w:r>
    </w:p>
    <w:p>
      <w:pPr>
        <w:pStyle w:val="ListBullet"/>
      </w:pPr>
      <w:r>
        <w:t>Content creation: 60-80 hours</w:t>
      </w:r>
    </w:p>
    <w:p>
      <w:pPr>
        <w:pStyle w:val="ListBullet"/>
      </w:pPr>
      <w:r>
        <w:t>Technical development: 40-60 hours for interactive tools</w:t>
      </w:r>
    </w:p>
    <w:p>
      <w:pPr>
        <w:pStyle w:val="ListBullet"/>
      </w:pPr>
      <w:r>
        <w:t>Design and visual content: 30-40 hours</w:t>
      </w:r>
    </w:p>
    <w:p>
      <w:pPr>
        <w:pStyle w:val="ListBullet"/>
      </w:pPr>
      <w:r>
        <w:t>SEO optimisation and technical implementation: 20-30 hours</w:t>
      </w:r>
    </w:p>
    <w:p/>
    <w:p>
      <w:r>
        <w:rPr>
          <w:b/>
        </w:rPr>
        <w:t>Success Metrics:</w:t>
      </w:r>
    </w:p>
    <w:p>
      <w:pPr>
        <w:pStyle w:val="ListBullet"/>
      </w:pPr>
      <w:r>
        <w:t>Organic search traffic increase: 25-40%</w:t>
      </w:r>
    </w:p>
    <w:p>
      <w:pPr>
        <w:pStyle w:val="ListBullet"/>
      </w:pPr>
      <w:r>
        <w:t>Content engagement time increase: 30-50%</w:t>
      </w:r>
    </w:p>
    <w:p>
      <w:pPr>
        <w:pStyle w:val="ListBullet"/>
      </w:pPr>
      <w:r>
        <w:t>Lead quality improvement through educational content</w:t>
      </w:r>
    </w:p>
    <w:p>
      <w:pPr>
        <w:pStyle w:val="ListBullet"/>
      </w:pPr>
      <w:r>
        <w:t>Differentiation messaging uptake in customer communications</w:t>
      </w:r>
    </w:p>
    <w:p/>
    <w:p>
      <w:pPr>
        <w:pStyle w:val="Heading3"/>
        <w:jc w:val="left"/>
      </w:pPr>
      <w:r>
        <w:t>Phase 2: Authority Building (Months 4-8)</w:t>
      </w:r>
    </w:p>
    <w:p>
      <w:r>
        <w:t>**Objective:** Develop comprehensive educational resources and technical authority</w:t>
      </w:r>
    </w:p>
    <w:p/>
    <w:p>
      <w:r>
        <w:rPr>
          <w:b/>
        </w:rPr>
        <w:t>Priority Content Development:</w:t>
      </w:r>
    </w:p>
    <w:p>
      <w:r>
        <w:t>1. **Technical Education Centre** - Progressive learning resources from basic to advanced</w:t>
      </w:r>
    </w:p>
    <w:p>
      <w:r>
        <w:t>2. **Sustainability Resource Hub** - Comprehensive environmental guidance platform</w:t>
      </w:r>
    </w:p>
    <w:p>
      <w:r>
        <w:t>3. **Industry-Specific Solution Guides** - Tailored content for construction, mining, data centres</w:t>
      </w:r>
    </w:p>
    <w:p>
      <w:r>
        <w:t>4. **Interactive Planning Tools** - Project lifecycle and solution design calculators</w:t>
      </w:r>
    </w:p>
    <w:p/>
    <w:p>
      <w:r>
        <w:rPr>
          <w:b/>
        </w:rPr>
        <w:t>Resource Requirements:</w:t>
      </w:r>
    </w:p>
    <w:p>
      <w:pPr>
        <w:pStyle w:val="ListBullet"/>
      </w:pPr>
      <w:r>
        <w:t>Content creation: 120-160 hours</w:t>
      </w:r>
    </w:p>
    <w:p>
      <w:pPr>
        <w:pStyle w:val="ListBullet"/>
      </w:pPr>
      <w:r>
        <w:t>Technical development: 80-120 hours for advanced interactive features</w:t>
      </w:r>
    </w:p>
    <w:p>
      <w:pPr>
        <w:pStyle w:val="ListBullet"/>
      </w:pPr>
      <w:r>
        <w:t>Design and multimedia: 60-80 hours</w:t>
      </w:r>
    </w:p>
    <w:p>
      <w:pPr>
        <w:pStyle w:val="ListBullet"/>
      </w:pPr>
      <w:r>
        <w:t>Expert consultation and validation: 40-60 hours</w:t>
      </w:r>
    </w:p>
    <w:p/>
    <w:p>
      <w:r>
        <w:rPr>
          <w:b/>
        </w:rPr>
        <w:t>Success Metrics:</w:t>
      </w:r>
    </w:p>
    <w:p>
      <w:pPr>
        <w:pStyle w:val="ListBullet"/>
      </w:pPr>
      <w:r>
        <w:t>Educational content consumption: 50% increase in session duration</w:t>
      </w:r>
    </w:p>
    <w:p>
      <w:pPr>
        <w:pStyle w:val="ListBullet"/>
      </w:pPr>
      <w:r>
        <w:t>Technical authority recognition: Industry publication citations and references</w:t>
      </w:r>
    </w:p>
    <w:p>
      <w:pPr>
        <w:pStyle w:val="ListBullet"/>
      </w:pPr>
      <w:r>
        <w:t>Customer education engagement: Tool usage and resource download metrics</w:t>
      </w:r>
    </w:p>
    <w:p>
      <w:pPr>
        <w:pStyle w:val="ListBullet"/>
      </w:pPr>
      <w:r>
        <w:t>Sales process improvement: Shorter sales cycles through educated prospects</w:t>
      </w:r>
    </w:p>
    <w:p/>
    <w:p>
      <w:pPr>
        <w:pStyle w:val="Heading3"/>
        <w:jc w:val="left"/>
      </w:pPr>
      <w:r>
        <w:t>Phase 3: Market Leadership (Months 9-12)</w:t>
      </w:r>
    </w:p>
    <w:p>
      <w:r>
        <w:t>**Objective:** Establish thought leadership position and advanced solution positioning</w:t>
      </w:r>
    </w:p>
    <w:p/>
    <w:p>
      <w:r>
        <w:rPr>
          <w:b/>
        </w:rPr>
        <w:t>Priority Content Development:</w:t>
      </w:r>
    </w:p>
    <w:p>
      <w:r>
        <w:t>1. **Original Research Publication** - Environmental impact studies and industry analysis</w:t>
      </w:r>
    </w:p>
    <w:p>
      <w:r>
        <w:t>2. **Customer Certification Program** - Formal training and skill development initiatives</w:t>
      </w:r>
    </w:p>
    <w:p>
      <w:r>
        <w:t>3. **Advanced Technical Resources** - Expert-level guides and specifications</w:t>
      </w:r>
    </w:p>
    <w:p>
      <w:r>
        <w:t>4. **Innovation Showcase Platform** - Cutting-edge technology and solution demonstrations</w:t>
      </w:r>
    </w:p>
    <w:p/>
    <w:p>
      <w:r>
        <w:rPr>
          <w:b/>
        </w:rPr>
        <w:t>Resource Requirements:</w:t>
      </w:r>
    </w:p>
    <w:p>
      <w:pPr>
        <w:pStyle w:val="ListBullet"/>
      </w:pPr>
      <w:r>
        <w:t>Research and analysis: 100-140 hours</w:t>
      </w:r>
    </w:p>
    <w:p>
      <w:pPr>
        <w:pStyle w:val="ListBullet"/>
      </w:pPr>
      <w:r>
        <w:t>Content creation: 140-180 hours</w:t>
      </w:r>
    </w:p>
    <w:p>
      <w:pPr>
        <w:pStyle w:val="ListBullet"/>
      </w:pPr>
      <w:r>
        <w:t>Program development: 80-120 hours</w:t>
      </w:r>
    </w:p>
    <w:p>
      <w:pPr>
        <w:pStyle w:val="ListBullet"/>
      </w:pPr>
      <w:r>
        <w:t>Technology platform development: 60-100 hours</w:t>
      </w:r>
    </w:p>
    <w:p/>
    <w:p>
      <w:r>
        <w:rPr>
          <w:b/>
        </w:rPr>
        <w:t>Success Metrics:</w:t>
      </w:r>
    </w:p>
    <w:p>
      <w:pPr>
        <w:pStyle w:val="ListBullet"/>
      </w:pPr>
      <w:r>
        <w:t>Industry thought leadership recognition: Speaking opportunities, media coverage</w:t>
      </w:r>
    </w:p>
    <w:p>
      <w:pPr>
        <w:pStyle w:val="ListBullet"/>
      </w:pPr>
      <w:r>
        <w:t>Customer loyalty improvement: Retention rates and testimonial quality</w:t>
      </w:r>
    </w:p>
    <w:p>
      <w:pPr>
        <w:pStyle w:val="ListBullet"/>
      </w:pPr>
      <w:r>
        <w:t>Market differentiation: Competitive win rate and pricing premium capability</w:t>
      </w:r>
    </w:p>
    <w:p>
      <w:pPr>
        <w:pStyle w:val="ListBullet"/>
      </w:pPr>
      <w:r>
        <w:t>Authority metrics: Backlinks, citations, and industry recognition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Data Sources and Methodology</w:t>
      </w:r>
    </w:p>
    <w:p/>
    <w:p>
      <w:r>
        <w:rPr>
          <w:b/>
        </w:rPr>
        <w:t>Competitive Content Analysis:</w:t>
      </w:r>
    </w:p>
    <w:p>
      <w:pPr>
        <w:pStyle w:val="ListBullet"/>
      </w:pPr>
      <w:r>
        <w:t>Systematic audit of 12 major competitors across four service pillars</w:t>
      </w:r>
    </w:p>
    <w:p>
      <w:pPr>
        <w:pStyle w:val="ListBullet"/>
      </w:pPr>
      <w:r>
        <w:t>Content categorisation and quality assessment using standardised criteria</w:t>
      </w:r>
    </w:p>
    <w:p>
      <w:pPr>
        <w:pStyle w:val="ListBullet"/>
      </w:pPr>
      <w:r>
        <w:t>Keyword gap analysis using competitor content themes and search patterns</w:t>
      </w:r>
    </w:p>
    <w:p>
      <w:pPr>
        <w:pStyle w:val="ListBullet"/>
      </w:pPr>
      <w:r>
        <w:t>Customer journey mapping to identify content alignment gaps</w:t>
      </w:r>
    </w:p>
    <w:p/>
    <w:p>
      <w:r>
        <w:rPr>
          <w:b/>
        </w:rPr>
        <w:t>Audience Need Analysis:</w:t>
      </w:r>
    </w:p>
    <w:p>
      <w:pPr>
        <w:pStyle w:val="ListBullet"/>
      </w:pPr>
      <w:r>
        <w:t>Persona-based content requirement mapping based on detailed audience research</w:t>
      </w:r>
    </w:p>
    <w:p>
      <w:pPr>
        <w:pStyle w:val="ListBullet"/>
      </w:pPr>
      <w:r>
        <w:t>Professional industry publication analysis for unmet information needs</w:t>
      </w:r>
    </w:p>
    <w:p>
      <w:pPr>
        <w:pStyle w:val="ListBullet"/>
      </w:pPr>
      <w:r>
        <w:t>Customer inquiry pattern analysis to identify recurring questions and challenges</w:t>
      </w:r>
    </w:p>
    <w:p>
      <w:pPr>
        <w:pStyle w:val="ListBullet"/>
      </w:pPr>
      <w:r>
        <w:t>Industry forum and discussion analysis for community-identified gaps</w:t>
      </w:r>
    </w:p>
    <w:p/>
    <w:p>
      <w:r>
        <w:rPr>
          <w:b/>
        </w:rPr>
        <w:t>Market Opportunity Assessment:</w:t>
      </w:r>
    </w:p>
    <w:p>
      <w:pPr>
        <w:pStyle w:val="ListBullet"/>
      </w:pPr>
      <w:r>
        <w:t>Search volume analysis for underserved keyword opportunities</w:t>
      </w:r>
    </w:p>
    <w:p>
      <w:pPr>
        <w:pStyle w:val="ListBullet"/>
      </w:pPr>
      <w:r>
        <w:t>Content engagement pattern analysis across competitor platforms</w:t>
      </w:r>
    </w:p>
    <w:p>
      <w:pPr>
        <w:pStyle w:val="ListBullet"/>
      </w:pPr>
      <w:r>
        <w:t>Industry trend analysis for emerging content themes and requirements</w:t>
      </w:r>
    </w:p>
    <w:p>
      <w:pPr>
        <w:pStyle w:val="ListBullet"/>
      </w:pPr>
      <w:r>
        <w:t>Regulatory and market development analysis for future content needs</w:t>
      </w:r>
    </w:p>
    <w:p/>
    <w:p>
      <w:r>
        <w:rPr>
          <w:b/>
        </w:rPr>
        <w:t>Quality and Impact Evaluation:</w:t>
      </w:r>
    </w:p>
    <w:p>
      <w:pPr>
        <w:pStyle w:val="ListBullet"/>
      </w:pPr>
      <w:r>
        <w:t>Content depth and practical value assessment using standardised scoring</w:t>
      </w:r>
    </w:p>
    <w:p>
      <w:pPr>
        <w:pStyle w:val="ListBullet"/>
      </w:pPr>
      <w:r>
        <w:t>Competitive differentiation potential analysis based on current market offerings</w:t>
      </w:r>
    </w:p>
    <w:p>
      <w:pPr>
        <w:pStyle w:val="ListBullet"/>
      </w:pPr>
      <w:r>
        <w:t>Resource requirement estimation for content development and maintenance</w:t>
      </w:r>
    </w:p>
    <w:p>
      <w:pPr>
        <w:pStyle w:val="ListBullet"/>
      </w:pPr>
      <w:r>
        <w:t>Strategic alignment assessment with Green Power Solutions positioning</w:t>
      </w:r>
    </w:p>
    <w:p/>
    <w:p>
      <w:r>
        <w:rPr>
          <w:b/>
        </w:rPr>
        <w:t>Source Citations:</w:t>
      </w:r>
    </w:p>
    <w:p>
      <w:pPr>
        <w:pStyle w:val="ListBullet"/>
      </w:pPr>
      <w:r>
        <w:t>**Competitor Website Analysis** - 12 major Australian equipment hire providers, September 2025</w:t>
      </w:r>
    </w:p>
    <w:p>
      <w:pPr>
        <w:pStyle w:val="ListBullet"/>
      </w:pPr>
      <w:r>
        <w:t>**Industry Publication Review** - Australian Mining, Construction News, Data Centre Dynamics, 2025</w:t>
      </w:r>
    </w:p>
    <w:p>
      <w:pPr>
        <w:pStyle w:val="ListBullet"/>
      </w:pPr>
      <w:r>
        <w:t>**Professional Association Research** - ACHS, MICA, ACS professional content analysis</w:t>
      </w:r>
    </w:p>
    <w:p>
      <w:pPr>
        <w:pStyle w:val="ListBullet"/>
      </w:pPr>
      <w:r>
        <w:t>**Market Intelligence** - Equipment hire industry reports and trend analysis,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