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Blog &amp; Article Writing: Building Authority Through Expert Content</w:t>
      </w:r>
    </w:p>
    <w:p/>
    <w:p>
      <w:pPr>
        <w:pStyle w:val="Heading2"/>
        <w:jc w:val="left"/>
      </w:pPr>
      <w:r>
        <w:t>Thought Leadership Content for Professional Services</w:t>
      </w:r>
    </w:p>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rPr>
          <w:b/>
        </w:rPr>
        <w:t>[Get Your FREE Content Strategy That Actually Drives Business (Worth $897)](contact-link)</w:t>
      </w:r>
    </w:p>
    <w:p/>
    <w:p>
      <w:pPr>
        <w:pStyle w:val="Heading2"/>
        <w:jc w:val="left"/>
      </w:pPr>
      <w:r>
        <w:t>Medical Practice Blog &amp; Article Writing</w:t>
      </w:r>
    </w:p>
    <w:p/>
    <w:p>
      <w:r>
        <w:t>Patients research their symptoms and conditions online before booking appointments. The question is: are they finding helpful, accurate information from your practice, or misleading content from unreliable sources?</w:t>
      </w:r>
    </w:p>
    <w:p/>
    <w:p>
      <w:pPr>
        <w:pStyle w:val="Heading3"/>
        <w:jc w:val="left"/>
      </w:pPr>
      <w:r>
        <w:t>Content That Actually Helps Patients:</w:t>
      </w:r>
    </w:p>
    <w:p/>
    <w:p>
      <w:pPr>
        <w:pStyle w:val="ListBullet"/>
      </w:pPr>
      <w:r>
        <w:t>**Condition Explanations**: "Understanding Your Diabetes Diagnosis" performs better than "Our Diabetes Services". Focus on patient education, not service promotion</w:t>
      </w:r>
    </w:p>
    <w:p>
      <w:pPr>
        <w:pStyle w:val="ListBullet"/>
      </w:pPr>
      <w:r>
        <w:t>**Treatment Demystification**: Break down complex procedures into understandable steps. Patients want to know what to expect, not just that you offer the service</w:t>
      </w:r>
    </w:p>
    <w:p>
      <w:pPr>
        <w:pStyle w:val="ListBullet"/>
      </w:pPr>
      <w:r>
        <w:t>**Seasonal Health Guidance**: Timely advice about flu prevention, sun safety, or managing chronic conditions during weather changes shows proactive care</w:t>
      </w:r>
    </w:p>
    <w:p>
      <w:pPr>
        <w:pStyle w:val="ListBullet"/>
      </w:pPr>
      <w:r>
        <w:t>**Health Myth Busting**: Address common misconceptions in your specialty. These articles get shared widely and establish your authority</w:t>
      </w:r>
    </w:p>
    <w:p/>
    <w:p>
      <w:pPr>
        <w:pStyle w:val="Heading3"/>
        <w:jc w:val="left"/>
      </w:pPr>
      <w:r>
        <w:t>Medical Compliance Made Simple:</w:t>
      </w:r>
    </w:p>
    <w:p/>
    <w:p>
      <w:r>
        <w:t>Every article passes AHPRA compliance checks, includes appropriate medical disclaimers, protects patient privacy, and maintains professional presentation standards. We ensure therapeutic goods advertising compliance whilst creating genuinely helpful content.</w:t>
      </w:r>
    </w:p>
    <w:p/>
    <w:p>
      <w:pPr>
        <w:pStyle w:val="Heading3"/>
        <w:jc w:val="left"/>
      </w:pPr>
      <w:r>
        <w:t>Real Results:</w:t>
      </w:r>
    </w:p>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pPr>
        <w:pStyle w:val="Heading2"/>
        <w:jc w:val="left"/>
      </w:pPr>
      <w:r>
        <w:t>Legal Firm Blog &amp; Article Writing</w:t>
      </w:r>
    </w:p>
    <w:p/>
    <w:p>
      <w:r>
        <w:t>People facing legal issues are often confused, stressed, and overwhelmed. Your content should be the lighthouse that guides them to clarity—and ultimately to your firm.</w:t>
      </w:r>
    </w:p>
    <w:p/>
    <w:p>
      <w:pPr>
        <w:pStyle w:val="Heading3"/>
        <w:jc w:val="left"/>
      </w:pPr>
      <w:r>
        <w:t>Content That Builds Trust and Authority:</w:t>
      </w:r>
    </w:p>
    <w:p/>
    <w:p>
      <w:pPr>
        <w:pStyle w:val="ListBullet"/>
      </w:pPr>
      <w:r>
        <w:t>**Rights Education**: "What to Do If You're Unfairly Dismissed" helps more potential clients than "We Handle Employment Law". People want to understand their situation before contacting a lawyer</w:t>
      </w:r>
    </w:p>
    <w:p>
      <w:pPr>
        <w:pStyle w:val="ListBullet"/>
      </w:pPr>
      <w:r>
        <w:t>**Legal Process Explanations**: Demystify court procedures, settlement negotiations, or contract reviews. Transparency builds trust</w:t>
      </w:r>
    </w:p>
    <w:p>
      <w:pPr>
        <w:pStyle w:val="ListBullet"/>
      </w:pPr>
      <w:r>
        <w:t>**Recent Law Changes**: Explain how new legislation affects your audience. "How the New Privacy Laws Impact Your Business" positions you as current and knowledgeable</w:t>
      </w:r>
    </w:p>
    <w:p>
      <w:pPr>
        <w:pStyle w:val="ListBullet"/>
      </w:pPr>
      <w:r>
        <w:t>**Real Case Insights**: Anonymous case studies showing your problem-solving approach (whilst maintaining complete confidentiality)</w:t>
      </w:r>
    </w:p>
    <w:p/>
    <w:p>
      <w:pPr>
        <w:pStyle w:val="Heading3"/>
        <w:jc w:val="left"/>
      </w:pPr>
      <w:r>
        <w:t>Legal Compliance Assured:</w:t>
      </w:r>
    </w:p>
    <w:p/>
    <w:p>
      <w:r>
        <w:t>Every article meets Legal Professional Conduct Rules, includes appropriate disclaimers, protects client confidentiality, and maintains professional presentation standards. We ensure ethical advertising compliance whilst creating genuinely valuable content.</w:t>
      </w:r>
    </w:p>
    <w:p/>
    <w:p>
      <w:pPr>
        <w:pStyle w:val="Heading3"/>
        <w:jc w:val="left"/>
      </w:pPr>
      <w:r>
        <w:t>Success Story:</w:t>
      </w:r>
    </w:p>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pPr>
        <w:pStyle w:val="Heading2"/>
        <w:jc w:val="left"/>
      </w:pPr>
      <w:r>
        <w:t>Professional Services Content Compliance</w:t>
      </w:r>
    </w:p>
    <w:p/>
    <w:p>
      <w:r>
        <w:t>Compliance doesn't have to mean boring. We create engaging content that meets all professional standards whilst genuinely helping your audience.</w:t>
      </w:r>
    </w:p>
    <w:p/>
    <w:p>
      <w:pPr>
        <w:pStyle w:val="Heading3"/>
        <w:jc w:val="left"/>
      </w:pPr>
      <w:r>
        <w:t>Medical Content Protection:</w:t>
      </w:r>
    </w:p>
    <w:p>
      <w:pPr>
        <w:pStyle w:val="ListBullet"/>
      </w:pPr>
      <w:r>
        <w:t>**Clinical Accuracy**: Every health article reviewed by qualified medical professionals</w:t>
      </w:r>
    </w:p>
    <w:p>
      <w:pPr>
        <w:pStyle w:val="ListBullet"/>
      </w:pPr>
      <w:r>
        <w:t>**AHPRA Safe**: Content that educates without crossing therapeutic advertising lines</w:t>
      </w:r>
    </w:p>
    <w:p>
      <w:pPr>
        <w:pStyle w:val="ListBullet"/>
      </w:pPr>
      <w:r>
        <w:t>**Patient Privacy**: Case examples that illustrate points without compromising confidentiality</w:t>
      </w:r>
    </w:p>
    <w:p>
      <w:pPr>
        <w:pStyle w:val="ListBullet"/>
      </w:pPr>
      <w:r>
        <w:t>**Professional Standards**: Content that enhances your medical reputation</w:t>
      </w:r>
    </w:p>
    <w:p/>
    <w:p>
      <w:pPr>
        <w:pStyle w:val="Heading3"/>
        <w:jc w:val="left"/>
      </w:pPr>
      <w:r>
        <w:t>Legal Content Safeguards:</w:t>
      </w:r>
    </w:p>
    <w:p>
      <w:pPr>
        <w:pStyle w:val="ListBullet"/>
      </w:pPr>
      <w:r>
        <w:t>**Legal Precision**: All legal information verified for accuracy and currency</w:t>
      </w:r>
    </w:p>
    <w:p>
      <w:pPr>
        <w:pStyle w:val="ListBullet"/>
      </w:pPr>
      <w:r>
        <w:t>**Professional Conduct**: Full compliance with Legal Professional Conduct Rules</w:t>
      </w:r>
    </w:p>
    <w:p>
      <w:pPr>
        <w:pStyle w:val="ListBullet"/>
      </w:pPr>
      <w:r>
        <w:t>**Client Protection**: Complete confidentiality maintained in all examples</w:t>
      </w:r>
    </w:p>
    <w:p>
      <w:pPr>
        <w:pStyle w:val="ListBullet"/>
      </w:pPr>
      <w:r>
        <w:t>**Ethical Standards**: Content that builds trust through transparency and honesty</w:t>
      </w:r>
    </w:p>
    <w:p/>
    <w:p>
      <w:pPr>
        <w:pStyle w:val="Heading3"/>
        <w:jc w:val="left"/>
      </w:pPr>
      <w:r>
        <w:t>Quality Assurance:</w:t>
      </w:r>
    </w:p>
    <w:p/>
    <w:p>
      <w:r>
        <w:t>Every article undergoes professional review, compliance checking, and accuracy verification before publication. You get content that strengthens your professional standing whilst actually helping your audience.</w:t>
      </w:r>
    </w:p>
    <w:p/>
    <w:p>
      <w:pPr>
        <w:pStyle w:val="Heading2"/>
        <w:jc w:val="left"/>
      </w:pPr>
      <w:r>
        <w:t>Our Content Writing Process</w:t>
      </w:r>
    </w:p>
    <w:p/>
    <w:p>
      <w:r>
        <w:t>Our systematic approach ensures every article builds your authority whilst meeting strict professional standards.</w:t>
      </w:r>
    </w:p>
    <w:p/>
    <w:p>
      <w:pPr>
        <w:pStyle w:val="Heading3"/>
        <w:jc w:val="left"/>
      </w:pPr>
      <w: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pPr>
        <w:pStyle w:val="Heading3"/>
        <w:jc w:val="left"/>
      </w:pPr>
      <w: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whilst showcasing your knowledge</w:t>
      </w:r>
    </w:p>
    <w:p>
      <w:pPr>
        <w:pStyle w:val="ListBullet"/>
      </w:pPr>
      <w:r>
        <w:t>Professional review by qualified practitioners in your field</w:t>
      </w:r>
    </w:p>
    <w:p/>
    <w:p>
      <w:pPr>
        <w:pStyle w:val="Heading3"/>
        <w:jc w:val="left"/>
      </w:pPr>
      <w: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pPr>
        <w:pStyle w:val="Heading3"/>
        <w:jc w:val="left"/>
      </w:pPr>
      <w: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pPr>
        <w:pStyle w:val="Heading2"/>
        <w:jc w:val="left"/>
      </w:pPr>
      <w:r>
        <w:t>Content Writing Results for Professional Services</w:t>
      </w:r>
    </w:p>
    <w:p/>
    <w:p>
      <w:r>
        <w:t>Our clients see content become their most effective business development tool—generating qualified leads whilst building professional authority.</w:t>
      </w:r>
    </w:p>
    <w:p/>
    <w:p>
      <w:pPr>
        <w:pStyle w:val="Heading3"/>
        <w:jc w:val="left"/>
      </w:pPr>
      <w:r>
        <w:t>What You Can Expect:</w:t>
      </w:r>
    </w:p>
    <w:p>
      <w:pPr>
        <w:pStyle w:val="ListBullet"/>
      </w:pPr>
      <w:r>
        <w:t>**Quality Lead Generation**: 40-60% of new consultations mention reading your articles first</w:t>
      </w:r>
    </w:p>
    <w:p>
      <w:pPr>
        <w:pStyle w:val="ListBullet"/>
      </w:pPr>
      <w:r>
        <w:t>**Enhanced Credibility**: Patients/clients arrive better informed and more confident in your expertise</w:t>
      </w:r>
    </w:p>
    <w:p>
      <w:pPr>
        <w:pStyle w:val="ListBullet"/>
      </w:pPr>
      <w:r>
        <w:t>**Professional Recognition**: Industry peers and referral sources remember you for your insights</w:t>
      </w:r>
    </w:p>
    <w:p>
      <w:pPr>
        <w:pStyle w:val="ListBullet"/>
      </w:pPr>
      <w:r>
        <w:t>**Cost-Effective Marketing**: Content often becomes the lowest-cost source of new business</w:t>
      </w:r>
    </w:p>
    <w:p>
      <w:pPr>
        <w:pStyle w:val="ListBullet"/>
      </w:pPr>
      <w:r>
        <w:t>**Long-Term Authority**: Establish yourself as the go-to expert in your specialty</w:t>
      </w:r>
    </w:p>
    <w:p/>
    <w:p>
      <w:pPr>
        <w:pStyle w:val="Heading3"/>
        <w:jc w:val="left"/>
      </w:pPr>
      <w: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pPr>
        <w:pStyle w:val="Heading2"/>
        <w:jc w:val="left"/>
      </w:pPr>
      <w:r>
        <w:t>Getting Started with Professional Content Writing</w:t>
      </w:r>
    </w:p>
    <w:p/>
    <w:p>
      <w:r>
        <w:t>Ready to become the recognised expert in your field through strategic content creation?</w:t>
      </w:r>
    </w:p>
    <w:p/>
    <w:p>
      <w:pPr>
        <w:pStyle w:val="Heading3"/>
        <w:jc w:val="left"/>
      </w:pPr>
      <w:r>
        <w:t>Your Next Steps:</w:t>
      </w:r>
    </w:p>
    <w:p>
      <w:r>
        <w:t>1. **FREE Content Audit**: We'll analyse your current content and identify authority-building opportunities (usually $597)</w:t>
      </w:r>
    </w:p>
    <w:p>
      <w:r>
        <w:t>2. **Strategy Session**: 60-minute consultation to develop your thought leadership content plan</w:t>
      </w:r>
    </w:p>
    <w:p>
      <w:r>
        <w:t>3. **Expert Writer Matching**: Connect with qualified writers who understand your specialty</w:t>
      </w:r>
    </w:p>
    <w:p>
      <w:r>
        <w:t>4. **Content Launch**: Begin creating articles that build your reputation and generate qualified leads</w:t>
      </w:r>
    </w:p>
    <w:p/>
    <w:p>
      <w:r>
        <w:rPr>
          <w:b/>
        </w:rPr>
        <w:t>[Book Your FREE Content Authority Assessment &amp; Strategy Session](contact-link)</w:t>
      </w:r>
    </w:p>
    <w:p/>
    <w:p/>
    <w:p>
      <w:pPr>
        <w:jc w:val="center"/>
      </w:pPr>
      <w:r>
        <w:t>__________________________________________________</w:t>
      </w:r>
    </w:p>
    <w:p/>
    <w:p/>
    <w:p>
      <w:r>
        <w:t>*Luna Digital Marketing creates thought-leadership content that builds authority and drives business growth for Australian medical practices and legal firms. Our expert writers understand both your industry and regulatory requirements, delivering content that educates your audience whilst positioning you as the go-to expert in your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