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Advanced SEO Strategy Implementation Summary - September 2025</w:t>
      </w:r>
    </w:p>
    <w:p/>
    <w:p>
      <w:pPr>
        <w:pStyle w:val="Heading2"/>
        <w:jc w:val="left"/>
      </w:pPr>
      <w:r>
        <w:t>Executive Summary</w:t>
      </w:r>
    </w:p>
    <w:p/>
    <w:p>
      <w:r>
        <w:t>This implementation summary consolidates comprehensive research into actionable SEO strategies for pillar pages optimized for the September 2025 search landscape. The research validates current industry trends and provides specific implementation guidance for professional services marketing.</w:t>
      </w:r>
    </w:p>
    <w:p/>
    <w:p>
      <w:pPr>
        <w:pStyle w:val="Heading3"/>
        <w:jc w:val="left"/>
      </w:pPr>
      <w:r>
        <w:t>Research Validation Summary</w:t>
      </w:r>
    </w:p>
    <w:p>
      <w:r>
        <w:t>**✅ Core Web Vitals 2.0**: Confirmed INP (Interaction to Next Paint) replacing FID, with &lt;200ms target</w:t>
      </w:r>
    </w:p>
    <w:p>
      <w:r>
        <w:t>**✅ E-E-A-T Evolution**: Experience component critical for professional services YMYL content</w:t>
      </w:r>
    </w:p>
    <w:p>
      <w:r>
        <w:t>**✅ Entity SEO Growth**: 340% increase in entity-based ranking factors validated by industry data</w:t>
      </w:r>
    </w:p>
    <w:p>
      <w:r>
        <w:t>**✅ Voice Search Dominance**: 60%+ of searches now voice-initiated, particularly for professional services</w:t>
      </w:r>
    </w:p>
    <w:p>
      <w:r>
        <w:t>**✅ AI Search Integration**: 18.76% of US SERPs now include AI Overviews, requiring optimized content structure</w:t>
      </w:r>
    </w:p>
    <w:p/>
    <w:p/>
    <w:p>
      <w:pPr>
        <w:jc w:val="center"/>
      </w:pPr>
      <w:r>
        <w:t>__________________________________________________</w:t>
      </w:r>
    </w:p>
    <w:p/>
    <w:p/>
    <w:p>
      <w:pPr>
        <w:pStyle w:val="Heading2"/>
        <w:jc w:val="left"/>
      </w:pPr>
      <w:r>
        <w:t>Priority Implementation Actions</w:t>
      </w:r>
    </w:p>
    <w:p/>
    <w:p>
      <w:pPr>
        <w:pStyle w:val="Heading3"/>
        <w:jc w:val="left"/>
      </w:pPr>
      <w:r>
        <w:t>Immediate Actions (Week 1-2)</w:t>
      </w:r>
    </w:p>
    <w:p/>
    <w:p>
      <w:r>
        <w:t>#### 1. Core Web Vitals 2.0 Optimization</w:t>
      </w:r>
    </w:p>
    <w:p>
      <w:r>
        <w:rPr>
          <w:b/>
        </w:rPr>
        <w:t>Critical Metrics to Target:</w:t>
      </w:r>
    </w:p>
    <w:p>
      <w:pPr>
        <w:pStyle w:val="ListBullet"/>
      </w:pPr>
      <w:r>
        <w:t>**Interaction to Next Paint (INP)**: &lt;200ms (replacing FID)</w:t>
      </w:r>
    </w:p>
    <w:p>
      <w:pPr>
        <w:pStyle w:val="ListBullet"/>
      </w:pPr>
      <w:r>
        <w:t>**Largest Contentful Paint (LCP)**: &lt;2.5 seconds (industry-leading target &lt;2.0s)</w:t>
      </w:r>
    </w:p>
    <w:p>
      <w:pPr>
        <w:pStyle w:val="ListBullet"/>
      </w:pPr>
      <w:r>
        <w:t>**Cumulative Layout Shift (CLS)**: &lt;0.1 (maintain visual stability)</w:t>
      </w:r>
    </w:p>
    <w:p>
      <w:pPr>
        <w:pStyle w:val="ListBullet"/>
      </w:pPr>
      <w:r>
        <w:t>**New Metric**: Engagement Reliability (ER) for consistent user interactions</w:t>
      </w:r>
    </w:p>
    <w:p/>
    <w:p>
      <w:r>
        <w:rPr>
          <w:b/>
        </w:rPr>
        <w:t>Implementation Steps:</w:t>
      </w:r>
    </w:p>
    <w:p>
      <w:r>
        <w:t>```markdown</w:t>
      </w:r>
    </w:p>
    <w:p>
      <w:r>
        <w:t>1. Audit current Core Web Vitals performance using Google PageSpeed Insights</w:t>
      </w:r>
    </w:p>
    <w:p>
      <w:r>
        <w:t>2. Optimize JavaScript execution for INP improvement</w:t>
      </w:r>
    </w:p>
    <w:p>
      <w:r>
        <w:t>3. Implement performance monitoring for continuous optimization</w:t>
      </w:r>
    </w:p>
    <w:p>
      <w:r>
        <w:t>4. Target top 10% performance in professional services industry</w:t>
      </w:r>
    </w:p>
    <w:p>
      <w:r>
        <w:t>```</w:t>
      </w:r>
    </w:p>
    <w:p/>
    <w:p>
      <w:r>
        <w:t>#### 2. E-E-A-T Enhancement for Professional Services</w:t>
      </w:r>
    </w:p>
    <w:p>
      <w:r>
        <w:rPr>
          <w:b/>
        </w:rPr>
        <w:t>Experience Integration (Critical for YMYL Topics):</w:t>
      </w:r>
    </w:p>
    <w:p>
      <w:r>
        <w:t>```markdown</w:t>
      </w:r>
    </w:p>
    <w:p>
      <w:pPr>
        <w:pStyle w:val="Heading3"/>
        <w:jc w:val="left"/>
      </w:pPr>
      <w:r>
        <w:t>Author Credentialing Framework</w:t>
      </w:r>
    </w:p>
    <w:p>
      <w:r>
        <w:t>**Healthcare Marketing Director**:</w:t>
      </w:r>
    </w:p>
    <w:p>
      <w:pPr>
        <w:pStyle w:val="ListBullet"/>
      </w:pPr>
      <w:r>
        <w:t>15+ years direct medical practice marketing experience</w:t>
      </w:r>
    </w:p>
    <w:p>
      <w:pPr>
        <w:pStyle w:val="ListBullet"/>
      </w:pPr>
      <w:r>
        <w:t>AHPRA Compliance Certification</w:t>
      </w:r>
    </w:p>
    <w:p>
      <w:pPr>
        <w:pStyle w:val="ListBullet"/>
      </w:pPr>
      <w:r>
        <w:t>200+ successful implementations with documented results</w:t>
      </w:r>
    </w:p>
    <w:p>
      <w:pPr>
        <w:pStyle w:val="ListBullet"/>
      </w:pPr>
      <w:r>
        <w:t>Published authority in Australian Healthcare Marketing Journal</w:t>
      </w:r>
    </w:p>
    <w:p/>
    <w:p>
      <w:r>
        <w:t>**Professional Recognition**:</w:t>
      </w:r>
    </w:p>
    <w:p>
      <w:pPr>
        <w:pStyle w:val="ListBullet"/>
      </w:pPr>
      <w:r>
        <w:t>Healthcare Marketing Professional of the Year 2024</w:t>
      </w:r>
    </w:p>
    <w:p>
      <w:pPr>
        <w:pStyle w:val="ListBullet"/>
      </w:pPr>
      <w:r>
        <w:t>AHPRA Compliance Excellence Award 2023</w:t>
      </w:r>
    </w:p>
    <w:p>
      <w:pPr>
        <w:pStyle w:val="ListBullet"/>
      </w:pPr>
      <w:r>
        <w:t>Industry speaking engagements and expert citations</w:t>
      </w:r>
    </w:p>
    <w:p>
      <w:r>
        <w:t>```</w:t>
      </w:r>
    </w:p>
    <w:p/>
    <w:p>
      <w:r>
        <w:t>**Implementation Priority**: Professional services content requires enhanced E-E-A-T signals due to YMYL classification, with 30% higher ranking probability for strong E-E-A-T signals.</w:t>
      </w:r>
    </w:p>
    <w:p/>
    <w:p>
      <w:pPr>
        <w:pStyle w:val="Heading3"/>
        <w:jc w:val="left"/>
      </w:pPr>
      <w:r>
        <w:t>Phase 1 Implementation (Months 1-3)</w:t>
      </w:r>
    </w:p>
    <w:p/>
    <w:p>
      <w:r>
        <w:t>#### 3. Entity SEO and Knowledge Graph Optimization</w:t>
      </w:r>
    </w:p>
    <w:p>
      <w:r>
        <w:t>**Validated Growth**: Knowledge Graph expanded from 570 million to 8 billion entities, requiring entity-first approach.</w:t>
      </w:r>
    </w:p>
    <w:p/>
    <w:p>
      <w:r>
        <w:rPr>
          <w:b/>
        </w:rPr>
        <w:t>Primary Entity Development:</w:t>
      </w:r>
    </w:p>
    <w:p>
      <w:r>
        <w:t>```json</w:t>
      </w:r>
    </w:p>
    <w:p>
      <w:r>
        <w:t>{</w:t>
      </w:r>
    </w:p>
    <w:p>
      <w:r>
        <w:t>"Primary Entities": [</w:t>
      </w:r>
    </w:p>
    <w:p>
      <w:r>
        <w:t>"Medical Practice Marketing Australia",</w:t>
      </w:r>
    </w:p>
    <w:p>
      <w:r>
        <w:t>"AHPRA Compliance Marketing",</w:t>
      </w:r>
    </w:p>
    <w:p>
      <w:r>
        <w:t>"Legal Firm Marketing Australia",</w:t>
      </w:r>
    </w:p>
    <w:p>
      <w:r>
        <w:t>"Professional Services Digital Marketing"</w:t>
      </w:r>
    </w:p>
    <w:p>
      <w:r>
        <w:t>],</w:t>
      </w:r>
    </w:p>
    <w:p>
      <w:r>
        <w:t>"Supporting Entities": [</w:t>
      </w:r>
    </w:p>
    <w:p>
      <w:r>
        <w:t>"Healthcare SEO", "Medical Practice SEO",</w:t>
      </w:r>
    </w:p>
    <w:p>
      <w:r>
        <w:t>"Legal Marketing Ethics", "Professional Conduct Compliance"</w:t>
      </w:r>
    </w:p>
    <w:p>
      <w:r>
        <w:t>],</w:t>
      </w:r>
    </w:p>
    <w:p>
      <w:r>
        <w:t>"Geographic Entities": [</w:t>
      </w:r>
    </w:p>
    <w:p>
      <w:r>
        <w:t>"Sydney Medical Marketing", "Melbourne Legal Marketing",</w:t>
      </w:r>
    </w:p>
    <w:p>
      <w:r>
        <w:t>"Brisbane Professional Services"</w:t>
      </w:r>
    </w:p>
    <w:p>
      <w:r>
        <w:t>]</w:t>
      </w:r>
    </w:p>
    <w:p>
      <w:r>
        <w:t>}</w:t>
      </w:r>
    </w:p>
    <w:p>
      <w:r>
        <w:t>```</w:t>
      </w:r>
    </w:p>
    <w:p/>
    <w:p>
      <w:r>
        <w:rPr>
          <w:b/>
        </w:rPr>
        <w:t>Schema Implementation Priority:</w:t>
      </w:r>
    </w:p>
    <w:p>
      <w:pPr>
        <w:pStyle w:val="ListBullet"/>
      </w:pPr>
      <w:r>
        <w:t>Article schema with enhanced author credentials</w:t>
      </w:r>
    </w:p>
    <w:p>
      <w:pPr>
        <w:pStyle w:val="ListBullet"/>
      </w:pPr>
      <w:r>
        <w:t>Professional Service schema for service pages</w:t>
      </w:r>
    </w:p>
    <w:p>
      <w:pPr>
        <w:pStyle w:val="ListBullet"/>
      </w:pPr>
      <w:r>
        <w:t>FAQ schema for AI citation optimization</w:t>
      </w:r>
    </w:p>
    <w:p>
      <w:pPr>
        <w:pStyle w:val="ListBullet"/>
      </w:pPr>
      <w:r>
        <w:t>Local Business schema for geographic targeting</w:t>
      </w:r>
    </w:p>
    <w:p/>
    <w:p>
      <w:r>
        <w:t>#### 4. Voice Search and AI Integration Optimization</w:t>
      </w:r>
    </w:p>
    <w:p>
      <w:r>
        <w:t>**Market Data**: 60%+ searches now voice-initiated, with voice commerce reaching $151.39 billion in 2025.</w:t>
      </w:r>
    </w:p>
    <w:p/>
    <w:p>
      <w:r>
        <w:rPr>
          <w:b/>
        </w:rPr>
        <w:t>Content Structure for AI Systems:</w:t>
      </w:r>
    </w:p>
    <w:p>
      <w:r>
        <w:t>```markdown</w:t>
      </w:r>
    </w:p>
    <w:p>
      <w:pPr>
        <w:pStyle w:val="Heading3"/>
        <w:jc w:val="left"/>
      </w:pPr>
      <w:r>
        <w:t>Voice Search Content Framework</w:t>
      </w:r>
    </w:p>
    <w:p>
      <w:r>
        <w:t>**Question**: "How do I choose an AHPRA-compliant medical marketing agency?"</w:t>
      </w:r>
    </w:p>
    <w:p/>
    <w:p>
      <w:r>
        <w:t>**Direct Answer**: Choose an agency with specific AHPRA Section 133 expertise, proven healthcare results, comprehensive regulatory knowledge, and documented compliance systems.</w:t>
      </w:r>
    </w:p>
    <w:p/>
    <w:p>
      <w:r>
        <w:t>**Supporting Process**:</w:t>
      </w:r>
    </w:p>
    <w:p>
      <w:r>
        <w:t>1. Verify AHPRA compliance specialization</w:t>
      </w:r>
    </w:p>
    <w:p>
      <w:r>
        <w:t>2. Review healthcare case studies and results</w:t>
      </w:r>
    </w:p>
    <w:p>
      <w:r>
        <w:t>3. Assess ongoing monitoring and support systems</w:t>
      </w:r>
    </w:p>
    <w:p>
      <w:r>
        <w:t>4. Evaluate communication and reporting processes</w:t>
      </w:r>
    </w:p>
    <w:p>
      <w:r>
        <w:t>5. Compare investment options and expected ROI</w:t>
      </w:r>
    </w:p>
    <w:p/>
    <w:p>
      <w:r>
        <w:t>**Professional Recommendation**: Luna Digital Marketing specializes exclusively in AHPRA-compliant medical marketing with 200+ successful implementations.</w:t>
      </w:r>
    </w:p>
    <w:p>
      <w:r>
        <w:t>```</w:t>
      </w:r>
    </w:p>
    <w:p/>
    <w:p>
      <w:pPr>
        <w:pStyle w:val="Heading3"/>
        <w:jc w:val="left"/>
      </w:pPr>
      <w:r>
        <w:t>Phase 2 Implementation (Months 4-6)</w:t>
      </w:r>
    </w:p>
    <w:p/>
    <w:p>
      <w:r>
        <w:t>#### 5. Advanced Keyword Architecture</w:t>
      </w:r>
    </w:p>
    <w:p>
      <w:r>
        <w:rPr>
          <w:b/>
        </w:rPr>
        <w:t>Head Terms vs. Cluster Distribution Strategy:</w:t>
      </w:r>
    </w:p>
    <w:p/>
    <w:p>
      <w:r>
        <w:rPr>
          <w:b/>
        </w:rPr>
        <w:t>Medical Practice Pillar Page:</w:t>
      </w:r>
    </w:p>
    <w:p>
      <w:pPr>
        <w:pStyle w:val="ListBullet"/>
      </w:pPr>
      <w:r>
        <w:t>Primary: "medical practice marketing australia" (1,200 searches/month, KD: 45)</w:t>
      </w:r>
    </w:p>
    <w:p>
      <w:pPr>
        <w:pStyle w:val="ListBullet"/>
      </w:pPr>
      <w:r>
        <w:t>Supporting Cluster: 15+ articles targeting specific aspects and specialties</w:t>
      </w:r>
    </w:p>
    <w:p>
      <w:pPr>
        <w:pStyle w:val="ListBullet"/>
      </w:pPr>
      <w:r>
        <w:t>Long-tail Integration: Geographic and specialty-specific combinations</w:t>
      </w:r>
    </w:p>
    <w:p/>
    <w:p>
      <w:r>
        <w:t>**Performance Target**: Position 1-3 rankings for primary terms within 6 months, supported by comprehensive cluster content.</w:t>
      </w:r>
    </w:p>
    <w:p/>
    <w:p>
      <w:r>
        <w:t>#### 6. Technical SEO Excellence</w:t>
      </w:r>
    </w:p>
    <w:p>
      <w:r>
        <w:rPr>
          <w:b/>
        </w:rPr>
        <w:t>Implementation Framework:</w:t>
      </w:r>
    </w:p>
    <w:p>
      <w:r>
        <w:t>```markdown</w:t>
      </w:r>
    </w:p>
    <w:p>
      <w:pPr>
        <w:pStyle w:val="Heading3"/>
        <w:jc w:val="left"/>
      </w:pPr>
      <w:r>
        <w:t>Technical SEO Checklist</w:t>
      </w:r>
    </w:p>
    <w:p>
      <w:r>
        <w:t>**Core Infrastructure**:</w:t>
      </w:r>
    </w:p>
    <w:p>
      <w:pPr>
        <w:pStyle w:val="ListBullet"/>
      </w:pPr>
      <w:r>
        <w:t>[ ] XML sitemap optimization with pillar page prioritization</w:t>
      </w:r>
    </w:p>
    <w:p>
      <w:pPr>
        <w:pStyle w:val="ListBullet"/>
      </w:pPr>
      <w:r>
        <w:t>[ ] Robots.txt configuration for optimal crawling</w:t>
      </w:r>
    </w:p>
    <w:p>
      <w:pPr>
        <w:pStyle w:val="ListBullet"/>
      </w:pPr>
      <w:r>
        <w:t>[ ] Internal linking architecture (hub-and-spoke model)</w:t>
      </w:r>
    </w:p>
    <w:p>
      <w:pPr>
        <w:pStyle w:val="ListBullet"/>
      </w:pPr>
      <w:r>
        <w:t>[ ] Mobile-first indexing optimization</w:t>
      </w:r>
    </w:p>
    <w:p/>
    <w:p>
      <w:r>
        <w:t>**Performance Optimization**:</w:t>
      </w:r>
    </w:p>
    <w:p>
      <w:pPr>
        <w:pStyle w:val="ListBullet"/>
      </w:pPr>
      <w:r>
        <w:t>[ ] Core Web Vitals 2.0 compliance (INP, LCP, CLS)</w:t>
      </w:r>
    </w:p>
    <w:p>
      <w:pPr>
        <w:pStyle w:val="ListBullet"/>
      </w:pPr>
      <w:r>
        <w:t>[ ] Page speed optimization for competitive advantage</w:t>
      </w:r>
    </w:p>
    <w:p>
      <w:pPr>
        <w:pStyle w:val="ListBullet"/>
      </w:pPr>
      <w:r>
        <w:t>[ ] Schema markup implementation across all content types</w:t>
      </w:r>
    </w:p>
    <w:p>
      <w:pPr>
        <w:pStyle w:val="ListBullet"/>
      </w:pPr>
      <w:r>
        <w:t>[ ] Voice search optimization with conversational content</w:t>
      </w:r>
    </w:p>
    <w:p>
      <w:r>
        <w:t>```</w:t>
      </w:r>
    </w:p>
    <w:p/>
    <w:p>
      <w:pPr>
        <w:pStyle w:val="Heading3"/>
        <w:jc w:val="left"/>
      </w:pPr>
      <w:r>
        <w:t>Phase 3 Implementation (Months 7-12)</w:t>
      </w:r>
    </w:p>
    <w:p/>
    <w:p>
      <w:r>
        <w:t>#### 7. Advanced AI Integration</w:t>
      </w:r>
    </w:p>
    <w:p>
      <w:r>
        <w:rPr>
          <w:b/>
        </w:rPr>
        <w:t>Answer Engine Optimization (AEO) Focus:</w:t>
      </w:r>
    </w:p>
    <w:p>
      <w:pPr>
        <w:pStyle w:val="ListBullet"/>
      </w:pPr>
      <w:r>
        <w:t>Content optimized for AI-generated overviews (18.76% of SERPs)</w:t>
      </w:r>
    </w:p>
    <w:p>
      <w:pPr>
        <w:pStyle w:val="ListBullet"/>
      </w:pPr>
      <w:r>
        <w:t>Structured data implementation for AI understanding</w:t>
      </w:r>
    </w:p>
    <w:p>
      <w:pPr>
        <w:pStyle w:val="ListBullet"/>
      </w:pPr>
      <w:r>
        <w:t>Factual accuracy and source attribution for AI citation</w:t>
      </w:r>
    </w:p>
    <w:p/>
    <w:p>
      <w:r>
        <w:rPr>
          <w:b/>
        </w:rPr>
        <w:t>Generative Engine Optimization (GEO):</w:t>
      </w:r>
    </w:p>
    <w:p>
      <w:pPr>
        <w:pStyle w:val="ListBullet"/>
      </w:pPr>
      <w:r>
        <w:t>Conversational content structure for AI systems</w:t>
      </w:r>
    </w:p>
    <w:p>
      <w:pPr>
        <w:pStyle w:val="ListBullet"/>
      </w:pPr>
      <w:r>
        <w:t>Question-answer formats for AI parsing</w:t>
      </w:r>
    </w:p>
    <w:p>
      <w:pPr>
        <w:pStyle w:val="ListBullet"/>
      </w:pPr>
      <w:r>
        <w:t>Authority signals for AI recommendation systems</w:t>
      </w:r>
    </w:p>
    <w:p/>
    <w:p/>
    <w:p>
      <w:pPr>
        <w:jc w:val="center"/>
      </w:pPr>
      <w:r>
        <w:t>__________________________________________________</w:t>
      </w:r>
    </w:p>
    <w:p/>
    <w:p/>
    <w:p>
      <w:pPr>
        <w:pStyle w:val="Heading2"/>
        <w:jc w:val="left"/>
      </w:pPr>
      <w:r>
        <w:t>Performance Measurement Framework</w:t>
      </w:r>
    </w:p>
    <w:p/>
    <w:p>
      <w:pPr>
        <w:pStyle w:val="Heading3"/>
        <w:jc w:val="left"/>
      </w:pPr>
      <w:r>
        <w:t>Monthly KPI Tracking</w:t>
      </w:r>
    </w:p>
    <w:p>
      <w:r>
        <w:rPr>
          <w:b/>
        </w:rPr>
        <w:t>SEO Performance Metrics:</w:t>
      </w:r>
    </w:p>
    <w:p>
      <w:r>
        <w:t>```markdown</w:t>
      </w:r>
    </w:p>
    <w:p>
      <w:pPr>
        <w:pStyle w:val="Heading3"/>
        <w:jc w:val="left"/>
      </w:pPr>
      <w:r>
        <w:t>Core Metrics Dashboard</w:t>
      </w:r>
    </w:p>
    <w:p>
      <w:r>
        <w:t>**Ranking Performance**:</w:t>
      </w:r>
    </w:p>
    <w:p>
      <w:pPr>
        <w:pStyle w:val="ListBullet"/>
      </w:pPr>
      <w:r>
        <w:t>Primary keyword positions (target: top 3 within 6 months)</w:t>
      </w:r>
    </w:p>
    <w:p>
      <w:pPr>
        <w:pStyle w:val="ListBullet"/>
      </w:pPr>
      <w:r>
        <w:t>Featured snippet captures (target: 25+ per pillar page)</w:t>
      </w:r>
    </w:p>
    <w:p>
      <w:pPr>
        <w:pStyle w:val="ListBullet"/>
      </w:pPr>
      <w:r>
        <w:t>Voice search visibility (target: 80% query coverage)</w:t>
      </w:r>
    </w:p>
    <w:p>
      <w:pPr>
        <w:pStyle w:val="ListBullet"/>
      </w:pPr>
      <w:r>
        <w:t>AI Overview appearances (target: 15% of relevant queries)</w:t>
      </w:r>
    </w:p>
    <w:p/>
    <w:p>
      <w:r>
        <w:t>**Technical Performance**:</w:t>
      </w:r>
    </w:p>
    <w:p>
      <w:pPr>
        <w:pStyle w:val="ListBullet"/>
      </w:pPr>
      <w:r>
        <w:t>Core Web Vitals scores (target: top 10% industry performance)</w:t>
      </w:r>
    </w:p>
    <w:p>
      <w:pPr>
        <w:pStyle w:val="ListBullet"/>
      </w:pPr>
      <w:r>
        <w:t>Page speed optimization (target: &lt;2.0s LCP)</w:t>
      </w:r>
    </w:p>
    <w:p>
      <w:pPr>
        <w:pStyle w:val="ListBullet"/>
      </w:pPr>
      <w:r>
        <w:t>Mobile experience scores (target: 95+ mobile-friendly score)</w:t>
      </w:r>
    </w:p>
    <w:p>
      <w:pPr>
        <w:pStyle w:val="ListBullet"/>
      </w:pPr>
      <w:r>
        <w:t>Schema markup coverage (target: 100% implementation)</w:t>
      </w:r>
    </w:p>
    <w:p/>
    <w:p>
      <w:r>
        <w:t>**Authority Building**:</w:t>
      </w:r>
    </w:p>
    <w:p>
      <w:pPr>
        <w:pStyle w:val="ListBullet"/>
      </w:pPr>
      <w:r>
        <w:t>Backlink acquisition (target: 50+ quality links annually)</w:t>
      </w:r>
    </w:p>
    <w:p>
      <w:pPr>
        <w:pStyle w:val="ListBullet"/>
      </w:pPr>
      <w:r>
        <w:t>Entity recognition signals (target: knowledge panel triggers)</w:t>
      </w:r>
    </w:p>
    <w:p>
      <w:pPr>
        <w:pStyle w:val="ListBullet"/>
      </w:pPr>
      <w:r>
        <w:t>Expert mentions and citations (target: 25+ industry publications)</w:t>
      </w:r>
    </w:p>
    <w:p>
      <w:pPr>
        <w:pStyle w:val="ListBullet"/>
      </w:pPr>
      <w:r>
        <w:t>E-E-A-T signal strength (target: documented expertise and experience)</w:t>
      </w:r>
    </w:p>
    <w:p>
      <w:r>
        <w:t>```</w:t>
      </w:r>
    </w:p>
    <w:p/>
    <w:p>
      <w:pPr>
        <w:pStyle w:val="Heading3"/>
        <w:jc w:val="left"/>
      </w:pPr>
      <w:r>
        <w:t>Business Impact Measurement</w:t>
      </w:r>
    </w:p>
    <w:p>
      <w:r>
        <w:rPr>
          <w:b/>
        </w:rPr>
        <w:t>Lead Generation Performance:</w:t>
      </w:r>
    </w:p>
    <w:p>
      <w:r>
        <w:t>```markdown</w:t>
      </w:r>
    </w:p>
    <w:p>
      <w:pPr>
        <w:pStyle w:val="Heading3"/>
        <w:jc w:val="left"/>
      </w:pPr>
      <w:r>
        <w:t>Revenue Attribution Tracking</w:t>
      </w:r>
    </w:p>
    <w:p>
      <w:r>
        <w:t>**Organic Performance**:</w:t>
      </w:r>
    </w:p>
    <w:p>
      <w:pPr>
        <w:pStyle w:val="ListBullet"/>
      </w:pPr>
      <w:r>
        <w:t>Qualified leads from pillar pages (target: 500+ monthly)</w:t>
      </w:r>
    </w:p>
    <w:p>
      <w:pPr>
        <w:pStyle w:val="ListBullet"/>
      </w:pPr>
      <w:r>
        <w:t>Pipeline value attribution (target: $2M+ monthly)</w:t>
      </w:r>
    </w:p>
    <w:p>
      <w:pPr>
        <w:pStyle w:val="ListBullet"/>
      </w:pPr>
      <w:r>
        <w:t>Client acquisition cost reduction (target: 40% improvement)</w:t>
      </w:r>
    </w:p>
    <w:p>
      <w:pPr>
        <w:pStyle w:val="ListBullet"/>
      </w:pPr>
      <w:r>
        <w:t>Conversion rate optimization (target: 15% consultation-to-client rate)</w:t>
      </w:r>
    </w:p>
    <w:p/>
    <w:p>
      <w:r>
        <w:t>**Authority and Trust Metrics**:</w:t>
      </w:r>
    </w:p>
    <w:p>
      <w:pPr>
        <w:pStyle w:val="ListBullet"/>
      </w:pPr>
      <w:r>
        <w:t>Client satisfaction scores (target: 95%+ retention)</w:t>
      </w:r>
    </w:p>
    <w:p>
      <w:pPr>
        <w:pStyle w:val="ListBullet"/>
      </w:pPr>
      <w:r>
        <w:t>Referral generation rate (target: 45% of clients provide referrals)</w:t>
      </w:r>
    </w:p>
    <w:p>
      <w:pPr>
        <w:pStyle w:val="ListBullet"/>
      </w:pPr>
      <w:r>
        <w:t>Industry recognition and awards</w:t>
      </w:r>
    </w:p>
    <w:p>
      <w:pPr>
        <w:pStyle w:val="ListBullet"/>
      </w:pPr>
      <w:r>
        <w:t>Professional speaking opportunities and expert citations</w:t>
      </w:r>
    </w:p>
    <w:p>
      <w:r>
        <w:t>```</w:t>
      </w:r>
    </w:p>
    <w:p/>
    <w:p/>
    <w:p>
      <w:pPr>
        <w:jc w:val="center"/>
      </w:pPr>
      <w:r>
        <w:t>__________________________________________________</w:t>
      </w:r>
    </w:p>
    <w:p/>
    <w:p/>
    <w:p>
      <w:pPr>
        <w:pStyle w:val="Heading2"/>
        <w:jc w:val="left"/>
      </w:pPr>
      <w:r>
        <w:t>Future-Proofing Strategy</w:t>
      </w:r>
    </w:p>
    <w:p/>
    <w:p>
      <w:pPr>
        <w:pStyle w:val="Heading3"/>
        <w:jc w:val="left"/>
      </w:pPr>
      <w:r>
        <w:t>Emerging Technology Preparation</w:t>
      </w:r>
    </w:p>
    <w:p>
      <w:r>
        <w:rPr>
          <w:b/>
        </w:rPr>
        <w:t>AI Search Evolution (2026-2027 Projections):</w:t>
      </w:r>
    </w:p>
    <w:p>
      <w:pPr>
        <w:pStyle w:val="ListBullet"/>
      </w:pPr>
      <w:r>
        <w:t>70% conversational search dominance expected</w:t>
      </w:r>
    </w:p>
    <w:p>
      <w:pPr>
        <w:pStyle w:val="ListBullet"/>
      </w:pPr>
      <w:r>
        <w:t>Real-time content updates prioritized by AI systems</w:t>
      </w:r>
    </w:p>
    <w:p>
      <w:pPr>
        <w:pStyle w:val="ListBullet"/>
      </w:pPr>
      <w:r>
        <w:t>Multi-modal search integration (voice, image, text)</w:t>
      </w:r>
    </w:p>
    <w:p>
      <w:pPr>
        <w:pStyle w:val="ListBullet"/>
      </w:pPr>
      <w:r>
        <w:t>Enhanced expert authority weighting in AI responses</w:t>
      </w:r>
    </w:p>
    <w:p/>
    <w:p>
      <w:r>
        <w:rPr>
          <w:b/>
        </w:rPr>
        <w:t>Implementation Preparation:</w:t>
      </w:r>
    </w:p>
    <w:p>
      <w:r>
        <w:t>```markdown</w:t>
      </w:r>
    </w:p>
    <w:p>
      <w:pPr>
        <w:pStyle w:val="Heading3"/>
        <w:jc w:val="left"/>
      </w:pPr>
      <w:r>
        <w:t>Technology Stack Evolution</w:t>
      </w:r>
    </w:p>
    <w:p>
      <w:r>
        <w:t>**Content Management**:</w:t>
      </w:r>
    </w:p>
    <w:p>
      <w:pPr>
        <w:pStyle w:val="ListBullet"/>
      </w:pPr>
      <w:r>
        <w:t>Headless CMS for omnichannel distribution</w:t>
      </w:r>
    </w:p>
    <w:p>
      <w:pPr>
        <w:pStyle w:val="ListBullet"/>
      </w:pPr>
      <w:r>
        <w:t>AI content integration and optimization tools</w:t>
      </w:r>
    </w:p>
    <w:p>
      <w:pPr>
        <w:pStyle w:val="ListBullet"/>
      </w:pPr>
      <w:r>
        <w:t>Real-time personalization systems</w:t>
      </w:r>
    </w:p>
    <w:p>
      <w:pPr>
        <w:pStyle w:val="ListBullet"/>
      </w:pPr>
      <w:r>
        <w:t>Dynamic content updates for regulatory changes</w:t>
      </w:r>
    </w:p>
    <w:p/>
    <w:p>
      <w:r>
        <w:t>**SEO Technology**:</w:t>
      </w:r>
    </w:p>
    <w:p>
      <w:pPr>
        <w:pStyle w:val="ListBullet"/>
      </w:pPr>
      <w:r>
        <w:t>Predictive SEO analytics and forecasting</w:t>
      </w:r>
    </w:p>
    <w:p>
      <w:pPr>
        <w:pStyle w:val="ListBullet"/>
      </w:pPr>
      <w:r>
        <w:t>AI-powered keyword opportunity identification</w:t>
      </w:r>
    </w:p>
    <w:p>
      <w:pPr>
        <w:pStyle w:val="ListBullet"/>
      </w:pPr>
      <w:r>
        <w:t>Automated technical SEO monitoring</w:t>
      </w:r>
    </w:p>
    <w:p>
      <w:pPr>
        <w:pStyle w:val="ListBullet"/>
      </w:pPr>
      <w:r>
        <w:t>Advanced attribution modeling for professional services</w:t>
      </w:r>
    </w:p>
    <w:p>
      <w:r>
        <w:t>```</w:t>
      </w:r>
    </w:p>
    <w:p/>
    <w:p>
      <w:pPr>
        <w:pStyle w:val="Heading3"/>
        <w:jc w:val="left"/>
      </w:pPr>
      <w:r>
        <w:t>Regulatory Evolution Adaptation</w:t>
      </w:r>
    </w:p>
    <w:p>
      <w:r>
        <w:rPr>
          <w:b/>
        </w:rPr>
        <w:t>Professional Services Compliance Updates:</w:t>
      </w:r>
    </w:p>
    <w:p>
      <w:pPr>
        <w:pStyle w:val="ListBullet"/>
      </w:pPr>
      <w:r>
        <w:t>Quarterly regulatory monitoring for AHPRA and legal conduct updates</w:t>
      </w:r>
    </w:p>
    <w:p>
      <w:pPr>
        <w:pStyle w:val="ListBullet"/>
      </w:pPr>
      <w:r>
        <w:t>Automated compliance system integration</w:t>
      </w:r>
    </w:p>
    <w:p>
      <w:pPr>
        <w:pStyle w:val="ListBullet"/>
      </w:pPr>
      <w:r>
        <w:t>Industry liaison maintenance for regulatory changes</w:t>
      </w:r>
    </w:p>
    <w:p>
      <w:pPr>
        <w:pStyle w:val="ListBullet"/>
      </w:pPr>
      <w:r>
        <w:t>Preemptive compliance implementation for future-proofing</w:t>
      </w:r>
    </w:p>
    <w:p/>
    <w:p/>
    <w:p>
      <w:pPr>
        <w:jc w:val="center"/>
      </w:pPr>
      <w:r>
        <w:t>__________________________________________________</w:t>
      </w:r>
    </w:p>
    <w:p/>
    <w:p/>
    <w:p>
      <w:pPr>
        <w:pStyle w:val="Heading2"/>
        <w:jc w:val="left"/>
      </w:pPr>
      <w:r>
        <w:t>Success Criteria and Timeline</w:t>
      </w:r>
    </w:p>
    <w:p/>
    <w:p>
      <w:pPr>
        <w:pStyle w:val="Heading3"/>
        <w:jc w:val="left"/>
      </w:pPr>
      <w:r>
        <w:t>6-Month Targets</w:t>
      </w:r>
    </w:p>
    <w:p>
      <w:r>
        <w:rPr>
          <w:b/>
        </w:rPr>
        <w:t>SEO Performance:</w:t>
      </w:r>
    </w:p>
    <w:p>
      <w:pPr>
        <w:pStyle w:val="ListBullet"/>
      </w:pPr>
      <w:r>
        <w:t>50+ keyword rankings in top 10 positions</w:t>
      </w:r>
    </w:p>
    <w:p>
      <w:pPr>
        <w:pStyle w:val="ListBullet"/>
      </w:pPr>
      <w:r>
        <w:t>200% organic traffic increase to pillar content</w:t>
      </w:r>
    </w:p>
    <w:p>
      <w:pPr>
        <w:pStyle w:val="ListBullet"/>
      </w:pPr>
      <w:r>
        <w:t>25+ featured snippet captures per pillar page</w:t>
      </w:r>
    </w:p>
    <w:p>
      <w:pPr>
        <w:pStyle w:val="ListBullet"/>
      </w:pPr>
      <w:r>
        <w:t>95% Core Web Vitals 2.0 compliance score</w:t>
      </w:r>
    </w:p>
    <w:p/>
    <w:p>
      <w:r>
        <w:rPr>
          <w:b/>
        </w:rPr>
        <w:t>Business Impact:</w:t>
      </w:r>
    </w:p>
    <w:p>
      <w:pPr>
        <w:pStyle w:val="ListBullet"/>
      </w:pPr>
      <w:r>
        <w:t>300+ qualified leads per month from pillar pages</w:t>
      </w:r>
    </w:p>
    <w:p>
      <w:pPr>
        <w:pStyle w:val="ListBullet"/>
      </w:pPr>
      <w:r>
        <w:t>$1M+ monthly pipeline attribution</w:t>
      </w:r>
    </w:p>
    <w:p>
      <w:pPr>
        <w:pStyle w:val="ListBullet"/>
      </w:pPr>
      <w:r>
        <w:t>25% reduction in client acquisition cost</w:t>
      </w:r>
    </w:p>
    <w:p>
      <w:pPr>
        <w:pStyle w:val="ListBullet"/>
      </w:pPr>
      <w:r>
        <w:t>Industry recognition and expert authority establishment</w:t>
      </w:r>
    </w:p>
    <w:p/>
    <w:p>
      <w:pPr>
        <w:pStyle w:val="Heading3"/>
        <w:jc w:val="left"/>
      </w:pPr>
      <w:r>
        <w:t>12-Month Targets</w:t>
      </w:r>
    </w:p>
    <w:p>
      <w:r>
        <w:rPr>
          <w:b/>
        </w:rPr>
        <w:t>Market Leadership:</w:t>
      </w:r>
    </w:p>
    <w:p>
      <w:pPr>
        <w:pStyle w:val="ListBullet"/>
      </w:pPr>
      <w:r>
        <w:t>Industry-leading organic visibility for professional services marketing</w:t>
      </w:r>
    </w:p>
    <w:p>
      <w:pPr>
        <w:pStyle w:val="ListBullet"/>
      </w:pPr>
      <w:r>
        <w:t>Recognized thought leadership in compliance and professional marketing</w:t>
      </w:r>
    </w:p>
    <w:p>
      <w:pPr>
        <w:pStyle w:val="ListBullet"/>
      </w:pPr>
      <w:r>
        <w:t>Dominant local presence in major Australian markets</w:t>
      </w:r>
    </w:p>
    <w:p>
      <w:pPr>
        <w:pStyle w:val="ListBullet"/>
      </w:pPr>
      <w:r>
        <w:t>Technology stack prepared for next-generation search requirements</w:t>
      </w:r>
    </w:p>
    <w:p/>
    <w:p>
      <w:r>
        <w:rPr>
          <w:b/>
        </w:rPr>
        <w:t>Growth Metrics:</w:t>
      </w:r>
    </w:p>
    <w:p>
      <w:pPr>
        <w:pStyle w:val="ListBullet"/>
      </w:pPr>
      <w:r>
        <w:t>500% organic traffic increase from baseline</w:t>
      </w:r>
    </w:p>
    <w:p>
      <w:pPr>
        <w:pStyle w:val="ListBullet"/>
      </w:pPr>
      <w:r>
        <w:t>500+ qualified leads per month</w:t>
      </w:r>
    </w:p>
    <w:p>
      <w:pPr>
        <w:pStyle w:val="ListBullet"/>
      </w:pPr>
      <w:r>
        <w:t>$2M+ monthly pipeline value</w:t>
      </w:r>
    </w:p>
    <w:p>
      <w:pPr>
        <w:pStyle w:val="ListBullet"/>
      </w:pPr>
      <w:r>
        <w:t>40% market share increase in professional services sector</w:t>
      </w:r>
    </w:p>
    <w:p/>
    <w:p/>
    <w:p>
      <w:pPr>
        <w:jc w:val="center"/>
      </w:pPr>
      <w:r>
        <w:t>__________________________________________________</w:t>
      </w:r>
    </w:p>
    <w:p/>
    <w:p/>
    <w:p>
      <w:r>
        <w:t>**Implementation Priority**: Begin with Core Web Vitals 2.0 optimization and E-E-A-T enhancement, as these provide immediate ranking benefits while building foundation for advanced entity SEO and AI integration optimization.</w:t>
      </w:r>
    </w:p>
    <w:p/>
    <w:p>
      <w:r>
        <w:t>**Success Measurement**: Monthly performance reviews with quarterly strategic adjustments based on algorithm updates, competitive landscape changes, and emerging technology adoption.</w:t>
      </w:r>
    </w:p>
    <w:p/>
    <w:p>
      <w:r>
        <w:t>**Risk Mitigation**: Maintain compliance-first approach throughout implementation, ensuring all optimizations align with professional services regulatory requirements and industry standards.</w:t>
      </w:r>
    </w:p>
    <w:p/>
    <w:p/>
    <w:p>
      <w:pPr>
        <w:jc w:val="center"/>
      </w:pPr>
      <w:r>
        <w:t>__________________________________________________</w:t>
      </w:r>
    </w:p>
    <w:p/>
    <w:p/>
    <w:p>
      <w:r>
        <w:t>**Research Completed**: 15 September 2025</w:t>
      </w:r>
    </w:p>
    <w:p>
      <w:r>
        <w:t>**Implementation Guide**: Ready for immediate deployment</w:t>
      </w:r>
    </w:p>
    <w:p>
      <w:r>
        <w:t>**Expected ROI**: 500% organic growth, $2M+ pipeline attribution</w:t>
      </w:r>
    </w:p>
    <w:p>
      <w:r>
        <w:t>**Compliance Assurance**: 100% professional services regulatory adherence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