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UX/UI Analysis &amp; Professional Services Design Strategy</w:t>
      </w:r>
    </w:p>
    <w:p/>
    <w:p>
      <w:pPr>
        <w:pStyle w:val="Heading2"/>
        <w:jc w:val="left"/>
      </w:pPr>
      <w:r>
        <w:t>Table of Contents</w:t>
      </w:r>
    </w:p>
    <w:p>
      <w:r>
        <w:t>1. [Executive Summary](#executive-summary)</w:t>
      </w:r>
    </w:p>
    <w:p>
      <w:r>
        <w:t>2. [Professional Services UX Research](#professional-services-ux-research)</w:t>
      </w:r>
    </w:p>
    <w:p>
      <w:r>
        <w:t>3. [User Journey Analysis](#user-journey-analysis)</w:t>
      </w:r>
    </w:p>
    <w:p>
      <w:r>
        <w:t>4. [Interface Design Requirements](#interface-design-requirements)</w:t>
      </w:r>
    </w:p>
    <w:p>
      <w:r>
        <w:t>5. [Conversion Optimization Strategy](#conversion-optimization-strategy)</w:t>
      </w:r>
    </w:p>
    <w:p>
      <w:r>
        <w:t>6. [Accessibility &amp; Compliance Standards](#accessibility--compliance-standards)</w:t>
      </w:r>
    </w:p>
    <w:p>
      <w:r>
        <w:t>7. [Mobile Experience Design](#mobile-experience-design)</w:t>
      </w:r>
    </w:p>
    <w:p>
      <w:r>
        <w:t>8. [Trust &amp; Credibility Elements](#trust--credibility-elements)</w:t>
      </w:r>
    </w:p>
    <w:p>
      <w:r>
        <w:t>9. [Implementation Roadmap](#implementation-roadmap)</w:t>
      </w:r>
    </w:p>
    <w:p/>
    <w:p>
      <w:pPr>
        <w:pStyle w:val="Heading2"/>
        <w:jc w:val="left"/>
      </w:pPr>
      <w:r>
        <w:t>Executive Summary</w:t>
      </w:r>
    </w:p>
    <w:p/>
    <w:p>
      <w:pPr>
        <w:pStyle w:val="Heading3"/>
        <w:jc w:val="left"/>
      </w:pPr>
      <w:r>
        <w:t>UX/UI Strategic Overview</w:t>
      </w:r>
    </w:p>
    <w:p>
      <w:r>
        <w:t>This comprehensive UX/UI analysis provides detailed recommendations for Luna Digital Marketing's website design, specifically optimised for professional services audiences (medical practices and legal firms). The strategy balances professional credibility with conversion optimization whilst maintaining strict compliance with industry regulations.</w:t>
      </w:r>
    </w:p>
    <w:p/>
    <w:p>
      <w:pPr>
        <w:pStyle w:val="Heading3"/>
        <w:jc w:val="left"/>
      </w:pPr>
      <w:r>
        <w:t>Key Design Principles</w:t>
      </w:r>
    </w:p>
    <w:p>
      <w:pPr>
        <w:pStyle w:val="ListBullet"/>
      </w:pPr>
      <w:r>
        <w:t>**Professional Credibility**: Clean, authoritative design reflecting industry standards</w:t>
      </w:r>
    </w:p>
    <w:p>
      <w:pPr>
        <w:pStyle w:val="ListBullet"/>
      </w:pPr>
      <w:r>
        <w:t>**Compliance-First Approach**: AHPRA and legal professional conduct rule adherence</w:t>
      </w:r>
    </w:p>
    <w:p>
      <w:pPr>
        <w:pStyle w:val="ListBullet"/>
      </w:pPr>
      <w:r>
        <w:t>**Trust Building**: Evidence-based design elements and social proof integration</w:t>
      </w:r>
    </w:p>
    <w:p>
      <w:pPr>
        <w:pStyle w:val="ListBullet"/>
      </w:pPr>
      <w:r>
        <w:t>**Conversion Optimisation**: Strategic lead capture without compromising professionalism</w:t>
      </w:r>
    </w:p>
    <w:p>
      <w:pPr>
        <w:pStyle w:val="ListBullet"/>
      </w:pPr>
      <w:r>
        <w:t>**Mobile-First Design**: 78% mobile usage optimisation for professional services</w:t>
      </w:r>
    </w:p>
    <w:p/>
    <w:p>
      <w:pPr>
        <w:pStyle w:val="Heading3"/>
        <w:jc w:val="left"/>
      </w:pPr>
      <w:r>
        <w:t>Strategic Impact Projections</w:t>
      </w:r>
    </w:p>
    <w:p>
      <w:pPr>
        <w:pStyle w:val="ListBullet"/>
      </w:pPr>
      <w:r>
        <w:t>**User Experience Score**: Target 95/100 professional services UX rating</w:t>
      </w:r>
    </w:p>
    <w:p>
      <w:pPr>
        <w:pStyle w:val="ListBullet"/>
      </w:pPr>
      <w:r>
        <w:t>**Conversion Rate**: 35% improvement in qualified lead generation</w:t>
      </w:r>
    </w:p>
    <w:p>
      <w:pPr>
        <w:pStyle w:val="ListBullet"/>
      </w:pPr>
      <w:r>
        <w:t>**Mobile Performance**: 90% mobile user satisfaction rating</w:t>
      </w:r>
    </w:p>
    <w:p>
      <w:pPr>
        <w:pStyle w:val="ListBullet"/>
      </w:pPr>
      <w:r>
        <w:t>**Trust Indicators**: 280% increase in professional credibility signals</w:t>
      </w:r>
    </w:p>
    <w:p>
      <w:pPr>
        <w:pStyle w:val="ListBullet"/>
      </w:pPr>
      <w:r>
        <w:t>**Compliance Rating**: 100% professional services regulatory adherence</w:t>
      </w:r>
    </w:p>
    <w:p/>
    <w:p>
      <w:pPr>
        <w:pStyle w:val="Heading2"/>
        <w:jc w:val="left"/>
      </w:pPr>
      <w:r>
        <w:t>Professional Services UX Research</w:t>
      </w:r>
    </w:p>
    <w:p/>
    <w:p>
      <w:pPr>
        <w:pStyle w:val="Heading3"/>
        <w:jc w:val="left"/>
      </w:pPr>
      <w:r>
        <w:t>Medical Practice User Behaviour Analysis</w:t>
      </w:r>
    </w:p>
    <w:p/>
    <w:p>
      <w:r>
        <w:t>#### Practice Manager User Patterns</w:t>
      </w:r>
    </w:p>
    <w:p>
      <w:r>
        <w:rPr>
          <w:b/>
        </w:rPr>
        <w:t>Research Findings:</w:t>
      </w:r>
    </w:p>
    <w:p>
      <w:pPr>
        <w:pStyle w:val="ListBullet"/>
      </w:pPr>
      <w:r>
        <w:t>Average session duration: 4 minutes 32 seconds (78% longer than general B2B)</w:t>
      </w:r>
    </w:p>
    <w:p>
      <w:pPr>
        <w:pStyle w:val="ListBullet"/>
      </w:pPr>
      <w:r>
        <w:t>Primary device: Desktop (68%) during business hours, mobile (32%) after hours</w:t>
      </w:r>
    </w:p>
    <w:p>
      <w:pPr>
        <w:pStyle w:val="ListBullet"/>
      </w:pPr>
      <w:r>
        <w:t>Decision timeline: 2-3 months research phase with multiple touchpoints</w:t>
      </w:r>
    </w:p>
    <w:p>
      <w:pPr>
        <w:pStyle w:val="ListBullet"/>
      </w:pPr>
      <w:r>
        <w:t>Trust factors: Compliance documentation, case studies, professional certifications</w:t>
      </w:r>
    </w:p>
    <w:p/>
    <w:p>
      <w:r>
        <w:t>**Source:** [Healthcare Marketing User Behaviour Study 2024](https://www.healthcaremarketingresearch.com.au) - August 2024</w:t>
      </w:r>
    </w:p>
    <w:p/>
    <w:p>
      <w:r>
        <w:t>#### Key Behaviour Insights</w:t>
      </w:r>
    </w:p>
    <w:p>
      <w:r>
        <w:rPr>
          <w:b/>
        </w:rPr>
        <w:t>Information Consumption Patterns:</w:t>
      </w:r>
    </w:p>
    <w:p>
      <w:pPr>
        <w:pStyle w:val="ListBullet"/>
      </w:pPr>
      <w:r>
        <w:t>Seek comprehensive information before engaging sales representatives</w:t>
      </w:r>
    </w:p>
    <w:p>
      <w:pPr>
        <w:pStyle w:val="ListBullet"/>
      </w:pPr>
      <w:r>
        <w:t>Prioritise compliance documentation and regulatory adherence evidence</w:t>
      </w:r>
    </w:p>
    <w:p>
      <w:pPr>
        <w:pStyle w:val="ListBullet"/>
      </w:pPr>
      <w:r>
        <w:t>Value peer testimonials and industry-specific case studies</w:t>
      </w:r>
    </w:p>
    <w:p>
      <w:pPr>
        <w:pStyle w:val="ListBullet"/>
      </w:pPr>
      <w:r>
        <w:t>Require detailed pricing information and ROI calculations</w:t>
      </w:r>
    </w:p>
    <w:p/>
    <w:p>
      <w:r>
        <w:rPr>
          <w:b/>
        </w:rPr>
        <w:t>Navigation Preferences:</w:t>
      </w:r>
    </w:p>
    <w:p>
      <w:pPr>
        <w:pStyle w:val="ListBullet"/>
      </w:pPr>
      <w:r>
        <w:t>Prefer clear information hierarchy with professional services categories</w:t>
      </w:r>
    </w:p>
    <w:p>
      <w:pPr>
        <w:pStyle w:val="ListBullet"/>
      </w:pPr>
      <w:r>
        <w:t>Expect instant access to compliance information and certifications</w:t>
      </w:r>
    </w:p>
    <w:p>
      <w:pPr>
        <w:pStyle w:val="ListBullet"/>
      </w:pPr>
      <w:r>
        <w:t>Value downloadable resources and educational content</w:t>
      </w:r>
    </w:p>
    <w:p>
      <w:pPr>
        <w:pStyle w:val="ListBullet"/>
      </w:pPr>
      <w:r>
        <w:t>Require easy contact methods without aggressive sales pressure</w:t>
      </w:r>
    </w:p>
    <w:p/>
    <w:p>
      <w:pPr>
        <w:pStyle w:val="Heading3"/>
        <w:jc w:val="left"/>
      </w:pPr>
      <w:r>
        <w:t>Legal Firm User Behaviour Analysis</w:t>
      </w:r>
    </w:p>
    <w:p/>
    <w:p>
      <w:r>
        <w:t>#### Law Firm Partner Decision Patterns</w:t>
      </w:r>
    </w:p>
    <w:p>
      <w:r>
        <w:rPr>
          <w:b/>
        </w:rPr>
        <w:t>Research Insights:</w:t>
      </w:r>
    </w:p>
    <w:p>
      <w:pPr>
        <w:pStyle w:val="ListBullet"/>
      </w:pPr>
      <w:r>
        <w:t>Extended evaluation period: 3-4 months with committee involvement</w:t>
      </w:r>
    </w:p>
    <w:p>
      <w:pPr>
        <w:pStyle w:val="ListBullet"/>
      </w:pPr>
      <w:r>
        <w:t>Multi-stakeholder decision process requiring shareable information</w:t>
      </w:r>
    </w:p>
    <w:p>
      <w:pPr>
        <w:pStyle w:val="ListBullet"/>
      </w:pPr>
      <w:r>
        <w:t>High focus on professional reputation and industry recognition</w:t>
      </w:r>
    </w:p>
    <w:p>
      <w:pPr>
        <w:pStyle w:val="ListBullet"/>
      </w:pPr>
      <w:r>
        <w:t>Detailed proposal requirements with compliance documentation</w:t>
      </w:r>
    </w:p>
    <w:p/>
    <w:p>
      <w:r>
        <w:rPr>
          <w:b/>
        </w:rPr>
        <w:t>Professional Context:</w:t>
      </w:r>
    </w:p>
    <w:p>
      <w:pPr>
        <w:pStyle w:val="ListBullet"/>
      </w:pPr>
      <w:r>
        <w:t>Risk-averse decision making with emphasis on regulatory compliance</w:t>
      </w:r>
    </w:p>
    <w:p>
      <w:pPr>
        <w:pStyle w:val="ListBullet"/>
      </w:pPr>
      <w:r>
        <w:t>Preference for authoritative, evidence-based content presentation</w:t>
      </w:r>
    </w:p>
    <w:p>
      <w:pPr>
        <w:pStyle w:val="ListBullet"/>
      </w:pPr>
      <w:r>
        <w:t>Value industry expertise demonstration and thought leadership</w:t>
      </w:r>
    </w:p>
    <w:p>
      <w:pPr>
        <w:pStyle w:val="ListBullet"/>
      </w:pPr>
      <w:r>
        <w:t>Require confidentiality assurance and professional standards maintenance</w:t>
      </w:r>
    </w:p>
    <w:p/>
    <w:p>
      <w:r>
        <w:t>#### Technology Adoption Characteristics</w:t>
      </w:r>
    </w:p>
    <w:p>
      <w:r>
        <w:rPr>
          <w:b/>
        </w:rPr>
        <w:t>Digital Behaviour:</w:t>
      </w:r>
    </w:p>
    <w:p>
      <w:pPr>
        <w:pStyle w:val="ListBullet"/>
      </w:pPr>
      <w:r>
        <w:t>Conservative technology adoption with focus on proven solutions</w:t>
      </w:r>
    </w:p>
    <w:p>
      <w:pPr>
        <w:pStyle w:val="ListBullet"/>
      </w:pPr>
      <w:r>
        <w:t>LinkedIn primary professional networking platform (93.3% usage)</w:t>
      </w:r>
    </w:p>
    <w:p>
      <w:pPr>
        <w:pStyle w:val="ListBullet"/>
      </w:pPr>
      <w:r>
        <w:t>Preference for professional, understated design aesthetics</w:t>
      </w:r>
    </w:p>
    <w:p>
      <w:pPr>
        <w:pStyle w:val="ListBullet"/>
      </w:pPr>
      <w:r>
        <w:t>Mobile usage for research, desktop for detailed evaluation</w:t>
      </w:r>
    </w:p>
    <w:p/>
    <w:p>
      <w:pPr>
        <w:pStyle w:val="Heading2"/>
        <w:jc w:val="left"/>
      </w:pPr>
      <w:r>
        <w:t>User Journey Analysis</w:t>
      </w:r>
    </w:p>
    <w:p/>
    <w:p>
      <w:pPr>
        <w:pStyle w:val="Heading3"/>
        <w:jc w:val="left"/>
      </w:pPr>
      <w:r>
        <w:t>Medical Practice User Journey Mapping</w:t>
      </w:r>
    </w:p>
    <w:p/>
    <w:p>
      <w:r>
        <w:t>#### Stage 1: Problem Recognition (Awareness)</w:t>
      </w:r>
    </w:p>
    <w:p>
      <w:r>
        <w:rPr>
          <w:b/>
        </w:rPr>
        <w:t>User Context:</w:t>
      </w:r>
    </w:p>
    <w:p>
      <w:pPr>
        <w:pStyle w:val="ListBullet"/>
      </w:pPr>
      <w:r>
        <w:t>Practice facing patient acquisition challenges or compliance concerns</w:t>
      </w:r>
    </w:p>
    <w:p>
      <w:pPr>
        <w:pStyle w:val="ListBullet"/>
      </w:pPr>
      <w:r>
        <w:t>Initial research through professional networks and industry resources</w:t>
      </w:r>
    </w:p>
    <w:p>
      <w:pPr>
        <w:pStyle w:val="ListBullet"/>
      </w:pPr>
      <w:r>
        <w:t>Information gathering from practice management groups and AAPM resources</w:t>
      </w:r>
    </w:p>
    <w:p/>
    <w:p>
      <w:r>
        <w:rPr>
          <w:b/>
        </w:rPr>
        <w:t>UX Requirements:</w:t>
      </w:r>
    </w:p>
    <w:p>
      <w:pPr>
        <w:pStyle w:val="ListBullet"/>
      </w:pPr>
      <w:r>
        <w:t>Clear professional positioning and industry expertise demonstration</w:t>
      </w:r>
    </w:p>
    <w:p>
      <w:pPr>
        <w:pStyle w:val="ListBullet"/>
      </w:pPr>
      <w:r>
        <w:t>Easy access to educational content and industry insights</w:t>
      </w:r>
    </w:p>
    <w:p>
      <w:pPr>
        <w:pStyle w:val="ListBullet"/>
      </w:pPr>
      <w:r>
        <w:t>Professional design reflecting medical industry standards</w:t>
      </w:r>
    </w:p>
    <w:p>
      <w:pPr>
        <w:pStyle w:val="ListBullet"/>
      </w:pPr>
      <w:r>
        <w:t>Compliance badges and certification displays</w:t>
      </w:r>
    </w:p>
    <w:p/>
    <w:p>
      <w:r>
        <w:rPr>
          <w:b/>
        </w:rPr>
        <w:t>Content Accessibility:</w:t>
      </w:r>
    </w:p>
    <w:p>
      <w:pPr>
        <w:pStyle w:val="ListBullet"/>
      </w:pPr>
      <w:r>
        <w:t>Industry trend reports and benchmark data</w:t>
      </w:r>
    </w:p>
    <w:p>
      <w:pPr>
        <w:pStyle w:val="ListBullet"/>
      </w:pPr>
      <w:r>
        <w:t>AHPRA compliance guides and templates</w:t>
      </w:r>
    </w:p>
    <w:p>
      <w:pPr>
        <w:pStyle w:val="ListBullet"/>
      </w:pPr>
      <w:r>
        <w:t>Practice management best practice resources</w:t>
      </w:r>
    </w:p>
    <w:p>
      <w:pPr>
        <w:pStyle w:val="ListBullet"/>
      </w:pPr>
      <w:r>
        <w:t>Professional development and training information</w:t>
      </w:r>
    </w:p>
    <w:p/>
    <w:p>
      <w:r>
        <w:t>#### Stage 2: Active Research (Consideration)</w:t>
      </w:r>
    </w:p>
    <w:p>
      <w:r>
        <w:rPr>
          <w:b/>
        </w:rPr>
        <w:t>Research Behaviour:</w:t>
      </w:r>
    </w:p>
    <w:p>
      <w:pPr>
        <w:pStyle w:val="ListBullet"/>
      </w:pPr>
      <w:r>
        <w:t>Detailed service evaluation and competitive comparison</w:t>
      </w:r>
    </w:p>
    <w:p>
      <w:pPr>
        <w:pStyle w:val="ListBullet"/>
      </w:pPr>
      <w:r>
        <w:t>Seeking case studies and client testimonials</w:t>
      </w:r>
    </w:p>
    <w:p>
      <w:pPr>
        <w:pStyle w:val="ListBullet"/>
      </w:pPr>
      <w:r>
        <w:t>Reviewing compliance documentation and processes</w:t>
      </w:r>
    </w:p>
    <w:p>
      <w:pPr>
        <w:pStyle w:val="ListBullet"/>
      </w:pPr>
      <w:r>
        <w:t>Evaluating implementation requirements and support services</w:t>
      </w:r>
    </w:p>
    <w:p/>
    <w:p>
      <w:r>
        <w:rPr>
          <w:b/>
        </w:rPr>
        <w:t>UX Optimisation:</w:t>
      </w:r>
    </w:p>
    <w:p>
      <w:pPr>
        <w:pStyle w:val="ListBullet"/>
      </w:pPr>
      <w:r>
        <w:t>Comprehensive service descriptions with compliance focus</w:t>
      </w:r>
    </w:p>
    <w:p>
      <w:pPr>
        <w:pStyle w:val="ListBullet"/>
      </w:pPr>
      <w:r>
        <w:t>Detailed case studies with measurable results</w:t>
      </w:r>
    </w:p>
    <w:p>
      <w:pPr>
        <w:pStyle w:val="ListBullet"/>
      </w:pPr>
      <w:r>
        <w:t>Easy navigation between related services and resources</w:t>
      </w:r>
    </w:p>
    <w:p>
      <w:pPr>
        <w:pStyle w:val="ListBullet"/>
      </w:pPr>
      <w:r>
        <w:t>Clear contact methods for consultation requests</w:t>
      </w:r>
    </w:p>
    <w:p/>
    <w:p>
      <w:r>
        <w:rPr>
          <w:b/>
        </w:rPr>
        <w:t>Trust Building Elements:</w:t>
      </w:r>
    </w:p>
    <w:p>
      <w:pPr>
        <w:pStyle w:val="ListBullet"/>
      </w:pPr>
      <w:r>
        <w:t>Client testimonials from medical practices</w:t>
      </w:r>
    </w:p>
    <w:p>
      <w:pPr>
        <w:pStyle w:val="ListBullet"/>
      </w:pPr>
      <w:r>
        <w:t>AHPRA compliance documentation</w:t>
      </w:r>
    </w:p>
    <w:p>
      <w:pPr>
        <w:pStyle w:val="ListBullet"/>
      </w:pPr>
      <w:r>
        <w:t>Professional certifications and industry recognition</w:t>
      </w:r>
    </w:p>
    <w:p>
      <w:pPr>
        <w:pStyle w:val="ListBullet"/>
      </w:pPr>
      <w:r>
        <w:t>Transparent pricing and process information</w:t>
      </w:r>
    </w:p>
    <w:p/>
    <w:p>
      <w:r>
        <w:t>#### Stage 3: Vendor Evaluation (Decision)</w:t>
      </w:r>
    </w:p>
    <w:p>
      <w:r>
        <w:rPr>
          <w:b/>
        </w:rPr>
        <w:t>Decision Factors:</w:t>
      </w:r>
    </w:p>
    <w:p>
      <w:pPr>
        <w:pStyle w:val="ListBullet"/>
      </w:pPr>
      <w:r>
        <w:t>Compliance assurance and regulatory expertise</w:t>
      </w:r>
    </w:p>
    <w:p>
      <w:pPr>
        <w:pStyle w:val="ListBullet"/>
      </w:pPr>
      <w:r>
        <w:t>Implementation support and training programs</w:t>
      </w:r>
    </w:p>
    <w:p>
      <w:pPr>
        <w:pStyle w:val="ListBullet"/>
      </w:pPr>
      <w:r>
        <w:t>Professional reputation and industry experience</w:t>
      </w:r>
    </w:p>
    <w:p>
      <w:pPr>
        <w:pStyle w:val="ListBullet"/>
      </w:pPr>
      <w:r>
        <w:t>Cost-effectiveness and ROI demonstration</w:t>
      </w:r>
    </w:p>
    <w:p/>
    <w:p>
      <w:r>
        <w:rPr>
          <w:b/>
        </w:rPr>
        <w:t>UX Features:</w:t>
      </w:r>
    </w:p>
    <w:p>
      <w:pPr>
        <w:pStyle w:val="ListBullet"/>
      </w:pPr>
      <w:r>
        <w:t>Detailed proposal request forms with practice-specific questions</w:t>
      </w:r>
    </w:p>
    <w:p>
      <w:pPr>
        <w:pStyle w:val="ListBullet"/>
      </w:pPr>
      <w:r>
        <w:t>Compliance guarantee documentation</w:t>
      </w:r>
    </w:p>
    <w:p>
      <w:pPr>
        <w:pStyle w:val="ListBullet"/>
      </w:pPr>
      <w:r>
        <w:t>Implementation timeline and support information</w:t>
      </w:r>
    </w:p>
    <w:p>
      <w:pPr>
        <w:pStyle w:val="ListBullet"/>
      </w:pPr>
      <w:r>
        <w:t>Professional reference and case study access</w:t>
      </w:r>
    </w:p>
    <w:p/>
    <w:p>
      <w:pPr>
        <w:pStyle w:val="Heading3"/>
        <w:jc w:val="left"/>
      </w:pPr>
      <w:r>
        <w:t>Legal Firm User Journey Mapping</w:t>
      </w:r>
    </w:p>
    <w:p/>
    <w:p>
      <w:r>
        <w:t>#### Stage 1: Market Pressure Recognition (Awareness)</w:t>
      </w:r>
    </w:p>
    <w:p>
      <w:r>
        <w:rPr>
          <w:b/>
        </w:rPr>
        <w:t>Professional Context:</w:t>
      </w:r>
    </w:p>
    <w:p>
      <w:pPr>
        <w:pStyle w:val="ListBullet"/>
      </w:pPr>
      <w:r>
        <w:t>Increased competition and client acquisition challenges</w:t>
      </w:r>
    </w:p>
    <w:p>
      <w:pPr>
        <w:pStyle w:val="ListBullet"/>
      </w:pPr>
      <w:r>
        <w:t>Partnership pressure for business development improvement</w:t>
      </w:r>
    </w:p>
    <w:p>
      <w:pPr>
        <w:pStyle w:val="ListBullet"/>
      </w:pPr>
      <w:r>
        <w:t>Industry changes requiring enhanced market positioning</w:t>
      </w:r>
    </w:p>
    <w:p/>
    <w:p>
      <w:r>
        <w:rPr>
          <w:b/>
        </w:rPr>
        <w:t>UX Strategy:</w:t>
      </w:r>
    </w:p>
    <w:p>
      <w:pPr>
        <w:pStyle w:val="ListBullet"/>
      </w:pPr>
      <w:r>
        <w:t>Professional, conservative design reflecting legal industry standards</w:t>
      </w:r>
    </w:p>
    <w:p>
      <w:pPr>
        <w:pStyle w:val="ListBullet"/>
      </w:pPr>
      <w:r>
        <w:t>Thought leadership content and industry expertise demonstration</w:t>
      </w:r>
    </w:p>
    <w:p>
      <w:pPr>
        <w:pStyle w:val="ListBullet"/>
      </w:pPr>
      <w:r>
        <w:t>Professional conduct compliance emphasis</w:t>
      </w:r>
    </w:p>
    <w:p>
      <w:pPr>
        <w:pStyle w:val="ListBullet"/>
      </w:pPr>
      <w:r>
        <w:t>Subtle professional networking and referral opportunities</w:t>
      </w:r>
    </w:p>
    <w:p/>
    <w:p>
      <w:r>
        <w:t>#### Stage 2: Strategic Solution Development (Consideration)</w:t>
      </w:r>
    </w:p>
    <w:p>
      <w:r>
        <w:rPr>
          <w:b/>
        </w:rPr>
        <w:t>Information Requirements:</w:t>
      </w:r>
    </w:p>
    <w:p>
      <w:pPr>
        <w:pStyle w:val="ListBullet"/>
      </w:pPr>
      <w:r>
        <w:t>Comprehensive marketing strategy frameworks</w:t>
      </w:r>
    </w:p>
    <w:p>
      <w:pPr>
        <w:pStyle w:val="ListBullet"/>
      </w:pPr>
      <w:r>
        <w:t>Professional conduct compliance documentation</w:t>
      </w:r>
    </w:p>
    <w:p>
      <w:pPr>
        <w:pStyle w:val="ListBullet"/>
      </w:pPr>
      <w:r>
        <w:t>Industry-specific case studies and results</w:t>
      </w:r>
    </w:p>
    <w:p>
      <w:pPr>
        <w:pStyle w:val="ListBullet"/>
      </w:pPr>
      <w:r>
        <w:t>Business development ROI analysis and projections</w:t>
      </w:r>
    </w:p>
    <w:p/>
    <w:p>
      <w:r>
        <w:rPr>
          <w:b/>
        </w:rPr>
        <w:t>UX Optimisation:</w:t>
      </w:r>
    </w:p>
    <w:p>
      <w:pPr>
        <w:pStyle w:val="ListBullet"/>
      </w:pPr>
      <w:r>
        <w:t>Detailed strategy presentations and frameworks</w:t>
      </w:r>
    </w:p>
    <w:p>
      <w:pPr>
        <w:pStyle w:val="ListBullet"/>
      </w:pPr>
      <w:r>
        <w:t>Professional compliance documentation</w:t>
      </w:r>
    </w:p>
    <w:p>
      <w:pPr>
        <w:pStyle w:val="ListBullet"/>
      </w:pPr>
      <w:r>
        <w:t>Industry recognition and thought leadership examples</w:t>
      </w:r>
    </w:p>
    <w:p>
      <w:pPr>
        <w:pStyle w:val="ListBullet"/>
      </w:pPr>
      <w:r>
        <w:t>Clear consultation and proposal request processes</w:t>
      </w:r>
    </w:p>
    <w:p/>
    <w:p>
      <w:r>
        <w:t>#### Stage 3: Marketing Partner Evaluation (Decision)</w:t>
      </w:r>
    </w:p>
    <w:p>
      <w:r>
        <w:rPr>
          <w:b/>
        </w:rPr>
        <w:t>Evaluation Criteria:</w:t>
      </w:r>
    </w:p>
    <w:p>
      <w:pPr>
        <w:pStyle w:val="ListBullet"/>
      </w:pPr>
      <w:r>
        <w:t>Professional conduct compliance and ethical standards</w:t>
      </w:r>
    </w:p>
    <w:p>
      <w:pPr>
        <w:pStyle w:val="ListBullet"/>
      </w:pPr>
      <w:r>
        <w:t>Industry expertise and legal services experience</w:t>
      </w:r>
    </w:p>
    <w:p>
      <w:pPr>
        <w:pStyle w:val="ListBullet"/>
      </w:pPr>
      <w:r>
        <w:t>Strategic alignment with firm values and culture</w:t>
      </w:r>
    </w:p>
    <w:p>
      <w:pPr>
        <w:pStyle w:val="ListBullet"/>
      </w:pPr>
      <w:r>
        <w:t>Measurement frameworks and ROI demonstration</w:t>
      </w:r>
    </w:p>
    <w:p/>
    <w:p>
      <w:r>
        <w:rPr>
          <w:b/>
        </w:rPr>
        <w:t>UX Requirements:</w:t>
      </w:r>
    </w:p>
    <w:p>
      <w:pPr>
        <w:pStyle w:val="ListBullet"/>
      </w:pPr>
      <w:r>
        <w:t>Comprehensive proposal and partnership information</w:t>
      </w:r>
    </w:p>
    <w:p>
      <w:pPr>
        <w:pStyle w:val="ListBullet"/>
      </w:pPr>
      <w:r>
        <w:t>Professional compliance guarantees and documentation</w:t>
      </w:r>
    </w:p>
    <w:p>
      <w:pPr>
        <w:pStyle w:val="ListBullet"/>
      </w:pPr>
      <w:r>
        <w:t>Strategic planning tools and frameworks</w:t>
      </w:r>
    </w:p>
    <w:p>
      <w:pPr>
        <w:pStyle w:val="ListBullet"/>
      </w:pPr>
      <w:r>
        <w:t>Professional reference access and verification</w:t>
      </w:r>
    </w:p>
    <w:p/>
    <w:p>
      <w:pPr>
        <w:pStyle w:val="Heading2"/>
        <w:jc w:val="left"/>
      </w:pPr>
      <w:r>
        <w:t>Interface Design Requirements</w:t>
      </w:r>
    </w:p>
    <w:p/>
    <w:p>
      <w:pPr>
        <w:pStyle w:val="Heading3"/>
        <w:jc w:val="left"/>
      </w:pPr>
      <w:r>
        <w:t>Professional Services Design Standards</w:t>
      </w:r>
    </w:p>
    <w:p/>
    <w:p>
      <w:r>
        <w:t>#### Visual Hierarchy &amp; Layout</w:t>
      </w:r>
    </w:p>
    <w:p>
      <w:r>
        <w:rPr>
          <w:b/>
        </w:rPr>
        <w:t>Design Principles:</w:t>
      </w:r>
    </w:p>
    <w:p>
      <w:pPr>
        <w:pStyle w:val="ListBullet"/>
      </w:pPr>
      <w:r>
        <w:t>Clean, professional layout with ample white space</w:t>
      </w:r>
    </w:p>
    <w:p>
      <w:pPr>
        <w:pStyle w:val="ListBullet"/>
      </w:pPr>
      <w:r>
        <w:t>Conservative colour palette reflecting industry standards</w:t>
      </w:r>
    </w:p>
    <w:p>
      <w:pPr>
        <w:pStyle w:val="ListBullet"/>
      </w:pPr>
      <w:r>
        <w:t>Clear information hierarchy with logical content flow</w:t>
      </w:r>
    </w:p>
    <w:p>
      <w:pPr>
        <w:pStyle w:val="ListBullet"/>
      </w:pPr>
      <w:r>
        <w:t>Professional typography choices enhancing readability</w:t>
      </w:r>
    </w:p>
    <w:p/>
    <w:p>
      <w:r>
        <w:rPr>
          <w:b/>
        </w:rPr>
        <w:t>Header &amp; Navigation:</w:t>
      </w:r>
    </w:p>
    <w:p>
      <w:pPr>
        <w:pStyle w:val="ListBullet"/>
      </w:pPr>
      <w:r>
        <w:t>Clear service categorisation for medical and legal sectors</w:t>
      </w:r>
    </w:p>
    <w:p>
      <w:pPr>
        <w:pStyle w:val="ListBullet"/>
      </w:pPr>
      <w:r>
        <w:t>Professional contact information prominence</w:t>
      </w:r>
    </w:p>
    <w:p>
      <w:pPr>
        <w:pStyle w:val="ListBullet"/>
      </w:pPr>
      <w:r>
        <w:t>Compliance certification display</w:t>
      </w:r>
    </w:p>
    <w:p>
      <w:pPr>
        <w:pStyle w:val="ListBullet"/>
      </w:pPr>
      <w:r>
        <w:t>Easy access to key resources and information</w:t>
      </w:r>
    </w:p>
    <w:p/>
    <w:p>
      <w:r>
        <w:t>#### Trust &amp; Credibility Elements</w:t>
      </w:r>
    </w:p>
    <w:p>
      <w:r>
        <w:rPr>
          <w:b/>
        </w:rPr>
        <w:t>Professional Indicators:</w:t>
      </w:r>
    </w:p>
    <w:p>
      <w:pPr>
        <w:pStyle w:val="ListBullet"/>
      </w:pPr>
      <w:r>
        <w:t>Industry certifications and professional memberships</w:t>
      </w:r>
    </w:p>
    <w:p>
      <w:pPr>
        <w:pStyle w:val="ListBullet"/>
      </w:pPr>
      <w:r>
        <w:t>Client logos and professional associations</w:t>
      </w:r>
    </w:p>
    <w:p>
      <w:pPr>
        <w:pStyle w:val="ListBullet"/>
      </w:pPr>
      <w:r>
        <w:t>Team credentials and professional qualifications</w:t>
      </w:r>
    </w:p>
    <w:p>
      <w:pPr>
        <w:pStyle w:val="ListBullet"/>
      </w:pPr>
      <w:r>
        <w:t>Awards and industry recognition displays</w:t>
      </w:r>
    </w:p>
    <w:p/>
    <w:p>
      <w:r>
        <w:rPr>
          <w:b/>
        </w:rPr>
        <w:t>Compliance Documentation:</w:t>
      </w:r>
    </w:p>
    <w:p>
      <w:pPr>
        <w:pStyle w:val="ListBullet"/>
      </w:pPr>
      <w:r>
        <w:t>AHPRA compliance badges and documentation</w:t>
      </w:r>
    </w:p>
    <w:p>
      <w:pPr>
        <w:pStyle w:val="ListBullet"/>
      </w:pPr>
      <w:r>
        <w:t>Legal professional conduct adherence statements</w:t>
      </w:r>
    </w:p>
    <w:p>
      <w:pPr>
        <w:pStyle w:val="ListBullet"/>
      </w:pPr>
      <w:r>
        <w:t>Professional insurance and certification information</w:t>
      </w:r>
    </w:p>
    <w:p>
      <w:pPr>
        <w:pStyle w:val="ListBullet"/>
      </w:pPr>
      <w:r>
        <w:t>Regulatory approval and compliance guarantees</w:t>
      </w:r>
    </w:p>
    <w:p/>
    <w:p>
      <w:pPr>
        <w:pStyle w:val="Heading3"/>
        <w:jc w:val="left"/>
      </w:pPr>
      <w:r>
        <w:t>Content Presentation Standards</w:t>
      </w:r>
    </w:p>
    <w:p/>
    <w:p>
      <w:r>
        <w:t>#### Professional Services Content Layout</w:t>
      </w:r>
    </w:p>
    <w:p>
      <w:r>
        <w:rPr>
          <w:b/>
        </w:rPr>
        <w:t>Information Architecture:</w:t>
      </w:r>
    </w:p>
    <w:p>
      <w:pPr>
        <w:pStyle w:val="ListBullet"/>
      </w:pPr>
      <w:r>
        <w:t>Service-specific landing pages for medical and legal sectors</w:t>
      </w:r>
    </w:p>
    <w:p>
      <w:pPr>
        <w:pStyle w:val="ListBullet"/>
      </w:pPr>
      <w:r>
        <w:t>Clear benefit statements with compliance considerations</w:t>
      </w:r>
    </w:p>
    <w:p>
      <w:pPr>
        <w:pStyle w:val="ListBullet"/>
      </w:pPr>
      <w:r>
        <w:t>Process explanations with professional standards integration</w:t>
      </w:r>
    </w:p>
    <w:p>
      <w:pPr>
        <w:pStyle w:val="ListBullet"/>
      </w:pPr>
      <w:r>
        <w:t>Transparent pricing with ROI calculation tools</w:t>
      </w:r>
    </w:p>
    <w:p/>
    <w:p>
      <w:r>
        <w:rPr>
          <w:b/>
        </w:rPr>
        <w:t>Case Study Presentation:</w:t>
      </w:r>
    </w:p>
    <w:p>
      <w:pPr>
        <w:pStyle w:val="ListBullet"/>
      </w:pPr>
      <w:r>
        <w:t>Professional, results-focused case study format</w:t>
      </w:r>
    </w:p>
    <w:p>
      <w:pPr>
        <w:pStyle w:val="ListBullet"/>
      </w:pPr>
      <w:r>
        <w:t>Compliance-conscious client information presentation</w:t>
      </w:r>
    </w:p>
    <w:p>
      <w:pPr>
        <w:pStyle w:val="ListBullet"/>
      </w:pPr>
      <w:r>
        <w:t>Measurable results with credible data sources</w:t>
      </w:r>
    </w:p>
    <w:p>
      <w:pPr>
        <w:pStyle w:val="ListBullet"/>
      </w:pPr>
      <w:r>
        <w:t>Industry-specific challenges and solutions emphasis</w:t>
      </w:r>
    </w:p>
    <w:p/>
    <w:p>
      <w:r>
        <w:t>#### Resource &amp; Educational Content</w:t>
      </w:r>
    </w:p>
    <w:p>
      <w:r>
        <w:rPr>
          <w:b/>
        </w:rPr>
        <w:t>Knowledge Hub Design:</w:t>
      </w:r>
    </w:p>
    <w:p>
      <w:pPr>
        <w:pStyle w:val="ListBullet"/>
      </w:pPr>
      <w:r>
        <w:t>Professional resources library with compliance focus</w:t>
      </w:r>
    </w:p>
    <w:p>
      <w:pPr>
        <w:pStyle w:val="ListBullet"/>
      </w:pPr>
      <w:r>
        <w:t>Educational content categorised by industry and service</w:t>
      </w:r>
    </w:p>
    <w:p>
      <w:pPr>
        <w:pStyle w:val="ListBullet"/>
      </w:pPr>
      <w:r>
        <w:t>Downloadable templates and compliance guides</w:t>
      </w:r>
    </w:p>
    <w:p>
      <w:pPr>
        <w:pStyle w:val="ListBullet"/>
      </w:pPr>
      <w:r>
        <w:t>Industry insights and trend analysis presentations</w:t>
      </w:r>
    </w:p>
    <w:p/>
    <w:p>
      <w:pPr>
        <w:pStyle w:val="Heading2"/>
        <w:jc w:val="left"/>
      </w:pPr>
      <w:r>
        <w:t>Conversion Optimization Strategy</w:t>
      </w:r>
    </w:p>
    <w:p/>
    <w:p>
      <w:pPr>
        <w:pStyle w:val="Heading3"/>
        <w:jc w:val="left"/>
      </w:pPr>
      <w:r>
        <w:t>Professional Services Conversion Framework</w:t>
      </w:r>
    </w:p>
    <w:p/>
    <w:p>
      <w:r>
        <w:t>#### Lead Capture Optimisation</w:t>
      </w:r>
    </w:p>
    <w:p>
      <w:r>
        <w:rPr>
          <w:b/>
        </w:rPr>
        <w:t>Medical Practice Lead Generation:</w:t>
      </w:r>
    </w:p>
    <w:p>
      <w:pPr>
        <w:pStyle w:val="ListBullet"/>
      </w:pPr>
      <w:r>
        <w:t>Compliance-focused lead magnets (AHPRA guides, templates)</w:t>
      </w:r>
    </w:p>
    <w:p>
      <w:pPr>
        <w:pStyle w:val="ListBullet"/>
      </w:pPr>
      <w:r>
        <w:t>Practice assessment tools and ROI calculators</w:t>
      </w:r>
    </w:p>
    <w:p>
      <w:pPr>
        <w:pStyle w:val="ListBullet"/>
      </w:pPr>
      <w:r>
        <w:t>Consultation request forms with practice-specific questions</w:t>
      </w:r>
    </w:p>
    <w:p>
      <w:pPr>
        <w:pStyle w:val="ListBullet"/>
      </w:pPr>
      <w:r>
        <w:t>Educational webinar registration and resource downloads</w:t>
      </w:r>
    </w:p>
    <w:p/>
    <w:p>
      <w:r>
        <w:rPr>
          <w:b/>
        </w:rPr>
        <w:t>Legal Firm Lead Generation:</w:t>
      </w:r>
    </w:p>
    <w:p>
      <w:pPr>
        <w:pStyle w:val="ListBullet"/>
      </w:pPr>
      <w:r>
        <w:t>Professional development resources and strategy guides</w:t>
      </w:r>
    </w:p>
    <w:p>
      <w:pPr>
        <w:pStyle w:val="ListBullet"/>
      </w:pPr>
      <w:r>
        <w:t>Business development assessment tools</w:t>
      </w:r>
    </w:p>
    <w:p>
      <w:pPr>
        <w:pStyle w:val="ListBullet"/>
      </w:pPr>
      <w:r>
        <w:t>Strategic consultation request processes</w:t>
      </w:r>
    </w:p>
    <w:p>
      <w:pPr>
        <w:pStyle w:val="ListBullet"/>
      </w:pPr>
      <w:r>
        <w:t>Thought leadership content and industry insights</w:t>
      </w:r>
    </w:p>
    <w:p/>
    <w:p>
      <w:r>
        <w:t>#### Form Design &amp; User Experience</w:t>
      </w:r>
    </w:p>
    <w:p>
      <w:r>
        <w:rPr>
          <w:b/>
        </w:rPr>
        <w:t>Conversion Form Optimisation:</w:t>
      </w:r>
    </w:p>
    <w:p>
      <w:pPr>
        <w:pStyle w:val="ListBullet"/>
      </w:pPr>
      <w:r>
        <w:t>Multi-step forms reducing perceived complexity</w:t>
      </w:r>
    </w:p>
    <w:p>
      <w:pPr>
        <w:pStyle w:val="ListBullet"/>
      </w:pPr>
      <w:r>
        <w:t>Progressive information collection with value exchange</w:t>
      </w:r>
    </w:p>
    <w:p>
      <w:pPr>
        <w:pStyle w:val="ListBullet"/>
      </w:pPr>
      <w:r>
        <w:t>Professional services-specific qualification questions</w:t>
      </w:r>
    </w:p>
    <w:p>
      <w:pPr>
        <w:pStyle w:val="ListBullet"/>
      </w:pPr>
      <w:r>
        <w:t>Clear privacy policies and information handling statements</w:t>
      </w:r>
    </w:p>
    <w:p/>
    <w:p>
      <w:r>
        <w:rPr>
          <w:b/>
        </w:rPr>
        <w:t>Trust Signals Integration:</w:t>
      </w:r>
    </w:p>
    <w:p>
      <w:pPr>
        <w:pStyle w:val="ListBullet"/>
      </w:pPr>
      <w:r>
        <w:t>Security badges and privacy compliance statements</w:t>
      </w:r>
    </w:p>
    <w:p>
      <w:pPr>
        <w:pStyle w:val="ListBullet"/>
      </w:pPr>
      <w:r>
        <w:t>Professional certifications near form elements</w:t>
      </w:r>
    </w:p>
    <w:p>
      <w:pPr>
        <w:pStyle w:val="ListBullet"/>
      </w:pPr>
      <w:r>
        <w:t>Client testimonials and success story integration</w:t>
      </w:r>
    </w:p>
    <w:p>
      <w:pPr>
        <w:pStyle w:val="ListBullet"/>
      </w:pPr>
      <w:r>
        <w:t>Clear process explanations and next step communication</w:t>
      </w:r>
    </w:p>
    <w:p/>
    <w:p>
      <w:pPr>
        <w:pStyle w:val="Heading3"/>
        <w:jc w:val="left"/>
      </w:pPr>
      <w:r>
        <w:t>Conversion Path Optimisation</w:t>
      </w:r>
    </w:p>
    <w:p/>
    <w:p>
      <w:r>
        <w:t>#### Service-Specific Conversion Journeys</w:t>
      </w:r>
    </w:p>
    <w:p>
      <w:r>
        <w:rPr>
          <w:b/>
        </w:rPr>
        <w:t>Medical Practice Conversion Path:</w:t>
      </w:r>
    </w:p>
    <w:p>
      <w:r>
        <w:t>1. Educational content consumption</w:t>
      </w:r>
    </w:p>
    <w:p>
      <w:r>
        <w:t>2. Compliance resource download</w:t>
      </w:r>
    </w:p>
    <w:p>
      <w:r>
        <w:t>3. Practice assessment tool completion</w:t>
      </w:r>
    </w:p>
    <w:p>
      <w:r>
        <w:t>4. Consultation request submission</w:t>
      </w:r>
    </w:p>
    <w:p>
      <w:r>
        <w:t>5. Proposal development and presentation</w:t>
      </w:r>
    </w:p>
    <w:p/>
    <w:p>
      <w:r>
        <w:rPr>
          <w:b/>
        </w:rPr>
        <w:t>Legal Firm Conversion Path:</w:t>
      </w:r>
    </w:p>
    <w:p>
      <w:r>
        <w:t>1. Strategic content engagement</w:t>
      </w:r>
    </w:p>
    <w:p>
      <w:r>
        <w:t>2. Business development resource access</w:t>
      </w:r>
    </w:p>
    <w:p>
      <w:r>
        <w:t>3. Strategic assessment completion</w:t>
      </w:r>
    </w:p>
    <w:p>
      <w:r>
        <w:t>4. Partnership consultation request</w:t>
      </w:r>
    </w:p>
    <w:p>
      <w:r>
        <w:t>5. Strategic proposal development</w:t>
      </w:r>
    </w:p>
    <w:p/>
    <w:p>
      <w:r>
        <w:t>#### Cross-Sector Conversion Opportunities</w:t>
      </w:r>
    </w:p>
    <w:p>
      <w:r>
        <w:rPr>
          <w:b/>
        </w:rPr>
        <w:t>Multi-Service Engagement:</w:t>
      </w:r>
    </w:p>
    <w:p>
      <w:pPr>
        <w:pStyle w:val="ListBullet"/>
      </w:pPr>
      <w:r>
        <w:t>Related service recommendations and cross-selling</w:t>
      </w:r>
    </w:p>
    <w:p>
      <w:pPr>
        <w:pStyle w:val="ListBullet"/>
      </w:pPr>
      <w:r>
        <w:t>Comprehensive marketing package presentations</w:t>
      </w:r>
    </w:p>
    <w:p>
      <w:pPr>
        <w:pStyle w:val="ListBullet"/>
      </w:pPr>
      <w:r>
        <w:t>Professional services bundle offerings</w:t>
      </w:r>
    </w:p>
    <w:p>
      <w:pPr>
        <w:pStyle w:val="ListBullet"/>
      </w:pPr>
      <w:r>
        <w:t>Long-term partnership development opportunities</w:t>
      </w:r>
    </w:p>
    <w:p/>
    <w:p>
      <w:pPr>
        <w:pStyle w:val="Heading2"/>
        <w:jc w:val="left"/>
      </w:pPr>
      <w:r>
        <w:t>Accessibility &amp; Compliance Standards</w:t>
      </w:r>
    </w:p>
    <w:p/>
    <w:p>
      <w:pPr>
        <w:pStyle w:val="Heading3"/>
        <w:jc w:val="left"/>
      </w:pPr>
      <w:r>
        <w:t>WCAG 2.1 Compliance Implementation</w:t>
      </w:r>
    </w:p>
    <w:p/>
    <w:p>
      <w:r>
        <w:t>#### Accessibility Requirements</w:t>
      </w:r>
    </w:p>
    <w:p>
      <w:r>
        <w:rPr>
          <w:b/>
        </w:rPr>
        <w:t>Level AA Compliance:</w:t>
      </w:r>
    </w:p>
    <w:p>
      <w:pPr>
        <w:pStyle w:val="ListBullet"/>
      </w:pPr>
      <w:r>
        <w:t>Colour contrast ratios meeting 4.5:1 minimum standards</w:t>
      </w:r>
    </w:p>
    <w:p>
      <w:pPr>
        <w:pStyle w:val="ListBullet"/>
      </w:pPr>
      <w:r>
        <w:t>Keyboard navigation functionality across all interactive elements</w:t>
      </w:r>
    </w:p>
    <w:p>
      <w:pPr>
        <w:pStyle w:val="ListBullet"/>
      </w:pPr>
      <w:r>
        <w:t>Screen reader compatibility with semantic HTML structure</w:t>
      </w:r>
    </w:p>
    <w:p>
      <w:pPr>
        <w:pStyle w:val="ListBullet"/>
      </w:pPr>
      <w:r>
        <w:t>Alternative text for all images and visual content</w:t>
      </w:r>
    </w:p>
    <w:p/>
    <w:p>
      <w:r>
        <w:rPr>
          <w:b/>
        </w:rPr>
        <w:t>Professional Services Accessibility:</w:t>
      </w:r>
    </w:p>
    <w:p>
      <w:pPr>
        <w:pStyle w:val="ListBullet"/>
      </w:pPr>
      <w:r>
        <w:t>Clear heading structure for assistive technology navigation</w:t>
      </w:r>
    </w:p>
    <w:p>
      <w:pPr>
        <w:pStyle w:val="ListBullet"/>
      </w:pPr>
      <w:r>
        <w:t>Descriptive link text for professional resources and content</w:t>
      </w:r>
    </w:p>
    <w:p>
      <w:pPr>
        <w:pStyle w:val="ListBullet"/>
      </w:pPr>
      <w:r>
        <w:t>Form labels and instructions for accessibility compliance</w:t>
      </w:r>
    </w:p>
    <w:p>
      <w:pPr>
        <w:pStyle w:val="ListBullet"/>
      </w:pPr>
      <w:r>
        <w:t>Video content with captions and transcripts</w:t>
      </w:r>
    </w:p>
    <w:p/>
    <w:p>
      <w:pPr>
        <w:pStyle w:val="Heading3"/>
        <w:jc w:val="left"/>
      </w:pPr>
      <w:r>
        <w:t>Professional Services Regulatory Compliance</w:t>
      </w:r>
    </w:p>
    <w:p/>
    <w:p>
      <w:r>
        <w:t>#### AHPRA Digital Compliance</w:t>
      </w:r>
    </w:p>
    <w:p>
      <w:r>
        <w:rPr>
          <w:b/>
        </w:rPr>
        <w:t>Medical Marketing Standards:</w:t>
      </w:r>
    </w:p>
    <w:p>
      <w:pPr>
        <w:pStyle w:val="ListBullet"/>
      </w:pPr>
      <w:r>
        <w:t>All website content meeting Section 133 compliance requirements</w:t>
      </w:r>
    </w:p>
    <w:p>
      <w:pPr>
        <w:pStyle w:val="ListBullet"/>
      </w:pPr>
      <w:r>
        <w:t>Evidence-based claims with credible source documentation</w:t>
      </w:r>
    </w:p>
    <w:p>
      <w:pPr>
        <w:pStyle w:val="ListBullet"/>
      </w:pPr>
      <w:r>
        <w:t>Professional standards maintenance throughout design</w:t>
      </w:r>
    </w:p>
    <w:p>
      <w:pPr>
        <w:pStyle w:val="ListBullet"/>
      </w:pPr>
      <w:r>
        <w:t>Patient privacy and confidentiality protection measures</w:t>
      </w:r>
    </w:p>
    <w:p/>
    <w:p>
      <w:r>
        <w:t>#### Legal Professional Conduct Compliance</w:t>
      </w:r>
    </w:p>
    <w:p>
      <w:r>
        <w:rPr>
          <w:b/>
        </w:rPr>
        <w:t>Advertising Standard Adherence:</w:t>
      </w:r>
    </w:p>
    <w:p>
      <w:pPr>
        <w:pStyle w:val="ListBullet"/>
      </w:pPr>
      <w:r>
        <w:t>Compliance with Legal Profession Uniform Law requirements</w:t>
      </w:r>
    </w:p>
    <w:p>
      <w:pPr>
        <w:pStyle w:val="ListBullet"/>
      </w:pPr>
      <w:r>
        <w:t>Professional, non-misleading content presentation</w:t>
      </w:r>
    </w:p>
    <w:p>
      <w:pPr>
        <w:pStyle w:val="ListBullet"/>
      </w:pPr>
      <w:r>
        <w:t>Client confidentiality protection in case studies</w:t>
      </w:r>
    </w:p>
    <w:p>
      <w:pPr>
        <w:pStyle w:val="ListBullet"/>
      </w:pPr>
      <w:r>
        <w:t>Conservative claims avoiding superlative or unsubstantiated assertions</w:t>
      </w:r>
    </w:p>
    <w:p/>
    <w:p>
      <w:pPr>
        <w:pStyle w:val="Heading2"/>
        <w:jc w:val="left"/>
      </w:pPr>
      <w:r>
        <w:t>Mobile Experience Design</w:t>
      </w:r>
    </w:p>
    <w:p/>
    <w:p>
      <w:pPr>
        <w:pStyle w:val="Heading3"/>
        <w:jc w:val="left"/>
      </w:pPr>
      <w:r>
        <w:t>Mobile-First Design Strategy</w:t>
      </w:r>
    </w:p>
    <w:p/>
    <w:p>
      <w:r>
        <w:t>#### Professional Services Mobile Usage</w:t>
      </w:r>
    </w:p>
    <w:p>
      <w:r>
        <w:rPr>
          <w:b/>
        </w:rPr>
        <w:t>Mobile User Behaviour:</w:t>
      </w:r>
    </w:p>
    <w:p>
      <w:pPr>
        <w:pStyle w:val="ListBullet"/>
      </w:pPr>
      <w:r>
        <w:t>78% of initial research conducted on mobile devices</w:t>
      </w:r>
    </w:p>
    <w:p>
      <w:pPr>
        <w:pStyle w:val="ListBullet"/>
      </w:pPr>
      <w:r>
        <w:t>Evening and weekend research sessions (65% mobile)</w:t>
      </w:r>
    </w:p>
    <w:p>
      <w:pPr>
        <w:pStyle w:val="ListBullet"/>
      </w:pPr>
      <w:r>
        <w:t>Quick information access and contact capability requirements</w:t>
      </w:r>
    </w:p>
    <w:p>
      <w:pPr>
        <w:pStyle w:val="ListBullet"/>
      </w:pPr>
      <w:r>
        <w:t>Professional presentation maintaining credibility on smaller screens</w:t>
      </w:r>
    </w:p>
    <w:p/>
    <w:p>
      <w:r>
        <w:t>#### Mobile UX Optimisation</w:t>
      </w:r>
    </w:p>
    <w:p>
      <w:r>
        <w:rPr>
          <w:b/>
        </w:rPr>
        <w:t>Touch-Friendly Design:</w:t>
      </w:r>
    </w:p>
    <w:p>
      <w:pPr>
        <w:pStyle w:val="ListBullet"/>
      </w:pPr>
      <w:r>
        <w:t>Large, accessible touch targets for all interactive elements</w:t>
      </w:r>
    </w:p>
    <w:p>
      <w:pPr>
        <w:pStyle w:val="ListBullet"/>
      </w:pPr>
      <w:r>
        <w:t>Streamlined navigation reducing cognitive load</w:t>
      </w:r>
    </w:p>
    <w:p>
      <w:pPr>
        <w:pStyle w:val="ListBullet"/>
      </w:pPr>
      <w:r>
        <w:t>Thumb-friendly interaction patterns</w:t>
      </w:r>
    </w:p>
    <w:p>
      <w:pPr>
        <w:pStyle w:val="ListBullet"/>
      </w:pPr>
      <w:r>
        <w:t>Clear visual hierarchy adapted for mobile viewing</w:t>
      </w:r>
    </w:p>
    <w:p/>
    <w:p>
      <w:pPr>
        <w:pStyle w:val="Heading3"/>
        <w:jc w:val="left"/>
      </w:pPr>
      <w:r>
        <w:t>Mobile Conversion Optimisation</w:t>
      </w:r>
    </w:p>
    <w:p/>
    <w:p>
      <w:r>
        <w:t>#### Mobile Lead Generation</w:t>
      </w:r>
    </w:p>
    <w:p>
      <w:r>
        <w:rPr>
          <w:b/>
        </w:rPr>
        <w:t>Mobile-Specific Features:</w:t>
      </w:r>
    </w:p>
    <w:p>
      <w:pPr>
        <w:pStyle w:val="ListBullet"/>
      </w:pPr>
      <w:r>
        <w:t>One-tap calling functionality for immediate contact</w:t>
      </w:r>
    </w:p>
    <w:p>
      <w:pPr>
        <w:pStyle w:val="ListBullet"/>
      </w:pPr>
      <w:r>
        <w:t>Simplified form completion with auto-fill capabilities</w:t>
      </w:r>
    </w:p>
    <w:p>
      <w:pPr>
        <w:pStyle w:val="ListBullet"/>
      </w:pPr>
      <w:r>
        <w:t>Mobile-optimised resource downloads and consumption</w:t>
      </w:r>
    </w:p>
    <w:p>
      <w:pPr>
        <w:pStyle w:val="ListBullet"/>
      </w:pPr>
      <w:r>
        <w:t>Location-based service information and contact details</w:t>
      </w:r>
    </w:p>
    <w:p/>
    <w:p>
      <w:r>
        <w:rPr>
          <w:b/>
        </w:rPr>
        <w:t>Mobile Performance Standards:</w:t>
      </w:r>
    </w:p>
    <w:p>
      <w:pPr>
        <w:pStyle w:val="ListBullet"/>
      </w:pPr>
      <w:r>
        <w:t>Page load times under 3 seconds for all pages</w:t>
      </w:r>
    </w:p>
    <w:p>
      <w:pPr>
        <w:pStyle w:val="ListBullet"/>
      </w:pPr>
      <w:r>
        <w:t>Core Web Vitals green scores across all mobile metrics</w:t>
      </w:r>
    </w:p>
    <w:p>
      <w:pPr>
        <w:pStyle w:val="ListBullet"/>
      </w:pPr>
      <w:r>
        <w:t>Smooth scrolling and interaction response</w:t>
      </w:r>
    </w:p>
    <w:p>
      <w:pPr>
        <w:pStyle w:val="ListBullet"/>
      </w:pPr>
      <w:r>
        <w:t>Professional presentation across all device sizes</w:t>
      </w:r>
    </w:p>
    <w:p/>
    <w:p>
      <w:pPr>
        <w:pStyle w:val="Heading2"/>
        <w:jc w:val="left"/>
      </w:pPr>
      <w:r>
        <w:t>Trust &amp; Credibility Elements</w:t>
      </w:r>
    </w:p>
    <w:p/>
    <w:p>
      <w:pPr>
        <w:pStyle w:val="Heading3"/>
        <w:jc w:val="left"/>
      </w:pPr>
      <w:r>
        <w:t>Professional Credibility Indicators</w:t>
      </w:r>
    </w:p>
    <w:p/>
    <w:p>
      <w:r>
        <w:t>#### Industry Authority Signals</w:t>
      </w:r>
    </w:p>
    <w:p>
      <w:r>
        <w:rPr>
          <w:b/>
        </w:rPr>
        <w:t>Professional Recognition:</w:t>
      </w:r>
    </w:p>
    <w:p>
      <w:pPr>
        <w:pStyle w:val="ListBullet"/>
      </w:pPr>
      <w:r>
        <w:t>Industry certifications and professional memberships</w:t>
      </w:r>
    </w:p>
    <w:p>
      <w:pPr>
        <w:pStyle w:val="ListBullet"/>
      </w:pPr>
      <w:r>
        <w:t>Awards and recognition from professional associations</w:t>
      </w:r>
    </w:p>
    <w:p>
      <w:pPr>
        <w:pStyle w:val="ListBullet"/>
      </w:pPr>
      <w:r>
        <w:t>Speaking engagements and industry conference participation</w:t>
      </w:r>
    </w:p>
    <w:p>
      <w:pPr>
        <w:pStyle w:val="ListBullet"/>
      </w:pPr>
      <w:r>
        <w:t>Media mentions and thought leadership publications</w:t>
      </w:r>
    </w:p>
    <w:p/>
    <w:p>
      <w:r>
        <w:rPr>
          <w:b/>
        </w:rPr>
        <w:t>Team Credibility:</w:t>
      </w:r>
    </w:p>
    <w:p>
      <w:pPr>
        <w:pStyle w:val="ListBullet"/>
      </w:pPr>
      <w:r>
        <w:t>Professional qualifications and industry experience</w:t>
      </w:r>
    </w:p>
    <w:p>
      <w:pPr>
        <w:pStyle w:val="ListBullet"/>
      </w:pPr>
      <w:r>
        <w:t>Professional headshots and team credentials</w:t>
      </w:r>
    </w:p>
    <w:p>
      <w:pPr>
        <w:pStyle w:val="ListBullet"/>
      </w:pPr>
      <w:r>
        <w:t>Industry expertise demonstrations</w:t>
      </w:r>
    </w:p>
    <w:p>
      <w:pPr>
        <w:pStyle w:val="ListBullet"/>
      </w:pPr>
      <w:r>
        <w:t>Professional association memberships and recognition</w:t>
      </w:r>
    </w:p>
    <w:p/>
    <w:p>
      <w:pPr>
        <w:pStyle w:val="Heading3"/>
        <w:jc w:val="left"/>
      </w:pPr>
      <w:r>
        <w:t>Social Proof Integration</w:t>
      </w:r>
    </w:p>
    <w:p/>
    <w:p>
      <w:r>
        <w:t>#### Client Testimonials &amp; Case Studies</w:t>
      </w:r>
    </w:p>
    <w:p>
      <w:r>
        <w:rPr>
          <w:b/>
        </w:rPr>
        <w:t>Medical Practice Social Proof:</w:t>
      </w:r>
    </w:p>
    <w:p>
      <w:pPr>
        <w:pStyle w:val="ListBullet"/>
      </w:pPr>
      <w:r>
        <w:t>Practice manager testimonials with professional context</w:t>
      </w:r>
    </w:p>
    <w:p>
      <w:pPr>
        <w:pStyle w:val="ListBullet"/>
      </w:pPr>
      <w:r>
        <w:t>Medical director endorsements and recommendations</w:t>
      </w:r>
    </w:p>
    <w:p>
      <w:pPr>
        <w:pStyle w:val="ListBullet"/>
      </w:pPr>
      <w:r>
        <w:t>AHPRA compliance success stories</w:t>
      </w:r>
    </w:p>
    <w:p>
      <w:pPr>
        <w:pStyle w:val="ListBullet"/>
      </w:pPr>
      <w:r>
        <w:t>Measurable results with practice-specific improvements</w:t>
      </w:r>
    </w:p>
    <w:p/>
    <w:p>
      <w:r>
        <w:rPr>
          <w:b/>
        </w:rPr>
        <w:t>Legal Firm Social Proof:</w:t>
      </w:r>
    </w:p>
    <w:p>
      <w:pPr>
        <w:pStyle w:val="ListBullet"/>
      </w:pPr>
      <w:r>
        <w:t>Partner testimonials and professional recommendations</w:t>
      </w:r>
    </w:p>
    <w:p>
      <w:pPr>
        <w:pStyle w:val="ListBullet"/>
      </w:pPr>
      <w:r>
        <w:t>Law firm case studies with professional results</w:t>
      </w:r>
    </w:p>
    <w:p>
      <w:pPr>
        <w:pStyle w:val="ListBullet"/>
      </w:pPr>
      <w:r>
        <w:t>Professional conduct compliance success documentation</w:t>
      </w:r>
    </w:p>
    <w:p>
      <w:pPr>
        <w:pStyle w:val="ListBullet"/>
      </w:pPr>
      <w:r>
        <w:t>Business development achievement demonstrations</w:t>
      </w:r>
    </w:p>
    <w:p/>
    <w:p>
      <w:r>
        <w:t>#### Professional References &amp; Validation</w:t>
      </w:r>
    </w:p>
    <w:p>
      <w:r>
        <w:rPr>
          <w:b/>
        </w:rPr>
        <w:t>Third-Party Validation:</w:t>
      </w:r>
    </w:p>
    <w:p>
      <w:pPr>
        <w:pStyle w:val="ListBullet"/>
      </w:pPr>
      <w:r>
        <w:t>Professional association endorsements</w:t>
      </w:r>
    </w:p>
    <w:p>
      <w:pPr>
        <w:pStyle w:val="ListBullet"/>
      </w:pPr>
      <w:r>
        <w:t>Industry publication mentions and features</w:t>
      </w:r>
    </w:p>
    <w:p>
      <w:pPr>
        <w:pStyle w:val="ListBullet"/>
      </w:pPr>
      <w:r>
        <w:t>Peer recommendations and professional referrals</w:t>
      </w:r>
    </w:p>
    <w:p>
      <w:pPr>
        <w:pStyle w:val="ListBullet"/>
      </w:pPr>
      <w:r>
        <w:t>Client retention rates and satisfaction metrics</w:t>
      </w:r>
    </w:p>
    <w:p/>
    <w:p>
      <w:pPr>
        <w:pStyle w:val="Heading2"/>
        <w:jc w:val="left"/>
      </w:pPr>
      <w:r>
        <w:t>Implementation Roadmap</w:t>
      </w:r>
    </w:p>
    <w:p/>
    <w:p>
      <w:pPr>
        <w:pStyle w:val="Heading3"/>
        <w:jc w:val="left"/>
      </w:pPr>
      <w:r>
        <w:t>Phase 1: Foundation Development (Weeks 1-4)</w:t>
      </w:r>
    </w:p>
    <w:p/>
    <w:p>
      <w:r>
        <w:t>#### Design System Creation</w:t>
      </w:r>
    </w:p>
    <w:p>
      <w:r>
        <w:rPr>
          <w:b/>
        </w:rPr>
        <w:t>Core Design Elements:</w:t>
      </w:r>
    </w:p>
    <w:p>
      <w:pPr>
        <w:pStyle w:val="ListBullet"/>
      </w:pPr>
      <w:r>
        <w:t>Professional colour palette and typography selection</w:t>
      </w:r>
    </w:p>
    <w:p>
      <w:pPr>
        <w:pStyle w:val="ListBullet"/>
      </w:pPr>
      <w:r>
        <w:t>Component library development for consistency</w:t>
      </w:r>
    </w:p>
    <w:p>
      <w:pPr>
        <w:pStyle w:val="ListBullet"/>
      </w:pPr>
      <w:r>
        <w:t>Professional iconography and visual element creation</w:t>
      </w:r>
    </w:p>
    <w:p>
      <w:pPr>
        <w:pStyle w:val="ListBullet"/>
      </w:pPr>
      <w:r>
        <w:t>Responsive grid system implementation</w:t>
      </w:r>
    </w:p>
    <w:p/>
    <w:p>
      <w:r>
        <w:t>#### Information Architecture</w:t>
      </w:r>
    </w:p>
    <w:p>
      <w:r>
        <w:rPr>
          <w:b/>
        </w:rPr>
        <w:t>Site Structure Optimisation:</w:t>
      </w:r>
    </w:p>
    <w:p>
      <w:pPr>
        <w:pStyle w:val="ListBullet"/>
      </w:pPr>
      <w:r>
        <w:t>Professional services-focused navigation structure</w:t>
      </w:r>
    </w:p>
    <w:p>
      <w:pPr>
        <w:pStyle w:val="ListBullet"/>
      </w:pPr>
      <w:r>
        <w:t>Service category organisation and hierarchy</w:t>
      </w:r>
    </w:p>
    <w:p>
      <w:pPr>
        <w:pStyle w:val="ListBullet"/>
      </w:pPr>
      <w:r>
        <w:t>Content taxonomy development for easy discovery</w:t>
      </w:r>
    </w:p>
    <w:p>
      <w:pPr>
        <w:pStyle w:val="ListBullet"/>
      </w:pPr>
      <w:r>
        <w:t>Internal linking strategy for topic authority building</w:t>
      </w:r>
    </w:p>
    <w:p/>
    <w:p>
      <w:pPr>
        <w:pStyle w:val="Heading3"/>
        <w:jc w:val="left"/>
      </w:pPr>
      <w:r>
        <w:t>Phase 2: Page Development (Weeks 5-8)</w:t>
      </w:r>
    </w:p>
    <w:p/>
    <w:p>
      <w:r>
        <w:t>#### Priority Page Implementation</w:t>
      </w:r>
    </w:p>
    <w:p>
      <w:r>
        <w:rPr>
          <w:b/>
        </w:rPr>
        <w:t>Essential Pages:</w:t>
      </w:r>
    </w:p>
    <w:p>
      <w:pPr>
        <w:pStyle w:val="ListBullet"/>
      </w:pPr>
      <w:r>
        <w:t>Homepage with professional services positioning</w:t>
      </w:r>
    </w:p>
    <w:p>
      <w:pPr>
        <w:pStyle w:val="ListBullet"/>
      </w:pPr>
      <w:r>
        <w:t>Service pages for medical and legal sectors</w:t>
      </w:r>
    </w:p>
    <w:p>
      <w:pPr>
        <w:pStyle w:val="ListBullet"/>
      </w:pPr>
      <w:r>
        <w:t>About page with team credentials and company credibility</w:t>
      </w:r>
    </w:p>
    <w:p>
      <w:pPr>
        <w:pStyle w:val="ListBullet"/>
      </w:pPr>
      <w:r>
        <w:t>Case studies with professional results and compliance focus</w:t>
      </w:r>
    </w:p>
    <w:p/>
    <w:p>
      <w:r>
        <w:t>#### Conversion Optimisation Integration</w:t>
      </w:r>
    </w:p>
    <w:p>
      <w:r>
        <w:rPr>
          <w:b/>
        </w:rPr>
        <w:t>Lead Generation Implementation:</w:t>
      </w:r>
    </w:p>
    <w:p>
      <w:pPr>
        <w:pStyle w:val="ListBullet"/>
      </w:pPr>
      <w:r>
        <w:t>Form design and conversion path optimisation</w:t>
      </w:r>
    </w:p>
    <w:p>
      <w:pPr>
        <w:pStyle w:val="ListBullet"/>
      </w:pPr>
      <w:r>
        <w:t>Trust signal integration throughout key pages</w:t>
      </w:r>
    </w:p>
    <w:p>
      <w:pPr>
        <w:pStyle w:val="ListBullet"/>
      </w:pPr>
      <w:r>
        <w:t>Mobile conversion experience optimisation</w:t>
      </w:r>
    </w:p>
    <w:p>
      <w:pPr>
        <w:pStyle w:val="ListBullet"/>
      </w:pPr>
      <w:r>
        <w:t>Professional resource access and lead capture</w:t>
      </w:r>
    </w:p>
    <w:p/>
    <w:p>
      <w:pPr>
        <w:pStyle w:val="Heading3"/>
        <w:jc w:val="left"/>
      </w:pPr>
      <w:r>
        <w:t>Phase 3: Testing &amp; Optimisation (Weeks 9-12)</w:t>
      </w:r>
    </w:p>
    <w:p/>
    <w:p>
      <w:r>
        <w:t>#### User Experience Testing</w:t>
      </w:r>
    </w:p>
    <w:p>
      <w:r>
        <w:rPr>
          <w:b/>
        </w:rPr>
        <w:t>Professional Services User Testing:</w:t>
      </w:r>
    </w:p>
    <w:p>
      <w:pPr>
        <w:pStyle w:val="ListBullet"/>
      </w:pPr>
      <w:r>
        <w:t>Medical practice manager usability testing</w:t>
      </w:r>
    </w:p>
    <w:p>
      <w:pPr>
        <w:pStyle w:val="ListBullet"/>
      </w:pPr>
      <w:r>
        <w:t>Legal firm partner interface evaluation</w:t>
      </w:r>
    </w:p>
    <w:p>
      <w:pPr>
        <w:pStyle w:val="ListBullet"/>
      </w:pPr>
      <w:r>
        <w:t>Mobile experience testing and optimisation</w:t>
      </w:r>
    </w:p>
    <w:p>
      <w:pPr>
        <w:pStyle w:val="ListBullet"/>
      </w:pPr>
      <w:r>
        <w:t>Accessibility compliance verification and improvement</w:t>
      </w:r>
    </w:p>
    <w:p/>
    <w:p>
      <w:r>
        <w:t>#### Performance Optimisation</w:t>
      </w:r>
    </w:p>
    <w:p>
      <w:r>
        <w:rPr>
          <w:b/>
        </w:rPr>
        <w:t>Technical Performance:</w:t>
      </w:r>
    </w:p>
    <w:p>
      <w:pPr>
        <w:pStyle w:val="ListBullet"/>
      </w:pPr>
      <w:r>
        <w:t>Page speed optimisation for mobile and desktop</w:t>
      </w:r>
    </w:p>
    <w:p>
      <w:pPr>
        <w:pStyle w:val="ListBullet"/>
      </w:pPr>
      <w:r>
        <w:t>Core Web Vitals improvement and monitoring</w:t>
      </w:r>
    </w:p>
    <w:p>
      <w:pPr>
        <w:pStyle w:val="ListBullet"/>
      </w:pPr>
      <w:r>
        <w:t>SEO technical implementation and verification</w:t>
      </w:r>
    </w:p>
    <w:p>
      <w:pPr>
        <w:pStyle w:val="ListBullet"/>
      </w:pPr>
      <w:r>
        <w:t>Security and compliance standard implementation</w:t>
      </w:r>
    </w:p>
    <w:p/>
    <w:p>
      <w:pPr>
        <w:pStyle w:val="Heading3"/>
        <w:jc w:val="left"/>
      </w:pPr>
      <w:r>
        <w:t>Phase 4: Launch &amp; Monitoring (Weeks 13-16)</w:t>
      </w:r>
    </w:p>
    <w:p/>
    <w:p>
      <w:r>
        <w:t>#### Launch Preparation</w:t>
      </w:r>
    </w:p>
    <w:p>
      <w:r>
        <w:rPr>
          <w:b/>
        </w:rPr>
        <w:t>Pre-Launch Verification:</w:t>
      </w:r>
    </w:p>
    <w:p>
      <w:pPr>
        <w:pStyle w:val="ListBullet"/>
      </w:pPr>
      <w:r>
        <w:t>Comprehensive quality assurance testing</w:t>
      </w:r>
    </w:p>
    <w:p>
      <w:pPr>
        <w:pStyle w:val="ListBullet"/>
      </w:pPr>
      <w:r>
        <w:t>Professional services compliance final verification</w:t>
      </w:r>
    </w:p>
    <w:p>
      <w:pPr>
        <w:pStyle w:val="ListBullet"/>
      </w:pPr>
      <w:r>
        <w:t>Mobile and accessibility testing completion</w:t>
      </w:r>
    </w:p>
    <w:p>
      <w:pPr>
        <w:pStyle w:val="ListBullet"/>
      </w:pPr>
      <w:r>
        <w:t>Performance monitoring setup and baseline establishment</w:t>
      </w:r>
    </w:p>
    <w:p/>
    <w:p>
      <w:r>
        <w:t>#### Post-Launch Optimisation</w:t>
      </w:r>
    </w:p>
    <w:p>
      <w:r>
        <w:rPr>
          <w:b/>
        </w:rPr>
        <w:t>Continuous Improvement:</w:t>
      </w:r>
    </w:p>
    <w:p>
      <w:pPr>
        <w:pStyle w:val="ListBullet"/>
      </w:pPr>
      <w:r>
        <w:t>User behaviour analysis and optimisation</w:t>
      </w:r>
    </w:p>
    <w:p>
      <w:pPr>
        <w:pStyle w:val="ListBullet"/>
      </w:pPr>
      <w:r>
        <w:t>Conversion rate monitoring and improvement</w:t>
      </w:r>
    </w:p>
    <w:p>
      <w:pPr>
        <w:pStyle w:val="ListBullet"/>
      </w:pPr>
      <w:r>
        <w:t>Professional feedback collection and implementation</w:t>
      </w:r>
    </w:p>
    <w:p>
      <w:pPr>
        <w:pStyle w:val="ListBullet"/>
      </w:pPr>
      <w:r>
        <w:t>Ongoing compliance monitoring and updates</w:t>
      </w:r>
    </w:p>
    <w:p/>
    <w:p/>
    <w:p>
      <w:pPr>
        <w:jc w:val="center"/>
      </w:pPr>
      <w:r>
        <w:t>__________________________________________________</w:t>
      </w:r>
    </w:p>
    <w:p/>
    <w:p/>
    <w:p>
      <w:r>
        <w:t>**Document Created**: 9 September 2025</w:t>
      </w:r>
    </w:p>
    <w:p>
      <w:r>
        <w:t>**Research Sources**: Healthcare Marketing UX Research, Legal Services Digital Behaviour Studies, WCAG 2.1 Guidelines, Professional Services Compliance Standards</w:t>
      </w:r>
    </w:p>
    <w:p>
      <w:r>
        <w:t>**Next Review**: December 2025</w:t>
      </w:r>
    </w:p>
    <w:p>
      <w:r>
        <w:t>**Implementation**: Design team coordination with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