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left"/>
      </w:pPr>
      <w:r>
        <w:rPr>
          <w:b/>
        </w:rPr>
        <w:t>Target Audience Research &amp; Personas</w:t>
      </w:r>
    </w:p>
    <w:p/>
    <w:p>
      <w:r>
        <w:t xml:space="preserve">Our research identifies two primary audience segments for the website. The main focus should be on the </w:t>
      </w:r>
      <w:r>
        <w:rPr>
          <w:b/>
        </w:rPr>
        <w:t>Primary Audience</w:t>
      </w:r>
      <w:r>
        <w:t>, as they represent the core of Dr. Nguyen's specialisation in Paediatric 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 xml:space="preserve">#### </w:t>
      </w:r>
      <w:r>
        <w:rPr>
          <w:b/>
        </w:rPr>
        <w:t>Primary Audience: The Concerned Parent</w:t>
      </w:r>
    </w:p>
    <w:p/>
    <w:p>
      <w:r>
        <w:t>This is the most critical audience. They are often navigating the healthcare system for their child, feeling anxious, and actively seeking trustworthy information to make crucial decisions.</w:t>
      </w:r>
    </w:p>
    <w:p/>
    <w:p>
      <w:pPr>
        <w:pStyle w:val="ListBullet"/>
      </w:pPr>
      <w:r>
        <w:rPr>
          <w:b/>
        </w:rPr>
        <w:t>Persona: "Concerned Parent Carla"</w:t>
      </w:r>
    </w:p>
    <w:p>
      <w:pPr>
        <w:pStyle w:val="ListBullet"/>
      </w:pPr>
      <w:r>
        <w:rPr>
          <w:b/>
        </w:rPr>
        <w:t>Demographics:</w:t>
      </w:r>
      <w:r>
        <w:t xml:space="preserve"> Aged 30-45, living in South Western Sydney (e.g., Campbelltown, Gregory Hills) or the Forster area. She is well-researched, digitally savvy, and the primary healthcare decision-maker for her two children, one of whom is a toddler or of preschool age.</w:t>
      </w:r>
    </w:p>
    <w:p>
      <w:pPr>
        <w:pStyle w:val="ListBullet"/>
      </w:pPr>
      <w:r>
        <w:rPr>
          <w:b/>
        </w:rPr>
        <w:t>Scenario:</w:t>
      </w:r>
      <w:r>
        <w:t xml:space="preserve"> Her toddler has been suffering from recurrent ear infections, is a very loud snorer, and a recent teacher comment about his concentration has her worried. Her GP has mentioned a potential referral to an ENT specialist and used terms like "glue ear," "grommets," or "sleep apnoea".</w:t>
      </w:r>
    </w:p>
    <w:p>
      <w:pPr>
        <w:pStyle w:val="ListBullet"/>
      </w:pPr>
      <w:r>
        <w:rPr>
          <w:b/>
        </w:rPr>
        <w:t>Core Problem &amp; Anxieties:</w:t>
      </w:r>
      <w:r>
        <w:t xml:space="preserve"> Carla's primary emotional state is </w:t>
      </w:r>
      <w:r>
        <w:rPr>
          <w:b/>
        </w:rPr>
        <w:t>anxiety</w:t>
      </w:r>
      <w:r>
        <w:t>. She is frightened about the possibility of surgery for her young child, especially the risks of general anaesthesia. She feels overwhelmed by clinical jargon and is looking for a clear, honest explanation of what's wrong and what the recovery will</w:t>
      </w:r>
    </w:p>
    <w:p>
      <w:r>
        <w:rPr>
          <w:i/>
        </w:rPr>
        <w:t>really</w:t>
      </w:r>
      <w:r>
        <w:t xml:space="preserve"> be like.</w:t>
      </w:r>
    </w:p>
    <w:p>
      <w:pPr>
        <w:pStyle w:val="ListBullet"/>
      </w:pPr>
      <w:r>
        <w:rPr>
          <w:b/>
        </w:rPr>
        <w:t>Information Needs:</w:t>
      </w:r>
      <w:r>
        <w:t xml:space="preserve"> She needs to understand the condition in plain English, see all possible treatment options (both surgical and non-surgical), and understand the long-term benefits and risks. She is actively searching for answers to questions like, "Will my child outgrow this?" and "How soon will we see an improvement?".</w:t>
      </w:r>
    </w:p>
    <w:p>
      <w:pPr>
        <w:pStyle w:val="ListBullet"/>
      </w:pPr>
      <w:r>
        <w:rPr>
          <w:b/>
        </w:rPr>
        <w:t>Motivators for Trust:</w:t>
      </w:r>
      <w:r>
        <w:t xml:space="preserve"> Trust is built by demonstrating both </w:t>
      </w:r>
      <w:r>
        <w:rPr>
          <w:b/>
        </w:rPr>
        <w:t>empathy</w:t>
      </w:r>
      <w:r>
        <w:t xml:space="preserve"> and </w:t>
      </w:r>
      <w:r>
        <w:rPr>
          <w:b/>
        </w:rPr>
        <w:t>authority</w:t>
      </w:r>
      <w:r>
        <w:t>. She will be reassured by a specialist who acknowledges her fears, provides clear and comprehensive information, and showcases extensive experience and credentials directly on the page. Anonymised patient stories and a professional, calm demeanor are highly persuasive.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 xml:space="preserve">#### </w:t>
      </w:r>
      <w:r>
        <w:rPr>
          <w:b/>
        </w:rPr>
        <w:t>Secondary Audience: The Chronic Sufferer</w:t>
      </w:r>
    </w:p>
    <w:p/>
    <w:p>
      <w:r>
        <w:t>This segment consists of adults who have been dealing with persistent ENT issues, often for years, and are seeking a definitive solution.</w:t>
      </w:r>
    </w:p>
    <w:p/>
    <w:p>
      <w:pPr>
        <w:pStyle w:val="ListBullet"/>
      </w:pPr>
      <w:r>
        <w:rPr>
          <w:b/>
        </w:rPr>
        <w:t>Persona: "Anxious Patient Alex"</w:t>
      </w:r>
    </w:p>
    <w:p>
      <w:pPr>
        <w:pStyle w:val="ListBullet"/>
      </w:pPr>
      <w:r>
        <w:rPr>
          <w:b/>
        </w:rPr>
        <w:t>Demographics:</w:t>
      </w:r>
      <w:r>
        <w:t xml:space="preserve"> Aged 35-60, living in Dr. Nguyen's practice areas. He has been struggling with chronic sinusitis or rhinitis for a long time, has likely tried multiple treatments (nasal sprays, antibiotics) with limited success, and is frustrated with the impact on his quality of life.</w:t>
      </w:r>
    </w:p>
    <w:p>
      <w:pPr>
        <w:pStyle w:val="ListBullet"/>
      </w:pPr>
      <w:r>
        <w:rPr>
          <w:b/>
        </w:rPr>
        <w:t>Core Problem &amp; Anxieties:</w:t>
      </w:r>
      <w:r>
        <w:t xml:space="preserve"> Alex is </w:t>
      </w:r>
      <w:r>
        <w:rPr>
          <w:b/>
        </w:rPr>
        <w:t>frustrated and weary</w:t>
      </w:r>
      <w:r>
        <w:t>. He is worried about the prospect of surgery, specifically the pain, the length of the recovery period, and potential complications like the loss of smell.</w:t>
      </w:r>
    </w:p>
    <w:p>
      <w:pPr>
        <w:pStyle w:val="ListBullet"/>
      </w:pPr>
      <w:r>
        <w:rPr>
          <w:b/>
        </w:rPr>
        <w:t>Information Needs:</w:t>
      </w:r>
      <w:r>
        <w:t xml:space="preserve"> He needs a clear explanation of </w:t>
      </w:r>
      <w:r>
        <w:rPr>
          <w:i/>
        </w:rPr>
        <w:t>why</w:t>
      </w:r>
      <w:r>
        <w:t xml:space="preserve"> his condition is chronic and what advanced diagnostic procedures (like nasal endoscopy) involve. He is looking for a specialist who can offer a clear, personalised treatment plan with realistic outcomes.</w:t>
      </w:r>
    </w:p>
    <w:p>
      <w:pPr>
        <w:pStyle w:val="ListBullet"/>
      </w:pPr>
      <w:r>
        <w:rPr>
          <w:b/>
        </w:rPr>
        <w:t>Motivators for Trust:</w:t>
      </w:r>
      <w:r>
        <w:t xml:space="preserve"> Trust is built through </w:t>
      </w:r>
      <w:r>
        <w:rPr>
          <w:b/>
        </w:rPr>
        <w:t>clarity and expertise</w:t>
      </w:r>
      <w:r>
        <w:t>. He will be motivated by content that demystifies complex procedures, clearly lays out the recovery timeline, and demonstrates a command of modern, effective treatment options. A confident, evidence-based tone is essential.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