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Content Briefs &amp; Healthcare Content Structure - Precision Upper GI Surgery</w:t>
      </w:r>
    </w:p>
    <w:p/>
    <w:p>
      <w:r>
        <w:rPr>
          <w:b/>
        </w:rPr>
        <w:t>Medical Practice</w:t>
      </w:r>
      <w:r>
        <w:t>: Precision Upper GI Surgery (https://precisionuppergisurgery.com.au/)</w:t>
      </w:r>
    </w:p>
    <w:p>
      <w:r>
        <w:rPr>
          <w:b/>
        </w:rPr>
        <w:t>Content Planning Date</w:t>
      </w:r>
      <w:r>
        <w:t>: 29th September 2025</w:t>
      </w:r>
    </w:p>
    <w:p>
      <w:r>
        <w:rPr>
          <w:b/>
        </w:rPr>
        <w:t>Content Agents</w:t>
      </w:r>
      <w:r>
        <w:t>: Content Strategist &amp; Page Content Brief Agent</w:t>
      </w:r>
    </w:p>
    <w:p>
      <w:r>
        <w:rPr>
          <w:b/>
        </w:rPr>
        <w:t>Content Focus</w:t>
      </w:r>
      <w:r>
        <w:t>: Patient-Centric Medical Content with Conversion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COMPREHENSIVE WEBSITE CONTENT ARCHITECTURE</w:t>
      </w:r>
    </w:p>
    <w:p/>
    <w:p>
      <w:pPr>
        <w:pStyle w:val="Heading3"/>
        <w:jc w:val="left"/>
      </w:pPr>
      <w:r>
        <w:t>Primary Navigation Structure:</w:t>
      </w:r>
    </w:p>
    <w:p/>
    <w:p>
      <w:r>
        <w:t>#### Main Navigation Menu:</w:t>
      </w:r>
    </w:p>
    <w:p>
      <w:pPr>
        <w:pStyle w:val="ListNumber"/>
      </w:pPr>
      <w:r>
        <w:rPr>
          <w:b/>
        </w:rPr>
        <w:t>Home</w:t>
      </w:r>
      <w:r>
        <w:t xml:space="preserve"> - Practice overview and primary value propositions</w:t>
      </w:r>
    </w:p>
    <w:p>
      <w:pPr>
        <w:pStyle w:val="ListNumber"/>
      </w:pPr>
      <w:r>
        <w:rPr>
          <w:b/>
        </w:rPr>
        <w:t>About</w:t>
      </w:r>
      <w:r>
        <w:t xml:space="preserve"> - Surgeon credentials, philosophy, and practice approach</w:t>
      </w:r>
    </w:p>
    <w:p>
      <w:pPr>
        <w:pStyle w:val="ListNumber"/>
      </w:pPr>
      <w:r>
        <w:rPr>
          <w:b/>
        </w:rPr>
        <w:t>Services</w:t>
      </w:r>
      <w:r>
        <w:t xml:space="preserve"> - Comprehensive procedure information and patient education</w:t>
      </w:r>
    </w:p>
    <w:p>
      <w:pPr>
        <w:pStyle w:val="ListNumber"/>
      </w:pPr>
      <w:r>
        <w:rPr>
          <w:b/>
        </w:rPr>
        <w:t>Patient Resources</w:t>
      </w:r>
      <w:r>
        <w:t xml:space="preserve"> - Educational materials, preparation guides, and support</w:t>
      </w:r>
    </w:p>
    <w:p>
      <w:pPr>
        <w:pStyle w:val="ListNumber"/>
      </w:pPr>
      <w:r>
        <w:rPr>
          <w:b/>
        </w:rPr>
        <w:t>Contact</w:t>
      </w:r>
      <w:r>
        <w:t xml:space="preserve"> - Multi-channel communication and appointment booking</w:t>
      </w:r>
    </w:p>
    <w:p/>
    <w:p>
      <w:r>
        <w:t>#### Services Sub-Navigation:</w:t>
      </w:r>
    </w:p>
    <w:p>
      <w:pPr>
        <w:pStyle w:val="ListNumber"/>
      </w:pPr>
      <w:r>
        <w:rPr>
          <w:b/>
        </w:rPr>
        <w:t>Gallbladder Surgery</w:t>
      </w:r>
      <w:r>
        <w:t xml:space="preserve"> - Cholecystectomy procedures and patient information</w:t>
      </w:r>
    </w:p>
    <w:p>
      <w:pPr>
        <w:pStyle w:val="ListNumber"/>
      </w:pPr>
      <w:r>
        <w:rPr>
          <w:b/>
        </w:rPr>
        <w:t>Hernia Surgery</w:t>
      </w:r>
      <w:r>
        <w:t xml:space="preserve"> - Hiatal and paraesophageal hernia repair</w:t>
      </w:r>
    </w:p>
    <w:p>
      <w:pPr>
        <w:pStyle w:val="ListNumber"/>
      </w:pPr>
      <w:r>
        <w:rPr>
          <w:b/>
        </w:rPr>
        <w:t>Anti-Reflux Surgery</w:t>
      </w:r>
      <w:r>
        <w:t xml:space="preserve"> - GORD treatment and fundoplication procedures</w:t>
      </w:r>
    </w:p>
    <w:p>
      <w:pPr>
        <w:pStyle w:val="ListNumber"/>
      </w:pPr>
      <w:r>
        <w:rPr>
          <w:b/>
        </w:rPr>
        <w:t>Diagnostic Services</w:t>
      </w:r>
      <w:r>
        <w:t xml:space="preserve"> - Consultation, assessment, and diagnostic procedures</w:t>
      </w:r>
    </w:p>
    <w:p>
      <w:pPr>
        <w:pStyle w:val="ListNumber"/>
      </w:pPr>
      <w:r>
        <w:rPr>
          <w:b/>
        </w:rPr>
        <w:t>Emergency Care</w:t>
      </w:r>
      <w:r>
        <w:t xml:space="preserve"> - Urgent upper GI surgical conditions and referral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DETAILED PAGE CONTENT BRIEFS</w:t>
      </w:r>
    </w:p>
    <w:p/>
    <w:p>
      <w:pPr>
        <w:pStyle w:val="Heading3"/>
        <w:jc w:val="left"/>
      </w:pPr>
      <w:r>
        <w:t>Homepage Content Brief</w:t>
      </w:r>
    </w:p>
    <w:p/>
    <w:p>
      <w:r>
        <w:t>#### Page Objective:</w:t>
      </w:r>
    </w:p>
    <w:p>
      <w:r>
        <w:t>Primary landing page establishing trust, expertise, and patient-centric approach while facilitating appointment booking and information gathering.</w:t>
      </w:r>
    </w:p>
    <w:p/>
    <w:p>
      <w:r>
        <w:t>#### Target Keywords:</w:t>
      </w:r>
    </w:p>
    <w:p>
      <w:pPr>
        <w:pStyle w:val="ListBullet"/>
      </w:pPr>
      <w:r>
        <w:t>Primary: "Upper GI surgeon Sydney", "Precision digestive surgery"</w:t>
      </w:r>
    </w:p>
    <w:p>
      <w:pPr>
        <w:pStyle w:val="ListBullet"/>
      </w:pPr>
      <w:r>
        <w:t>Secondary: "Gallbladder surgery specialist", "Hernia surgery expert"</w:t>
      </w:r>
    </w:p>
    <w:p>
      <w:pPr>
        <w:pStyle w:val="ListBullet"/>
      </w:pPr>
      <w:r>
        <w:t>Long-tail: "Personalised upper GI surgery Sydney", "Cultural sensitive digestive surgery"</w:t>
      </w:r>
    </w:p>
    <w:p/>
    <w:p>
      <w:r>
        <w:t>#### Content Structure:</w:t>
      </w:r>
    </w:p>
    <w:p/>
    <w:p>
      <w:r>
        <w:rPr>
          <w:b/>
        </w:rPr>
        <w:t>Hero Section (Above the Fold):</w:t>
      </w:r>
    </w:p>
    <w:p>
      <w:pPr>
        <w:pStyle w:val="ListBullet"/>
      </w:pPr>
      <w:r>
        <w:rPr>
          <w:b/>
        </w:rPr>
        <w:t>Headline</w:t>
      </w:r>
      <w:r>
        <w:t>: "Precision Upper GI Surgery - Personalised Excellence in Digestive Health"</w:t>
      </w:r>
    </w:p>
    <w:p>
      <w:pPr>
        <w:pStyle w:val="ListBullet"/>
      </w:pPr>
      <w:r>
        <w:rPr>
          <w:b/>
        </w:rPr>
        <w:t>Subheadline</w:t>
      </w:r>
      <w:r>
        <w:t>: "Advanced minimally invasive surgery with comprehensive patient care"</w:t>
      </w:r>
    </w:p>
    <w:p>
      <w:pPr>
        <w:pStyle w:val="ListBullet"/>
      </w:pPr>
      <w:r>
        <w:rPr>
          <w:b/>
        </w:rPr>
        <w:t>Primary CTA</w:t>
      </w:r>
      <w:r>
        <w:t>: "Book Consultation" (prominent button)</w:t>
      </w:r>
    </w:p>
    <w:p>
      <w:pPr>
        <w:pStyle w:val="ListBullet"/>
      </w:pPr>
      <w:r>
        <w:rPr>
          <w:b/>
        </w:rPr>
        <w:t>Secondary CTA</w:t>
      </w:r>
      <w:r>
        <w:t>: "Learn About Procedures"</w:t>
      </w:r>
    </w:p>
    <w:p>
      <w:pPr>
        <w:pStyle w:val="ListBullet"/>
      </w:pPr>
      <w:r>
        <w:rPr>
          <w:b/>
        </w:rPr>
        <w:t>Trust Indicators</w:t>
      </w:r>
      <w:r>
        <w:t>: Surgeon credentials, hospital affiliations, patient satisfaction scores</w:t>
      </w:r>
    </w:p>
    <w:p>
      <w:pPr>
        <w:pStyle w:val="ListBullet"/>
      </w:pPr>
      <w:r>
        <w:rPr>
          <w:b/>
        </w:rPr>
        <w:t>Visual</w:t>
      </w:r>
      <w:r>
        <w:t>: Professional surgeon image with warm, approachable demeanour</w:t>
      </w:r>
    </w:p>
    <w:p/>
    <w:p>
      <w:r>
        <w:rPr>
          <w:b/>
        </w:rPr>
        <w:t>Value Proposition Section:</w:t>
      </w:r>
    </w:p>
    <w:p>
      <w:pPr>
        <w:pStyle w:val="ListBullet"/>
      </w:pPr>
      <w:r>
        <w:rPr>
          <w:b/>
        </w:rPr>
        <w:t>Three-Pillar Positioning</w:t>
      </w:r>
      <w:r>
        <w:t>:</w:t>
      </w:r>
    </w:p>
    <w:p>
      <w:pPr>
        <w:pStyle w:val="ListNumber"/>
      </w:pPr>
      <w:r>
        <w:rPr>
          <w:b/>
        </w:rPr>
        <w:t>PRECISION</w:t>
      </w:r>
      <w:r>
        <w:t>: Advanced surgical expertise and evidence-based outcomes</w:t>
      </w:r>
    </w:p>
    <w:p>
      <w:pPr>
        <w:pStyle w:val="ListNumber"/>
      </w:pPr>
      <w:r>
        <w:rPr>
          <w:b/>
        </w:rPr>
        <w:t>PERSONALISED</w:t>
      </w:r>
      <w:r>
        <w:t>: Individual patient care and cultural sensitivity</w:t>
      </w:r>
    </w:p>
    <w:p>
      <w:pPr>
        <w:pStyle w:val="ListNumber"/>
      </w:pPr>
      <w:r>
        <w:rPr>
          <w:b/>
        </w:rPr>
        <w:t>PARTNERSHIP</w:t>
      </w:r>
      <w:r>
        <w:t>: Comprehensive support throughout surgical journey</w:t>
      </w:r>
    </w:p>
    <w:p>
      <w:pPr>
        <w:pStyle w:val="ListBullet"/>
      </w:pPr>
      <w:r>
        <w:rPr>
          <w:b/>
        </w:rPr>
        <w:t>Supporting Statistics</w:t>
      </w:r>
      <w:r>
        <w:t>: Success rates, patient satisfaction, recovery times</w:t>
      </w:r>
    </w:p>
    <w:p>
      <w:pPr>
        <w:pStyle w:val="ListBullet"/>
      </w:pPr>
      <w:r>
        <w:rPr>
          <w:b/>
        </w:rPr>
        <w:t>Visual</w:t>
      </w:r>
      <w:r>
        <w:t>: Interactive icons or infographics illustrating each pillar</w:t>
      </w:r>
    </w:p>
    <w:p/>
    <w:p>
      <w:r>
        <w:rPr>
          <w:b/>
        </w:rPr>
        <w:t>Services Overview Section:</w:t>
      </w:r>
    </w:p>
    <w:p>
      <w:pPr>
        <w:pStyle w:val="ListBullet"/>
      </w:pPr>
      <w:r>
        <w:rPr>
          <w:b/>
        </w:rPr>
        <w:t>Procedure Cards</w:t>
      </w:r>
      <w:r>
        <w:t>: Visual cards for each major service offering</w:t>
      </w:r>
    </w:p>
    <w:p>
      <w:pPr>
        <w:pStyle w:val="ListBullet"/>
      </w:pPr>
      <w:r>
        <w:t>Gallbladder Surgery (laparoscopic, robotic, single-incision)</w:t>
      </w:r>
    </w:p>
    <w:p>
      <w:pPr>
        <w:pStyle w:val="ListBullet"/>
      </w:pPr>
      <w:r>
        <w:t>Hernia Surgery (hiatal, paraesophageal, anti-reflux)</w:t>
      </w:r>
    </w:p>
    <w:p>
      <w:pPr>
        <w:pStyle w:val="ListBullet"/>
      </w:pPr>
      <w:r>
        <w:t>Diagnostic Services (consultation, assessment, planning)</w:t>
      </w:r>
    </w:p>
    <w:p>
      <w:pPr>
        <w:pStyle w:val="ListBullet"/>
      </w:pPr>
      <w:r>
        <w:rPr>
          <w:b/>
        </w:rPr>
        <w:t>Benefit Statements</w:t>
      </w:r>
      <w:r>
        <w:t>: Minimally invasive, faster recovery, superior outcomes</w:t>
      </w:r>
    </w:p>
    <w:p>
      <w:pPr>
        <w:pStyle w:val="ListBullet"/>
      </w:pPr>
      <w:r>
        <w:rPr>
          <w:b/>
        </w:rPr>
        <w:t>CTA</w:t>
      </w:r>
      <w:r>
        <w:t>: "Explore Procedures" linking to detailed service pages</w:t>
      </w:r>
    </w:p>
    <w:p/>
    <w:p>
      <w:r>
        <w:rPr>
          <w:b/>
        </w:rPr>
        <w:t>Why Choose Us Section:</w:t>
      </w:r>
    </w:p>
    <w:p>
      <w:pPr>
        <w:pStyle w:val="ListBullet"/>
      </w:pPr>
      <w:r>
        <w:rPr>
          <w:b/>
        </w:rPr>
        <w:t>Surgeon Expertise</w:t>
      </w:r>
      <w:r>
        <w:t>: Fellowship training, experience, innovation leadership</w:t>
      </w:r>
    </w:p>
    <w:p>
      <w:pPr>
        <w:pStyle w:val="ListBullet"/>
      </w:pPr>
      <w:r>
        <w:rPr>
          <w:b/>
        </w:rPr>
        <w:t>Technology Advantage</w:t>
      </w:r>
      <w:r>
        <w:t>: Robotic surgery, advanced imaging, precision techniques</w:t>
      </w:r>
    </w:p>
    <w:p>
      <w:pPr>
        <w:pStyle w:val="ListBullet"/>
      </w:pPr>
      <w:r>
        <w:rPr>
          <w:b/>
        </w:rPr>
        <w:t>Patient Experience</w:t>
      </w:r>
      <w:r>
        <w:t>: Extended consultations, cultural sensitivity, family support</w:t>
      </w:r>
    </w:p>
    <w:p>
      <w:pPr>
        <w:pStyle w:val="ListBullet"/>
      </w:pPr>
      <w:r>
        <w:rPr>
          <w:b/>
        </w:rPr>
        <w:t>Outcome Excellence</w:t>
      </w:r>
      <w:r>
        <w:t>: Safety record, patient satisfaction, quality metrics</w:t>
      </w:r>
    </w:p>
    <w:p/>
    <w:p>
      <w:r>
        <w:rPr>
          <w:b/>
        </w:rPr>
        <w:t>Patient Testimonial Section:</w:t>
      </w:r>
    </w:p>
    <w:p>
      <w:pPr>
        <w:pStyle w:val="ListBullet"/>
      </w:pPr>
      <w:r>
        <w:rPr>
          <w:b/>
        </w:rPr>
        <w:t>Diverse Patient Stories</w:t>
      </w:r>
      <w:r>
        <w:t>: Different demographics, procedures, and outcomes</w:t>
      </w:r>
    </w:p>
    <w:p>
      <w:pPr>
        <w:pStyle w:val="ListBullet"/>
      </w:pPr>
      <w:r>
        <w:rPr>
          <w:b/>
        </w:rPr>
        <w:t>Video Testimonials</w:t>
      </w:r>
      <w:r>
        <w:t>: Short, authentic patient experience videos</w:t>
      </w:r>
    </w:p>
    <w:p>
      <w:pPr>
        <w:pStyle w:val="ListBullet"/>
      </w:pPr>
      <w:r>
        <w:rPr>
          <w:b/>
        </w:rPr>
        <w:t>Written Reviews</w:t>
      </w:r>
      <w:r>
        <w:t>: Curated patient feedback emphasising care quality</w:t>
      </w:r>
    </w:p>
    <w:p>
      <w:pPr>
        <w:pStyle w:val="ListBullet"/>
      </w:pPr>
      <w:r>
        <w:rPr>
          <w:b/>
        </w:rPr>
        <w:t>Trust Badges</w:t>
      </w:r>
      <w:r>
        <w:t>: Medical board certifications, hospital affiliations</w:t>
      </w:r>
    </w:p>
    <w:p/>
    <w:p>
      <w:r>
        <w:rPr>
          <w:b/>
        </w:rPr>
        <w:t>Contact and Location Section:</w:t>
      </w:r>
    </w:p>
    <w:p>
      <w:pPr>
        <w:pStyle w:val="ListBullet"/>
      </w:pPr>
      <w:r>
        <w:rPr>
          <w:b/>
        </w:rPr>
        <w:t>Multiple Contact Methods</w:t>
      </w:r>
      <w:r>
        <w:t>: Phone, email, online booking, telemedicine</w:t>
      </w:r>
    </w:p>
    <w:p>
      <w:pPr>
        <w:pStyle w:val="ListBullet"/>
      </w:pPr>
      <w:r>
        <w:rPr>
          <w:b/>
        </w:rPr>
        <w:t>Location Information</w:t>
      </w:r>
      <w:r>
        <w:t>: Practice address, hospital affiliations, parking</w:t>
      </w:r>
    </w:p>
    <w:p>
      <w:pPr>
        <w:pStyle w:val="ListBullet"/>
      </w:pPr>
      <w:r>
        <w:rPr>
          <w:b/>
        </w:rPr>
        <w:t>Interactive Map</w:t>
      </w:r>
      <w:r>
        <w:t>: Google Maps integration with directions</w:t>
      </w:r>
    </w:p>
    <w:p>
      <w:pPr>
        <w:pStyle w:val="ListBullet"/>
      </w:pPr>
      <w:r>
        <w:rPr>
          <w:b/>
        </w:rPr>
        <w:t>Accessibility Information</w:t>
      </w:r>
      <w:r>
        <w:t>: Public transport, disability access, language support</w:t>
      </w:r>
    </w:p>
    <w:p/>
    <w:p>
      <w:r>
        <w:t>#### Technical Specifications:</w:t>
      </w:r>
    </w:p>
    <w:p>
      <w:pPr>
        <w:pStyle w:val="ListBullet"/>
      </w:pPr>
      <w:r>
        <w:rPr>
          <w:b/>
        </w:rPr>
        <w:t>Word Count</w:t>
      </w:r>
      <w:r>
        <w:t>: 800-1,200 words</w:t>
      </w:r>
    </w:p>
    <w:p>
      <w:pPr>
        <w:pStyle w:val="ListBullet"/>
      </w:pPr>
      <w:r>
        <w:rPr>
          <w:b/>
        </w:rPr>
        <w:t>Reading Level</w:t>
      </w:r>
      <w:r>
        <w:t>: Grade 8-10 (accessible to diverse audiences)</w:t>
      </w:r>
    </w:p>
    <w:p>
      <w:pPr>
        <w:pStyle w:val="ListBullet"/>
      </w:pPr>
      <w:r>
        <w:rPr>
          <w:b/>
        </w:rPr>
        <w:t>Mobile Responsiveness</w:t>
      </w:r>
      <w:r>
        <w:t>: Touch-friendly buttons, fast loading, easy navigation</w:t>
      </w:r>
    </w:p>
    <w:p>
      <w:pPr>
        <w:pStyle w:val="ListBullet"/>
      </w:pPr>
      <w:r>
        <w:rPr>
          <w:b/>
        </w:rPr>
        <w:t>Load Time Target</w:t>
      </w:r>
      <w:r>
        <w:t>: &lt;3 seconds on mobile, &lt;2 seconds on desktop</w:t>
      </w:r>
    </w:p>
    <w:p>
      <w:pPr>
        <w:pStyle w:val="ListBullet"/>
      </w:pPr>
      <w:r>
        <w:rPr>
          <w:b/>
        </w:rPr>
        <w:t>Conversion Elements</w:t>
      </w:r>
      <w:r>
        <w:t>: Multiple CTAs, contact forms, click-to-call buttons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Gallbladder Surgery Service Page Brief</w:t>
      </w:r>
    </w:p>
    <w:p/>
    <w:p>
      <w:r>
        <w:t>#### Page Objective:</w:t>
      </w:r>
    </w:p>
    <w:p>
      <w:r>
        <w:t>Comprehensive education and conversion page for patients considering gallbladder surgery, addressing concerns and facilitating consultation booking.</w:t>
      </w:r>
    </w:p>
    <w:p/>
    <w:p>
      <w:r>
        <w:t>#### Target Keywords:</w:t>
      </w:r>
    </w:p>
    <w:p>
      <w:pPr>
        <w:pStyle w:val="ListBullet"/>
      </w:pPr>
      <w:r>
        <w:t>Primary: "Gallbladder surgery Sydney", "Laparoscopic cholecystectomy"</w:t>
      </w:r>
    </w:p>
    <w:p>
      <w:pPr>
        <w:pStyle w:val="ListBullet"/>
      </w:pPr>
      <w:r>
        <w:t>Secondary: "Keyhole gallbladder removal", "Robotic gallbladder surgery"</w:t>
      </w:r>
    </w:p>
    <w:p>
      <w:pPr>
        <w:pStyle w:val="ListBullet"/>
      </w:pPr>
      <w:r>
        <w:t>Long-tail: "Gallbladder surgery recovery time Sydney", "Single incision gallbladder surgery"</w:t>
      </w:r>
    </w:p>
    <w:p/>
    <w:p>
      <w:r>
        <w:t>#### Content Structure:</w:t>
      </w:r>
    </w:p>
    <w:p/>
    <w:p>
      <w:r>
        <w:rPr>
          <w:b/>
        </w:rPr>
        <w:t>Page Header Section:</w:t>
      </w:r>
    </w:p>
    <w:p>
      <w:pPr>
        <w:pStyle w:val="ListBullet"/>
      </w:pPr>
      <w:r>
        <w:rPr>
          <w:b/>
        </w:rPr>
        <w:t>H1</w:t>
      </w:r>
      <w:r>
        <w:t>: "Advanced Gallbladder Surgery in Sydney - Minimally Invasive Excellence"</w:t>
      </w:r>
    </w:p>
    <w:p>
      <w:pPr>
        <w:pStyle w:val="ListBullet"/>
      </w:pPr>
      <w:r>
        <w:rPr>
          <w:b/>
        </w:rPr>
        <w:t>Subheadline</w:t>
      </w:r>
      <w:r>
        <w:t>: "Laparoscopic and robotic techniques for optimal patient outcomes"</w:t>
      </w:r>
    </w:p>
    <w:p>
      <w:pPr>
        <w:pStyle w:val="ListBullet"/>
      </w:pPr>
      <w:r>
        <w:rPr>
          <w:b/>
        </w:rPr>
        <w:t>Breadcrumb Navigation</w:t>
      </w:r>
      <w:r>
        <w:t>: Home &gt; Services &gt; Gallbladder Surgery</w:t>
      </w:r>
    </w:p>
    <w:p>
      <w:pPr>
        <w:pStyle w:val="ListBullet"/>
      </w:pPr>
      <w:r>
        <w:rPr>
          <w:b/>
        </w:rPr>
        <w:t>Quick Stats</w:t>
      </w:r>
      <w:r>
        <w:t>: Success rate, recovery time, patient satisfaction</w:t>
      </w:r>
    </w:p>
    <w:p>
      <w:pPr>
        <w:pStyle w:val="ListBullet"/>
      </w:pPr>
      <w:r>
        <w:rPr>
          <w:b/>
        </w:rPr>
        <w:t>CTA</w:t>
      </w:r>
      <w:r>
        <w:t>: "Schedule Consultation" (prominent placement)</w:t>
      </w:r>
    </w:p>
    <w:p/>
    <w:p>
      <w:r>
        <w:rPr>
          <w:b/>
        </w:rPr>
        <w:t>Understanding Gallbladder Disease Section:</w:t>
      </w:r>
    </w:p>
    <w:p>
      <w:pPr>
        <w:pStyle w:val="ListBullet"/>
      </w:pPr>
      <w:r>
        <w:rPr>
          <w:b/>
        </w:rPr>
        <w:t>What is Gallbladder Disease</w:t>
      </w:r>
      <w:r>
        <w:t>: Clear explanation with anatomical diagram</w:t>
      </w:r>
    </w:p>
    <w:p>
      <w:pPr>
        <w:pStyle w:val="ListBullet"/>
      </w:pPr>
      <w:r>
        <w:rPr>
          <w:b/>
        </w:rPr>
        <w:t>Common Symptoms</w:t>
      </w:r>
      <w:r>
        <w:t>: Comprehensive list with patient-friendly descriptions</w:t>
      </w:r>
    </w:p>
    <w:p>
      <w:pPr>
        <w:pStyle w:val="ListBullet"/>
      </w:pPr>
      <w:r>
        <w:rPr>
          <w:b/>
        </w:rPr>
        <w:t>When Surgery is Necessary</w:t>
      </w:r>
      <w:r>
        <w:t>: Decision criteria and conservative treatment limits</w:t>
      </w:r>
    </w:p>
    <w:p>
      <w:pPr>
        <w:pStyle w:val="ListBullet"/>
      </w:pPr>
      <w:r>
        <w:rPr>
          <w:b/>
        </w:rPr>
        <w:t>Visual Aid</w:t>
      </w:r>
      <w:r>
        <w:t>: Anatomical illustration showing gallbladder location and function</w:t>
      </w:r>
    </w:p>
    <w:p/>
    <w:p>
      <w:r>
        <w:rPr>
          <w:b/>
        </w:rPr>
        <w:t>Surgical Technique Options Section:</w:t>
      </w:r>
    </w:p>
    <w:p>
      <w:pPr>
        <w:pStyle w:val="ListBullet"/>
      </w:pPr>
      <w:r>
        <w:rPr>
          <w:b/>
        </w:rPr>
        <w:t>Laparoscopic Cholecystectomy</w:t>
      </w:r>
      <w:r>
        <w:t>:</w:t>
      </w:r>
    </w:p>
    <w:p>
      <w:pPr>
        <w:pStyle w:val="ListBullet"/>
      </w:pPr>
      <w:r>
        <w:t>Technique description with visual aids</w:t>
      </w:r>
    </w:p>
    <w:p>
      <w:pPr>
        <w:pStyle w:val="ListBullet"/>
      </w:pPr>
      <w:r>
        <w:t>Benefits: smaller incisions, faster recovery, reduced scarring</w:t>
      </w:r>
    </w:p>
    <w:p>
      <w:pPr>
        <w:pStyle w:val="ListBullet"/>
      </w:pPr>
      <w:r>
        <w:t>Candidacy criteria and contraindications</w:t>
      </w:r>
    </w:p>
    <w:p>
      <w:pPr>
        <w:pStyle w:val="ListBullet"/>
      </w:pPr>
      <w:r>
        <w:rPr>
          <w:b/>
        </w:rPr>
        <w:t>Robotic Surgery</w:t>
      </w:r>
      <w:r>
        <w:t>:</w:t>
      </w:r>
    </w:p>
    <w:p>
      <w:pPr>
        <w:pStyle w:val="ListBullet"/>
      </w:pPr>
      <w:r>
        <w:t>da Vinci system advantages and precision benefits</w:t>
      </w:r>
    </w:p>
    <w:p>
      <w:pPr>
        <w:pStyle w:val="ListBullet"/>
      </w:pPr>
      <w:r>
        <w:t>Enhanced surgeon control and patient outcomes</w:t>
      </w:r>
    </w:p>
    <w:p>
      <w:pPr>
        <w:pStyle w:val="ListBullet"/>
      </w:pPr>
      <w:r>
        <w:t>Selection criteria for robotic approach</w:t>
      </w:r>
    </w:p>
    <w:p>
      <w:pPr>
        <w:pStyle w:val="ListBullet"/>
      </w:pPr>
      <w:r>
        <w:rPr>
          <w:b/>
        </w:rPr>
        <w:t>Single-Incision Surgery (SILS)</w:t>
      </w:r>
      <w:r>
        <w:t>:</w:t>
      </w:r>
    </w:p>
    <w:p>
      <w:pPr>
        <w:pStyle w:val="ListBullet"/>
      </w:pPr>
      <w:r>
        <w:t>Cosmetic advantages and minimal scarring</w:t>
      </w:r>
    </w:p>
    <w:p>
      <w:pPr>
        <w:pStyle w:val="ListBullet"/>
      </w:pPr>
      <w:r>
        <w:t>Technical expertise requirements</w:t>
      </w:r>
    </w:p>
    <w:p>
      <w:pPr>
        <w:pStyle w:val="ListBullet"/>
      </w:pPr>
      <w:r>
        <w:t>Patient selection and outcome expectations</w:t>
      </w:r>
    </w:p>
    <w:p/>
    <w:p>
      <w:r>
        <w:rPr>
          <w:b/>
        </w:rPr>
        <w:t>What to Expect Section:</w:t>
      </w:r>
    </w:p>
    <w:p>
      <w:pPr>
        <w:pStyle w:val="ListBullet"/>
      </w:pPr>
      <w:r>
        <w:rPr>
          <w:b/>
        </w:rPr>
        <w:t>Pre-Operative Process</w:t>
      </w:r>
      <w:r>
        <w:t>:</w:t>
      </w:r>
    </w:p>
    <w:p>
      <w:pPr>
        <w:pStyle w:val="ListBullet"/>
      </w:pPr>
      <w:r>
        <w:t>Initial consultation and assessment</w:t>
      </w:r>
    </w:p>
    <w:p>
      <w:pPr>
        <w:pStyle w:val="ListBullet"/>
      </w:pPr>
      <w:r>
        <w:t>Pre-operative testing and preparation</w:t>
      </w:r>
    </w:p>
    <w:p>
      <w:pPr>
        <w:pStyle w:val="ListBullet"/>
      </w:pPr>
      <w:r>
        <w:t>Anaesthetic consultation and planning</w:t>
      </w:r>
    </w:p>
    <w:p>
      <w:pPr>
        <w:pStyle w:val="ListBullet"/>
      </w:pPr>
      <w:r>
        <w:rPr>
          <w:b/>
        </w:rPr>
        <w:t>Surgery Day Experience</w:t>
      </w:r>
      <w:r>
        <w:t>:</w:t>
      </w:r>
    </w:p>
    <w:p>
      <w:pPr>
        <w:pStyle w:val="ListBullet"/>
      </w:pPr>
      <w:r>
        <w:t>Arrival and preparation process</w:t>
      </w:r>
    </w:p>
    <w:p>
      <w:pPr>
        <w:pStyle w:val="ListBullet"/>
      </w:pPr>
      <w:r>
        <w:t>Surgical procedure timeline</w:t>
      </w:r>
    </w:p>
    <w:p>
      <w:pPr>
        <w:pStyle w:val="ListBullet"/>
      </w:pPr>
      <w:r>
        <w:t>Recovery room and immediate post-operative care</w:t>
      </w:r>
    </w:p>
    <w:p>
      <w:pPr>
        <w:pStyle w:val="ListBullet"/>
      </w:pPr>
      <w:r>
        <w:rPr>
          <w:b/>
        </w:rPr>
        <w:t>Post-Operative Recovery</w:t>
      </w:r>
      <w:r>
        <w:t>:</w:t>
      </w:r>
    </w:p>
    <w:p>
      <w:pPr>
        <w:pStyle w:val="ListBullet"/>
      </w:pPr>
      <w:r>
        <w:t>Hospital discharge process and timeline</w:t>
      </w:r>
    </w:p>
    <w:p>
      <w:pPr>
        <w:pStyle w:val="ListBullet"/>
      </w:pPr>
      <w:r>
        <w:t>Pain management and wound care</w:t>
      </w:r>
    </w:p>
    <w:p>
      <w:pPr>
        <w:pStyle w:val="ListBullet"/>
      </w:pPr>
      <w:r>
        <w:t>Activity restrictions and return to work</w:t>
      </w:r>
    </w:p>
    <w:p>
      <w:pPr>
        <w:pStyle w:val="ListBullet"/>
      </w:pPr>
      <w:r>
        <w:t>Follow-up appointments and monitoring</w:t>
      </w:r>
    </w:p>
    <w:p/>
    <w:p>
      <w:r>
        <w:rPr>
          <w:b/>
        </w:rPr>
        <w:t>Frequently Asked Questions Section:</w:t>
      </w:r>
    </w:p>
    <w:p>
      <w:pPr>
        <w:pStyle w:val="ListBullet"/>
      </w:pPr>
      <w:r>
        <w:rPr>
          <w:b/>
        </w:rPr>
        <w:t>Pre-Surgery Questions</w:t>
      </w:r>
      <w:r>
        <w:t>:</w:t>
      </w:r>
    </w:p>
    <w:p>
      <w:pPr>
        <w:pStyle w:val="ListBullet"/>
      </w:pPr>
      <w:r>
        <w:t>"How long is the surgery?"</w:t>
      </w:r>
    </w:p>
    <w:p>
      <w:pPr>
        <w:pStyle w:val="ListBullet"/>
      </w:pPr>
      <w:r>
        <w:t>"What are the risks and complications?"</w:t>
      </w:r>
    </w:p>
    <w:p>
      <w:pPr>
        <w:pStyle w:val="ListBullet"/>
      </w:pPr>
      <w:r>
        <w:t>"Will I need to change my diet permanently?"</w:t>
      </w:r>
    </w:p>
    <w:p>
      <w:pPr>
        <w:pStyle w:val="ListBullet"/>
      </w:pPr>
      <w:r>
        <w:rPr>
          <w:b/>
        </w:rPr>
        <w:t>Recovery Questions</w:t>
      </w:r>
      <w:r>
        <w:t>:</w:t>
      </w:r>
    </w:p>
    <w:p>
      <w:pPr>
        <w:pStyle w:val="ListBullet"/>
      </w:pPr>
      <w:r>
        <w:t>"When can I return to work?"</w:t>
      </w:r>
    </w:p>
    <w:p>
      <w:pPr>
        <w:pStyle w:val="ListBullet"/>
      </w:pPr>
      <w:r>
        <w:t>"What activities should I avoid?"</w:t>
      </w:r>
    </w:p>
    <w:p>
      <w:pPr>
        <w:pStyle w:val="ListBullet"/>
      </w:pPr>
      <w:r>
        <w:t>"How do I manage pain after surgery?"</w:t>
      </w:r>
    </w:p>
    <w:p>
      <w:pPr>
        <w:pStyle w:val="ListBullet"/>
      </w:pPr>
      <w:r>
        <w:rPr>
          <w:b/>
        </w:rPr>
        <w:t>Long-Term Questions</w:t>
      </w:r>
      <w:r>
        <w:t>:</w:t>
      </w:r>
    </w:p>
    <w:p>
      <w:pPr>
        <w:pStyle w:val="ListBullet"/>
      </w:pPr>
      <w:r>
        <w:t>"Will I have any dietary restrictions?"</w:t>
      </w:r>
    </w:p>
    <w:p>
      <w:pPr>
        <w:pStyle w:val="ListBullet"/>
      </w:pPr>
      <w:r>
        <w:t>"Can I live normally without a gallbladder?"</w:t>
      </w:r>
    </w:p>
    <w:p>
      <w:pPr>
        <w:pStyle w:val="ListBullet"/>
      </w:pPr>
      <w:r>
        <w:t>"What are the long-term outcomes?"</w:t>
      </w:r>
    </w:p>
    <w:p/>
    <w:p>
      <w:r>
        <w:rPr>
          <w:b/>
        </w:rPr>
        <w:t>Patient Success Stories Section:</w:t>
      </w:r>
    </w:p>
    <w:p>
      <w:pPr>
        <w:pStyle w:val="ListBullet"/>
      </w:pPr>
      <w:r>
        <w:rPr>
          <w:b/>
        </w:rPr>
        <w:t>Diverse Case Studies</w:t>
      </w:r>
      <w:r>
        <w:t>: Different ages, occupations, and recovery experiences</w:t>
      </w:r>
    </w:p>
    <w:p>
      <w:pPr>
        <w:pStyle w:val="ListBullet"/>
      </w:pPr>
      <w:r>
        <w:rPr>
          <w:b/>
        </w:rPr>
        <w:t>Before and After</w:t>
      </w:r>
      <w:r>
        <w:t>: Symptom improvement and quality of life enhancement</w:t>
      </w:r>
    </w:p>
    <w:p>
      <w:pPr>
        <w:pStyle w:val="ListBullet"/>
      </w:pPr>
      <w:r>
        <w:rPr>
          <w:b/>
        </w:rPr>
        <w:t>Recovery Timelines</w:t>
      </w:r>
      <w:r>
        <w:t>: Real patient experiences and milestone achievements</w:t>
      </w:r>
    </w:p>
    <w:p>
      <w:pPr>
        <w:pStyle w:val="ListBullet"/>
      </w:pPr>
      <w:r>
        <w:rPr>
          <w:b/>
        </w:rPr>
        <w:t>Cultural Considerations</w:t>
      </w:r>
      <w:r>
        <w:t>: Diverse patient backgrounds and dietary adaptations</w:t>
      </w:r>
    </w:p>
    <w:p/>
    <w:p>
      <w:r>
        <w:rPr>
          <w:b/>
        </w:rPr>
        <w:t>Surgeon Expertise Section:</w:t>
      </w:r>
    </w:p>
    <w:p>
      <w:pPr>
        <w:pStyle w:val="ListBullet"/>
      </w:pPr>
      <w:r>
        <w:rPr>
          <w:b/>
        </w:rPr>
        <w:t>Dr [Surgeon Name] Credentials</w:t>
      </w:r>
      <w:r>
        <w:t>: Fellowship training, experience, specialisation</w:t>
      </w:r>
    </w:p>
    <w:p>
      <w:pPr>
        <w:pStyle w:val="ListBullet"/>
      </w:pPr>
      <w:r>
        <w:rPr>
          <w:b/>
        </w:rPr>
        <w:t>Procedure Volume</w:t>
      </w:r>
      <w:r>
        <w:t>: Annual case numbers and outcome statistics</w:t>
      </w:r>
    </w:p>
    <w:p>
      <w:pPr>
        <w:pStyle w:val="ListBullet"/>
      </w:pPr>
      <w:r>
        <w:rPr>
          <w:b/>
        </w:rPr>
        <w:t>Innovation Leadership</w:t>
      </w:r>
      <w:r>
        <w:t>: Advanced technique adoption and research participation</w:t>
      </w:r>
    </w:p>
    <w:p>
      <w:pPr>
        <w:pStyle w:val="ListBullet"/>
      </w:pPr>
      <w:r>
        <w:rPr>
          <w:b/>
        </w:rPr>
        <w:t>Patient Philosophy</w:t>
      </w:r>
      <w:r>
        <w:t>: Personalised care approach and communication style</w:t>
      </w:r>
    </w:p>
    <w:p/>
    <w:p>
      <w:r>
        <w:rPr>
          <w:b/>
        </w:rPr>
        <w:t>Next Steps Section:</w:t>
      </w:r>
    </w:p>
    <w:p>
      <w:pPr>
        <w:pStyle w:val="ListBullet"/>
      </w:pPr>
      <w:r>
        <w:rPr>
          <w:b/>
        </w:rPr>
        <w:t>Consultation Booking</w:t>
      </w:r>
      <w:r>
        <w:t>: Online scheduling and contact information</w:t>
      </w:r>
    </w:p>
    <w:p>
      <w:pPr>
        <w:pStyle w:val="ListBullet"/>
      </w:pPr>
      <w:r>
        <w:rPr>
          <w:b/>
        </w:rPr>
        <w:t>Insurance and Costs</w:t>
      </w:r>
      <w:r>
        <w:t>: Coverage information and payment options</w:t>
      </w:r>
    </w:p>
    <w:p>
      <w:pPr>
        <w:pStyle w:val="ListBullet"/>
      </w:pPr>
      <w:r>
        <w:rPr>
          <w:b/>
        </w:rPr>
        <w:t>Preparation Guidelines</w:t>
      </w:r>
      <w:r>
        <w:t>: What to bring and how to prepare</w:t>
      </w:r>
    </w:p>
    <w:p>
      <w:pPr>
        <w:pStyle w:val="ListBullet"/>
      </w:pPr>
      <w:r>
        <w:rPr>
          <w:b/>
        </w:rPr>
        <w:t>Support Resources</w:t>
      </w:r>
      <w:r>
        <w:t>: Patient education materials and family guidance</w:t>
      </w:r>
    </w:p>
    <w:p/>
    <w:p>
      <w:r>
        <w:t>#### Technical Specifications:</w:t>
      </w:r>
    </w:p>
    <w:p>
      <w:pPr>
        <w:pStyle w:val="ListBullet"/>
      </w:pPr>
      <w:r>
        <w:rPr>
          <w:b/>
        </w:rPr>
        <w:t>Word Count</w:t>
      </w:r>
      <w:r>
        <w:t>: 2,000-2,500 words</w:t>
      </w:r>
    </w:p>
    <w:p>
      <w:pPr>
        <w:pStyle w:val="ListBullet"/>
      </w:pPr>
      <w:r>
        <w:rPr>
          <w:b/>
        </w:rPr>
        <w:t>Reading Level</w:t>
      </w:r>
      <w:r>
        <w:t>: Grade 9-11 (medical terminology with explanations)</w:t>
      </w:r>
    </w:p>
    <w:p>
      <w:pPr>
        <w:pStyle w:val="ListBullet"/>
      </w:pPr>
      <w:r>
        <w:rPr>
          <w:b/>
        </w:rPr>
        <w:t>Schema Markup</w:t>
      </w:r>
      <w:r>
        <w:t>: Medical procedure, surgeon, hospital organization</w:t>
      </w:r>
    </w:p>
    <w:p>
      <w:pPr>
        <w:pStyle w:val="ListBullet"/>
      </w:pPr>
      <w:r>
        <w:rPr>
          <w:b/>
        </w:rPr>
        <w:t>Internal Linking</w:t>
      </w:r>
      <w:r>
        <w:t>: Related procedures, surgeon bio, patient resources</w:t>
      </w:r>
    </w:p>
    <w:p>
      <w:pPr>
        <w:pStyle w:val="ListBullet"/>
      </w:pPr>
      <w:r>
        <w:rPr>
          <w:b/>
        </w:rPr>
        <w:t>Visual Elements</w:t>
      </w:r>
      <w:r>
        <w:t>: Anatomical diagrams, procedure illustrations, surgeon photos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Patient Education Hub Content Brief</w:t>
      </w:r>
    </w:p>
    <w:p/>
    <w:p>
      <w:r>
        <w:t>#### Page Objective:</w:t>
      </w:r>
    </w:p>
    <w:p>
      <w:r>
        <w:t>Comprehensive resource centre providing ongoing patient education, post-operative support, and community engagement.</w:t>
      </w:r>
    </w:p>
    <w:p/>
    <w:p>
      <w:r>
        <w:t>#### Target Keywords:</w:t>
      </w:r>
    </w:p>
    <w:p>
      <w:pPr>
        <w:pStyle w:val="ListBullet"/>
      </w:pPr>
      <w:r>
        <w:t>Primary: "Upper GI surgery patient education", "Digestive surgery recovery guide"</w:t>
      </w:r>
    </w:p>
    <w:p>
      <w:pPr>
        <w:pStyle w:val="ListBullet"/>
      </w:pPr>
      <w:r>
        <w:t>Secondary: "Post-operative care upper GI", "Surgical preparation resources"</w:t>
      </w:r>
    </w:p>
    <w:p>
      <w:pPr>
        <w:pStyle w:val="ListBullet"/>
      </w:pPr>
      <w:r>
        <w:t>Long-tail: "Cultural dietary advice digestive surgery", "Family support surgical recovery"</w:t>
      </w:r>
    </w:p>
    <w:p/>
    <w:p>
      <w:r>
        <w:t>#### Content Structure:</w:t>
      </w:r>
    </w:p>
    <w:p/>
    <w:p>
      <w:r>
        <w:rPr>
          <w:b/>
        </w:rPr>
        <w:t>Resource Categories Section:</w:t>
      </w:r>
    </w:p>
    <w:p>
      <w:pPr>
        <w:pStyle w:val="ListNumber"/>
      </w:pPr>
      <w:r>
        <w:rPr>
          <w:b/>
        </w:rPr>
        <w:t>Pre-Operative Preparation</w:t>
      </w:r>
      <w:r>
        <w:t>:</w:t>
      </w:r>
    </w:p>
    <w:p>
      <w:pPr>
        <w:pStyle w:val="ListBullet"/>
      </w:pPr>
      <w:r>
        <w:t>Surgical preparation checklists</w:t>
      </w:r>
    </w:p>
    <w:p>
      <w:pPr>
        <w:pStyle w:val="ListBullet"/>
      </w:pPr>
      <w:r>
        <w:t>Medication management guidelines</w:t>
      </w:r>
    </w:p>
    <w:p>
      <w:pPr>
        <w:pStyle w:val="ListBullet"/>
      </w:pPr>
      <w:r>
        <w:t>Dietary preparation instructions</w:t>
      </w:r>
    </w:p>
    <w:p>
      <w:pPr>
        <w:pStyle w:val="ListBullet"/>
      </w:pPr>
      <w:r>
        <w:t>Family and home preparation guides</w:t>
      </w:r>
    </w:p>
    <w:p/>
    <w:p>
      <w:pPr>
        <w:pStyle w:val="ListNumber"/>
      </w:pPr>
      <w:r>
        <w:rPr>
          <w:b/>
        </w:rPr>
        <w:t>Post-Operative Recovery</w:t>
      </w:r>
      <w:r>
        <w:t>:</w:t>
      </w:r>
    </w:p>
    <w:p>
      <w:pPr>
        <w:pStyle w:val="ListBullet"/>
      </w:pPr>
      <w:r>
        <w:t>Day-by-day recovery milestones</w:t>
      </w:r>
    </w:p>
    <w:p>
      <w:pPr>
        <w:pStyle w:val="ListBullet"/>
      </w:pPr>
      <w:r>
        <w:t>Pain management strategies</w:t>
      </w:r>
    </w:p>
    <w:p>
      <w:pPr>
        <w:pStyle w:val="ListBullet"/>
      </w:pPr>
      <w:r>
        <w:t>Wound care and infection prevention</w:t>
      </w:r>
    </w:p>
    <w:p>
      <w:pPr>
        <w:pStyle w:val="ListBullet"/>
      </w:pPr>
      <w:r>
        <w:t>Activity progression guidelines</w:t>
      </w:r>
    </w:p>
    <w:p/>
    <w:p>
      <w:pPr>
        <w:pStyle w:val="ListNumber"/>
      </w:pPr>
      <w:r>
        <w:rPr>
          <w:b/>
        </w:rPr>
        <w:t>Dietary and Lifestyle Guidance</w:t>
      </w:r>
      <w:r>
        <w:t>:</w:t>
      </w:r>
    </w:p>
    <w:p>
      <w:pPr>
        <w:pStyle w:val="ListBullet"/>
      </w:pPr>
      <w:r>
        <w:t>Post-surgery nutrition planning</w:t>
      </w:r>
    </w:p>
    <w:p>
      <w:pPr>
        <w:pStyle w:val="ListBullet"/>
      </w:pPr>
      <w:r>
        <w:t>Cultural dietary adaptations</w:t>
      </w:r>
    </w:p>
    <w:p>
      <w:pPr>
        <w:pStyle w:val="ListBullet"/>
      </w:pPr>
      <w:r>
        <w:t>Long-term lifestyle modifications</w:t>
      </w:r>
    </w:p>
    <w:p>
      <w:pPr>
        <w:pStyle w:val="ListBullet"/>
      </w:pPr>
      <w:r>
        <w:t>Recipe ideas and meal planning</w:t>
      </w:r>
    </w:p>
    <w:p/>
    <w:p>
      <w:pPr>
        <w:pStyle w:val="ListNumber"/>
      </w:pPr>
      <w:r>
        <w:rPr>
          <w:b/>
        </w:rPr>
        <w:t>Cultural and Language Resources</w:t>
      </w:r>
      <w:r>
        <w:t>:</w:t>
      </w:r>
    </w:p>
    <w:p>
      <w:pPr>
        <w:pStyle w:val="ListBullet"/>
      </w:pPr>
      <w:r>
        <w:t>Multilingual patient information</w:t>
      </w:r>
    </w:p>
    <w:p>
      <w:pPr>
        <w:pStyle w:val="ListBullet"/>
      </w:pPr>
      <w:r>
        <w:t>Cultural dietary considerations</w:t>
      </w:r>
    </w:p>
    <w:p>
      <w:pPr>
        <w:pStyle w:val="ListBullet"/>
      </w:pPr>
      <w:r>
        <w:t>Religious observance accommodation</w:t>
      </w:r>
    </w:p>
    <w:p>
      <w:pPr>
        <w:pStyle w:val="ListBullet"/>
      </w:pPr>
      <w:r>
        <w:t>Community support networks</w:t>
      </w:r>
    </w:p>
    <w:p/>
    <w:p>
      <w:r>
        <w:rPr>
          <w:b/>
        </w:rPr>
        <w:t>Interactive Tools Section:</w:t>
      </w:r>
    </w:p>
    <w:p>
      <w:pPr>
        <w:pStyle w:val="ListBullet"/>
      </w:pPr>
      <w:r>
        <w:rPr>
          <w:b/>
        </w:rPr>
        <w:t>Recovery Tracker</w:t>
      </w:r>
      <w:r>
        <w:t>: Digital milestone tracking and progress monitoring</w:t>
      </w:r>
    </w:p>
    <w:p>
      <w:pPr>
        <w:pStyle w:val="ListBullet"/>
      </w:pPr>
      <w:r>
        <w:rPr>
          <w:b/>
        </w:rPr>
        <w:t>Symptom Checker</w:t>
      </w:r>
      <w:r>
        <w:t>: Post-operative concern assessment tool</w:t>
      </w:r>
    </w:p>
    <w:p>
      <w:pPr>
        <w:pStyle w:val="ListBullet"/>
      </w:pPr>
      <w:r>
        <w:rPr>
          <w:b/>
        </w:rPr>
        <w:t>Appointment Scheduler</w:t>
      </w:r>
      <w:r>
        <w:t>: Direct booking integration</w:t>
      </w:r>
    </w:p>
    <w:p>
      <w:pPr>
        <w:pStyle w:val="ListBullet"/>
      </w:pPr>
      <w:r>
        <w:rPr>
          <w:b/>
        </w:rPr>
        <w:t>Communication Portal</w:t>
      </w:r>
      <w:r>
        <w:t>: Secure messaging with surgical team</w:t>
      </w:r>
    </w:p>
    <w:p/>
    <w:p>
      <w:r>
        <w:rPr>
          <w:b/>
        </w:rPr>
        <w:t>Video Education Library:</w:t>
      </w:r>
    </w:p>
    <w:p>
      <w:pPr>
        <w:pStyle w:val="ListBullet"/>
      </w:pPr>
      <w:r>
        <w:rPr>
          <w:b/>
        </w:rPr>
        <w:t>Procedure Explanations</w:t>
      </w:r>
      <w:r>
        <w:t>: 3D animated surgical demonstrations</w:t>
      </w:r>
    </w:p>
    <w:p>
      <w:pPr>
        <w:pStyle w:val="ListBullet"/>
      </w:pPr>
      <w:r>
        <w:rPr>
          <w:b/>
        </w:rPr>
        <w:t>Patient Testimonials</w:t>
      </w:r>
      <w:r>
        <w:t>: Diverse success stories and experiences</w:t>
      </w:r>
    </w:p>
    <w:p>
      <w:pPr>
        <w:pStyle w:val="ListBullet"/>
      </w:pPr>
      <w:r>
        <w:rPr>
          <w:b/>
        </w:rPr>
        <w:t>Expert Discussions</w:t>
      </w:r>
      <w:r>
        <w:t>: Surgeon commentary and Q&amp;A sessions</w:t>
      </w:r>
    </w:p>
    <w:p>
      <w:pPr>
        <w:pStyle w:val="ListBullet"/>
      </w:pPr>
      <w:r>
        <w:rPr>
          <w:b/>
        </w:rPr>
        <w:t>Recovery Guidance</w:t>
      </w:r>
      <w:r>
        <w:t>: Step-by-step post-operative care instructions</w:t>
      </w:r>
    </w:p>
    <w:p/>
    <w:p>
      <w:r>
        <w:t>#### Technical Specifications:</w:t>
      </w:r>
    </w:p>
    <w:p>
      <w:pPr>
        <w:pStyle w:val="ListBullet"/>
      </w:pPr>
      <w:r>
        <w:rPr>
          <w:b/>
        </w:rPr>
        <w:t>Content Management</w:t>
      </w:r>
      <w:r>
        <w:t>: Easy-to-update resource library</w:t>
      </w:r>
    </w:p>
    <w:p>
      <w:pPr>
        <w:pStyle w:val="ListBullet"/>
      </w:pPr>
      <w:r>
        <w:rPr>
          <w:b/>
        </w:rPr>
        <w:t>Search Functionality</w:t>
      </w:r>
      <w:r>
        <w:t>: Resource filtering and keyword search</w:t>
      </w:r>
    </w:p>
    <w:p>
      <w:pPr>
        <w:pStyle w:val="ListBullet"/>
      </w:pPr>
      <w:r>
        <w:rPr>
          <w:b/>
        </w:rPr>
        <w:t>Download Options</w:t>
      </w:r>
      <w:r>
        <w:t>: PDF versions of key resources</w:t>
      </w:r>
    </w:p>
    <w:p>
      <w:pPr>
        <w:pStyle w:val="ListBullet"/>
      </w:pPr>
      <w:r>
        <w:rPr>
          <w:b/>
        </w:rPr>
        <w:t>Mobile Optimisation</w:t>
      </w:r>
      <w:r>
        <w:t>: Touch-friendly interface and fast loading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Contact and Consultation Page Brief</w:t>
      </w:r>
    </w:p>
    <w:p/>
    <w:p>
      <w:r>
        <w:t>#### Page Objective:</w:t>
      </w:r>
    </w:p>
    <w:p>
      <w:r>
        <w:t>Streamlined appointment booking and multi-channel communication with emphasis on accessibility and convenience.</w:t>
      </w:r>
    </w:p>
    <w:p/>
    <w:p>
      <w:r>
        <w:t>#### Target Keywords:</w:t>
      </w:r>
    </w:p>
    <w:p>
      <w:pPr>
        <w:pStyle w:val="ListBullet"/>
      </w:pPr>
      <w:r>
        <w:t>Primary: "Upper GI surgeon consultation Sydney", "Book digestive surgery appointment"</w:t>
      </w:r>
    </w:p>
    <w:p>
      <w:pPr>
        <w:pStyle w:val="ListBullet"/>
      </w:pPr>
      <w:r>
        <w:t>Secondary: "Gallbladder surgery consultation", "Private upper GI surgery booking"</w:t>
      </w:r>
    </w:p>
    <w:p>
      <w:pPr>
        <w:pStyle w:val="ListBullet"/>
      </w:pPr>
      <w:r>
        <w:t>Long-tail: "Multilingual upper GI surgeon Sydney", "Evening consultation digestive surgery"</w:t>
      </w:r>
    </w:p>
    <w:p/>
    <w:p>
      <w:r>
        <w:t>#### Content Structure:</w:t>
      </w:r>
    </w:p>
    <w:p/>
    <w:p>
      <w:r>
        <w:rPr>
          <w:b/>
        </w:rPr>
        <w:t>Contact Options Section:</w:t>
      </w:r>
    </w:p>
    <w:p>
      <w:pPr>
        <w:pStyle w:val="ListBullet"/>
      </w:pPr>
      <w:r>
        <w:rPr>
          <w:b/>
        </w:rPr>
        <w:t>Online Booking</w:t>
      </w:r>
      <w:r>
        <w:t>: Integrated scheduling system with real-time availability</w:t>
      </w:r>
    </w:p>
    <w:p>
      <w:pPr>
        <w:pStyle w:val="ListBullet"/>
      </w:pPr>
      <w:r>
        <w:rPr>
          <w:b/>
        </w:rPr>
        <w:t>Phone Consultation</w:t>
      </w:r>
      <w:r>
        <w:t>: Direct surgeon contact and appointment coordination</w:t>
      </w:r>
    </w:p>
    <w:p>
      <w:pPr>
        <w:pStyle w:val="ListBullet"/>
      </w:pPr>
      <w:r>
        <w:rPr>
          <w:b/>
        </w:rPr>
        <w:t>Telemedicine</w:t>
      </w:r>
      <w:r>
        <w:t>: Virtual consultation options for regional patients</w:t>
      </w:r>
    </w:p>
    <w:p>
      <w:pPr>
        <w:pStyle w:val="ListBullet"/>
      </w:pPr>
      <w:r>
        <w:rPr>
          <w:b/>
        </w:rPr>
        <w:t>Emergency Contact</w:t>
      </w:r>
      <w:r>
        <w:t>: After-hours and urgent consultation procedures</w:t>
      </w:r>
    </w:p>
    <w:p/>
    <w:p>
      <w:r>
        <w:rPr>
          <w:b/>
        </w:rPr>
        <w:t>Practice Information Section:</w:t>
      </w:r>
    </w:p>
    <w:p>
      <w:pPr>
        <w:pStyle w:val="ListBullet"/>
      </w:pPr>
      <w:r>
        <w:rPr>
          <w:b/>
        </w:rPr>
        <w:t>Location Details</w:t>
      </w:r>
      <w:r>
        <w:t>: Address, parking, public transport access</w:t>
      </w:r>
    </w:p>
    <w:p>
      <w:pPr>
        <w:pStyle w:val="ListBullet"/>
      </w:pPr>
      <w:r>
        <w:rPr>
          <w:b/>
        </w:rPr>
        <w:t>Hospital Affiliations</w:t>
      </w:r>
      <w:r>
        <w:t>: Multiple facility options and patient choice</w:t>
      </w:r>
    </w:p>
    <w:p>
      <w:pPr>
        <w:pStyle w:val="ListBullet"/>
      </w:pPr>
      <w:r>
        <w:rPr>
          <w:b/>
        </w:rPr>
        <w:t>Accessibility Features</w:t>
      </w:r>
      <w:r>
        <w:t>: Disability access, interpreter services, cultural support</w:t>
      </w:r>
    </w:p>
    <w:p>
      <w:pPr>
        <w:pStyle w:val="ListBullet"/>
      </w:pPr>
      <w:r>
        <w:rPr>
          <w:b/>
        </w:rPr>
        <w:t>Insurance and Billing</w:t>
      </w:r>
      <w:r>
        <w:t>: Coverage verification and payment options</w:t>
      </w:r>
    </w:p>
    <w:p/>
    <w:p>
      <w:r>
        <w:rPr>
          <w:b/>
        </w:rPr>
        <w:t>Consultation Preparation Section:</w:t>
      </w:r>
    </w:p>
    <w:p>
      <w:pPr>
        <w:pStyle w:val="ListBullet"/>
      </w:pPr>
      <w:r>
        <w:rPr>
          <w:b/>
        </w:rPr>
        <w:t>What to Bring</w:t>
      </w:r>
      <w:r>
        <w:t>: Medical records, insurance details, medication lists</w:t>
      </w:r>
    </w:p>
    <w:p>
      <w:pPr>
        <w:pStyle w:val="ListBullet"/>
      </w:pPr>
      <w:r>
        <w:rPr>
          <w:b/>
        </w:rPr>
        <w:t>Preparation Questions</w:t>
      </w:r>
      <w:r>
        <w:t>: Issues to discuss and decisions to consider</w:t>
      </w:r>
    </w:p>
    <w:p>
      <w:pPr>
        <w:pStyle w:val="ListBullet"/>
      </w:pPr>
      <w:r>
        <w:rPr>
          <w:b/>
        </w:rPr>
        <w:t>Family Involvement</w:t>
      </w:r>
      <w:r>
        <w:t>: Support person inclusion and consent procedures</w:t>
      </w:r>
    </w:p>
    <w:p>
      <w:pPr>
        <w:pStyle w:val="ListBullet"/>
      </w:pPr>
      <w:r>
        <w:rPr>
          <w:b/>
        </w:rPr>
        <w:t>Cultural Considerations</w:t>
      </w:r>
      <w:r>
        <w:t>: Dietary, religious, and language accommodations</w:t>
      </w:r>
    </w:p>
    <w:p/>
    <w:p>
      <w:r>
        <w:t>#### Technical Specifications:</w:t>
      </w:r>
    </w:p>
    <w:p>
      <w:pPr>
        <w:pStyle w:val="ListBullet"/>
      </w:pPr>
      <w:r>
        <w:rPr>
          <w:b/>
        </w:rPr>
        <w:t>Booking Integration</w:t>
      </w:r>
      <w:r>
        <w:t>: Real-time calendar synchronisation</w:t>
      </w:r>
    </w:p>
    <w:p>
      <w:pPr>
        <w:pStyle w:val="ListBullet"/>
      </w:pPr>
      <w:r>
        <w:rPr>
          <w:b/>
        </w:rPr>
        <w:t>Form Validation</w:t>
      </w:r>
      <w:r>
        <w:t>: Comprehensive patient information collection</w:t>
      </w:r>
    </w:p>
    <w:p>
      <w:pPr>
        <w:pStyle w:val="ListBullet"/>
      </w:pPr>
      <w:r>
        <w:rPr>
          <w:b/>
        </w:rPr>
        <w:t>Confirmation System</w:t>
      </w:r>
      <w:r>
        <w:t>: Email and SMS appointment confirmation</w:t>
      </w:r>
    </w:p>
    <w:p>
      <w:pPr>
        <w:pStyle w:val="ListBullet"/>
      </w:pPr>
      <w:r>
        <w:rPr>
          <w:b/>
        </w:rPr>
        <w:t>Privacy Compliance</w:t>
      </w:r>
      <w:r>
        <w:t>: HIPAA and Australian privacy law adherence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CONVERSION OPTIMISATION STRATEGY</w:t>
      </w:r>
    </w:p>
    <w:p/>
    <w:p>
      <w:pPr>
        <w:pStyle w:val="Heading3"/>
        <w:jc w:val="left"/>
      </w:pPr>
      <w:r>
        <w:t>Primary Conversion Goals:</w:t>
      </w:r>
    </w:p>
    <w:p/>
    <w:p>
      <w:r>
        <w:t>#### Immediate Conversions:</w:t>
      </w:r>
    </w:p>
    <w:p>
      <w:pPr>
        <w:pStyle w:val="ListNumber"/>
      </w:pPr>
      <w:r>
        <w:rPr>
          <w:b/>
        </w:rPr>
        <w:t>Consultation Booking</w:t>
      </w:r>
      <w:r>
        <w:t>: Primary goal with multiple pathway options</w:t>
      </w:r>
    </w:p>
    <w:p>
      <w:pPr>
        <w:pStyle w:val="ListNumber"/>
      </w:pPr>
      <w:r>
        <w:rPr>
          <w:b/>
        </w:rPr>
        <w:t>Contact Form Submission</w:t>
      </w:r>
      <w:r>
        <w:t>: Secondary lead generation for information seekers</w:t>
      </w:r>
    </w:p>
    <w:p>
      <w:pPr>
        <w:pStyle w:val="ListNumber"/>
      </w:pPr>
      <w:r>
        <w:rPr>
          <w:b/>
        </w:rPr>
        <w:t>Phone Call Initiation</w:t>
      </w:r>
      <w:r>
        <w:t>: Click-to-call functionality for mobile users</w:t>
      </w:r>
    </w:p>
    <w:p>
      <w:pPr>
        <w:pStyle w:val="ListNumber"/>
      </w:pPr>
      <w:r>
        <w:rPr>
          <w:b/>
        </w:rPr>
        <w:t>Resource Download</w:t>
      </w:r>
      <w:r>
        <w:t>: Patient education material engagement</w:t>
      </w:r>
    </w:p>
    <w:p/>
    <w:p>
      <w:r>
        <w:t>#### Nurture Conversions:</w:t>
      </w:r>
    </w:p>
    <w:p>
      <w:pPr>
        <w:pStyle w:val="ListNumber"/>
      </w:pPr>
      <w:r>
        <w:rPr>
          <w:b/>
        </w:rPr>
        <w:t>Email Newsletter Subscription</w:t>
      </w:r>
      <w:r>
        <w:t>: Ongoing patient education and engagement</w:t>
      </w:r>
    </w:p>
    <w:p>
      <w:pPr>
        <w:pStyle w:val="ListNumber"/>
      </w:pPr>
      <w:r>
        <w:rPr>
          <w:b/>
        </w:rPr>
        <w:t>Patient Portal Registration</w:t>
      </w:r>
      <w:r>
        <w:t>: Post-consultation relationship building</w:t>
      </w:r>
    </w:p>
    <w:p>
      <w:pPr>
        <w:pStyle w:val="ListNumber"/>
      </w:pPr>
      <w:r>
        <w:rPr>
          <w:b/>
        </w:rPr>
        <w:t>Social Media Following</w:t>
      </w:r>
      <w:r>
        <w:t>: Community building and ongoing communication</w:t>
      </w:r>
    </w:p>
    <w:p>
      <w:pPr>
        <w:pStyle w:val="ListNumber"/>
      </w:pPr>
      <w:r>
        <w:rPr>
          <w:b/>
        </w:rPr>
        <w:t>Review and Testimonial Submission</w:t>
      </w:r>
      <w:r>
        <w:t>: Trust building and social proof</w:t>
      </w:r>
    </w:p>
    <w:p/>
    <w:p>
      <w:pPr>
        <w:pStyle w:val="Heading3"/>
        <w:jc w:val="left"/>
      </w:pPr>
      <w:r>
        <w:t>Conversion Element Specifications:</w:t>
      </w:r>
    </w:p>
    <w:p/>
    <w:p>
      <w:r>
        <w:t>#### Call-to-Action Buttons:</w:t>
      </w:r>
    </w:p>
    <w:p>
      <w:pPr>
        <w:pStyle w:val="ListBullet"/>
      </w:pPr>
      <w:r>
        <w:rPr>
          <w:b/>
        </w:rPr>
        <w:t>Primary CTA</w:t>
      </w:r>
      <w:r>
        <w:t>: "Book Consultation" - Bold colour, prominent placement</w:t>
      </w:r>
    </w:p>
    <w:p>
      <w:pPr>
        <w:pStyle w:val="ListBullet"/>
      </w:pPr>
      <w:r>
        <w:rPr>
          <w:b/>
        </w:rPr>
        <w:t>Secondary CTA</w:t>
      </w:r>
      <w:r>
        <w:t>: "Ask a Question" - Softer colour, supportive placement</w:t>
      </w:r>
    </w:p>
    <w:p>
      <w:pPr>
        <w:pStyle w:val="ListBullet"/>
      </w:pPr>
      <w:r>
        <w:rPr>
          <w:b/>
        </w:rPr>
        <w:t>Urgency CTA</w:t>
      </w:r>
      <w:r>
        <w:t>: "Emergency Contact" - Red colour, always visible</w:t>
      </w:r>
    </w:p>
    <w:p>
      <w:pPr>
        <w:pStyle w:val="ListBullet"/>
      </w:pPr>
      <w:r>
        <w:rPr>
          <w:b/>
        </w:rPr>
        <w:t>Information CTA</w:t>
      </w:r>
      <w:r>
        <w:t>: "Learn More" - Neutral colour, educational context</w:t>
      </w:r>
    </w:p>
    <w:p/>
    <w:p>
      <w:r>
        <w:t>#### Trust and Credibility Elements:</w:t>
      </w:r>
    </w:p>
    <w:p>
      <w:pPr>
        <w:pStyle w:val="ListBullet"/>
      </w:pPr>
      <w:r>
        <w:rPr>
          <w:b/>
        </w:rPr>
        <w:t>Surgeon Credentials</w:t>
      </w:r>
      <w:r>
        <w:t>: Visible qualification display on every page</w:t>
      </w:r>
    </w:p>
    <w:p>
      <w:pPr>
        <w:pStyle w:val="ListBullet"/>
      </w:pPr>
      <w:r>
        <w:rPr>
          <w:b/>
        </w:rPr>
        <w:t>Patient Reviews</w:t>
      </w:r>
      <w:r>
        <w:t>: Integrated testimonial widgets and review summaries</w:t>
      </w:r>
    </w:p>
    <w:p>
      <w:pPr>
        <w:pStyle w:val="ListBullet"/>
      </w:pPr>
      <w:r>
        <w:rPr>
          <w:b/>
        </w:rPr>
        <w:t>Security Badges</w:t>
      </w:r>
      <w:r>
        <w:t>: Privacy compliance and data protection indicators</w:t>
      </w:r>
    </w:p>
    <w:p>
      <w:pPr>
        <w:pStyle w:val="ListBullet"/>
      </w:pPr>
      <w:r>
        <w:rPr>
          <w:b/>
        </w:rPr>
        <w:t>Professional Affiliations</w:t>
      </w:r>
      <w:r>
        <w:t>: Medical society logos and certifications</w:t>
      </w:r>
    </w:p>
    <w:p/>
    <w:p>
      <w:r>
        <w:t>#### Accessibility Features:</w:t>
      </w:r>
    </w:p>
    <w:p>
      <w:pPr>
        <w:pStyle w:val="ListBullet"/>
      </w:pPr>
      <w:r>
        <w:rPr>
          <w:b/>
        </w:rPr>
        <w:t>Language Options</w:t>
      </w:r>
      <w:r>
        <w:t>: Multilingual content and translation services</w:t>
      </w:r>
    </w:p>
    <w:p>
      <w:pPr>
        <w:pStyle w:val="ListBullet"/>
      </w:pPr>
      <w:r>
        <w:rPr>
          <w:b/>
        </w:rPr>
        <w:t>Font Size Controls</w:t>
      </w:r>
      <w:r>
        <w:t>: Adjustable text for vision accessibility</w:t>
      </w:r>
    </w:p>
    <w:p>
      <w:pPr>
        <w:pStyle w:val="ListBullet"/>
      </w:pPr>
      <w:r>
        <w:rPr>
          <w:b/>
        </w:rPr>
        <w:t>High Contrast Mode</w:t>
      </w:r>
      <w:r>
        <w:t>: Visual accessibility for reading difficulties</w:t>
      </w:r>
    </w:p>
    <w:p>
      <w:pPr>
        <w:pStyle w:val="ListBullet"/>
      </w:pPr>
      <w:r>
        <w:rPr>
          <w:b/>
        </w:rPr>
        <w:t>Screen Reader Compatibility</w:t>
      </w:r>
      <w:r>
        <w:t>: Full accessibility compliance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Medical Content Brief Status</w:t>
      </w:r>
      <w:r>
        <w:t>: Comprehensive page-by-page content planning complete</w:t>
      </w:r>
    </w:p>
    <w:p>
      <w:r>
        <w:rPr>
          <w:b/>
        </w:rPr>
        <w:t>Patient Journey Integration</w:t>
      </w:r>
      <w:r>
        <w:t>: Multi-touchpoint conversion pathway designed</w:t>
      </w:r>
    </w:p>
    <w:p>
      <w:r>
        <w:rPr>
          <w:b/>
        </w:rPr>
        <w:t>Cultural Sensitivity</w:t>
      </w:r>
      <w:r>
        <w:t>: Inclusive content structure with accessibility focus</w:t>
      </w:r>
    </w:p>
    <w:p>
      <w:r>
        <w:rPr>
          <w:b/>
        </w:rPr>
        <w:t>Technical Implementation</w:t>
      </w:r>
      <w:r>
        <w:t>: Ready for development with conversion optimisation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