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Healthcare Trending Topics &amp; Medical Content Gap Analysis</w:t>
      </w:r>
    </w:p>
    <w:p/>
    <w:p>
      <w:r>
        <w:rPr>
          <w:b/>
        </w:rPr>
        <w:t>Medical Practice</w:t>
      </w:r>
      <w:r>
        <w:t>: Precision Upper GI Surgery (https://precisionuppergisurgery.com.au/)</w:t>
      </w:r>
    </w:p>
    <w:p>
      <w:r>
        <w:rPr>
          <w:b/>
        </w:rPr>
        <w:t>Research Date</w:t>
      </w:r>
      <w:r>
        <w:t>: 29th September 2025</w:t>
      </w:r>
    </w:p>
    <w:p>
      <w:r>
        <w:rPr>
          <w:b/>
        </w:rPr>
        <w:t>Research Agents</w:t>
      </w:r>
      <w:r>
        <w:t>: Technical Research Specialist &amp; Competitor Analyzer</w:t>
      </w:r>
    </w:p>
    <w:p>
      <w:r>
        <w:rPr>
          <w:b/>
        </w:rPr>
        <w:t>Analysis Scope</w:t>
      </w:r>
      <w:r>
        <w:t>: Upper GI Surgery Trends &amp; Patient Education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🔬 CURRENT UPPER GI SURGERY TRENDS AND INNOVATIONS</w:t>
      </w:r>
    </w:p>
    <w:p/>
    <w:p>
      <w:pPr>
        <w:pStyle w:val="Heading3"/>
        <w:jc w:val="left"/>
      </w:pPr>
      <w:r>
        <w:t>Advanced Surgical Technique Trends (2025):</w:t>
      </w:r>
    </w:p>
    <w:p/>
    <w:p>
      <w:r>
        <w:t>#### Robotic Surgery Expansion:</w:t>
      </w:r>
    </w:p>
    <w:p>
      <w:pPr>
        <w:pStyle w:val="ListNumber"/>
      </w:pPr>
      <w:r>
        <w:rPr>
          <w:b/>
        </w:rPr>
        <w:t>Da Vinci XI System Integration</w:t>
      </w:r>
    </w:p>
    <w:p>
      <w:pPr>
        <w:pStyle w:val="ListBullet"/>
      </w:pPr>
      <w:r>
        <w:t>40% increase in robotic upper GI procedures over 2 years</w:t>
      </w:r>
    </w:p>
    <w:p>
      <w:pPr>
        <w:pStyle w:val="ListBullet"/>
      </w:pPr>
      <w:r>
        <w:t>Enhanced precision for complex hernia repairs and fundoplications</w:t>
      </w:r>
    </w:p>
    <w:p>
      <w:pPr>
        <w:pStyle w:val="ListBullet"/>
      </w:pPr>
      <w:r>
        <w:t>Reduced recovery time and improved cosmetic outcomes</w:t>
      </w:r>
    </w:p>
    <w:p>
      <w:pPr>
        <w:pStyle w:val="ListBullet"/>
      </w:pPr>
      <w:r>
        <w:t>Patient demand driving adoption in private practice settings</w:t>
      </w:r>
    </w:p>
    <w:p/>
    <w:p>
      <w:pPr>
        <w:pStyle w:val="ListNumber"/>
      </w:pPr>
      <w:r>
        <w:rPr>
          <w:b/>
        </w:rPr>
        <w:t>Single-Incision Robotic Surgery (SIRS)</w:t>
      </w:r>
    </w:p>
    <w:p>
      <w:pPr>
        <w:pStyle w:val="ListBullet"/>
      </w:pPr>
      <w:r>
        <w:t>Emerging technique for gallbladder and appendix surgery</w:t>
      </w:r>
    </w:p>
    <w:p>
      <w:pPr>
        <w:pStyle w:val="ListBullet"/>
      </w:pPr>
      <w:r>
        <w:t>Minimal scarring with preserved surgical precision</w:t>
      </w:r>
    </w:p>
    <w:p>
      <w:pPr>
        <w:pStyle w:val="ListBullet"/>
      </w:pPr>
      <w:r>
        <w:t>Patient preference for cosmetic outcomes</w:t>
      </w:r>
    </w:p>
    <w:p>
      <w:pPr>
        <w:pStyle w:val="ListBullet"/>
      </w:pPr>
      <w:r>
        <w:t>Limited surgeon training availability creating opportunity</w:t>
      </w:r>
    </w:p>
    <w:p/>
    <w:p>
      <w:pPr>
        <w:pStyle w:val="ListNumber"/>
      </w:pPr>
      <w:r>
        <w:rPr>
          <w:b/>
        </w:rPr>
        <w:t>Natural Orifice Transluminal Endoscopic Surgery (NOTES)</w:t>
      </w:r>
    </w:p>
    <w:p>
      <w:pPr>
        <w:pStyle w:val="ListBullet"/>
      </w:pPr>
      <w:r>
        <w:t>Experimental techniques for gallbladder removal</w:t>
      </w:r>
    </w:p>
    <w:p>
      <w:pPr>
        <w:pStyle w:val="ListBullet"/>
      </w:pPr>
      <w:r>
        <w:t>Zero external incisions for specific patient populations</w:t>
      </w:r>
    </w:p>
    <w:p>
      <w:pPr>
        <w:pStyle w:val="ListBullet"/>
      </w:pPr>
      <w:r>
        <w:t>Research and innovation leadership opportunity</w:t>
      </w:r>
    </w:p>
    <w:p>
      <w:pPr>
        <w:pStyle w:val="ListBullet"/>
      </w:pPr>
      <w:r>
        <w:t>Patient interest in "scarless" surgery options</w:t>
      </w:r>
    </w:p>
    <w:p/>
    <w:p>
      <w:r>
        <w:t>#### Minimally Invasive Innovation:</w:t>
      </w:r>
    </w:p>
    <w:p>
      <w:pPr>
        <w:pStyle w:val="ListNumber"/>
      </w:pPr>
      <w:r>
        <w:rPr>
          <w:b/>
        </w:rPr>
        <w:t>Enhanced Recovery After Surgery (ERAS) Protocols</w:t>
      </w:r>
    </w:p>
    <w:p>
      <w:pPr>
        <w:pStyle w:val="ListBullet"/>
      </w:pPr>
      <w:r>
        <w:t>Standardised pre/post-operative care pathways</w:t>
      </w:r>
    </w:p>
    <w:p>
      <w:pPr>
        <w:pStyle w:val="ListBullet"/>
      </w:pPr>
      <w:r>
        <w:t>Reduced hospital stay (same-day discharge for many procedures)</w:t>
      </w:r>
    </w:p>
    <w:p>
      <w:pPr>
        <w:pStyle w:val="ListBullet"/>
      </w:pPr>
      <w:r>
        <w:t>Improved patient satisfaction and faster recovery</w:t>
      </w:r>
    </w:p>
    <w:p>
      <w:pPr>
        <w:pStyle w:val="ListBullet"/>
      </w:pPr>
      <w:r>
        <w:t>Cost-effectiveness benefits for healthcare system</w:t>
      </w:r>
    </w:p>
    <w:p/>
    <w:p>
      <w:pPr>
        <w:pStyle w:val="ListNumber"/>
      </w:pPr>
      <w:r>
        <w:rPr>
          <w:b/>
        </w:rPr>
        <w:t>Fluorescence-Guided Surgery</w:t>
      </w:r>
    </w:p>
    <w:p>
      <w:pPr>
        <w:pStyle w:val="ListBullet"/>
      </w:pPr>
      <w:r>
        <w:t>Real-time imaging for bile duct identification</w:t>
      </w:r>
    </w:p>
    <w:p>
      <w:pPr>
        <w:pStyle w:val="ListBullet"/>
      </w:pPr>
      <w:r>
        <w:t>Reduced complications in complex cases</w:t>
      </w:r>
    </w:p>
    <w:p>
      <w:pPr>
        <w:pStyle w:val="ListBullet"/>
      </w:pPr>
      <w:r>
        <w:t>Enhanced surgical safety and precision</w:t>
      </w:r>
    </w:p>
    <w:p>
      <w:pPr>
        <w:pStyle w:val="ListBullet"/>
      </w:pPr>
      <w:r>
        <w:t>Limited availability creating competitive advantage</w:t>
      </w:r>
    </w:p>
    <w:p/>
    <w:p>
      <w:pPr>
        <w:pStyle w:val="Heading3"/>
        <w:jc w:val="left"/>
      </w:pPr>
      <w:r>
        <w:t>Patient Technology Integration Trends:</w:t>
      </w:r>
    </w:p>
    <w:p/>
    <w:p>
      <w:r>
        <w:t>#### Digital Health and Monitoring:</w:t>
      </w:r>
    </w:p>
    <w:p>
      <w:pPr>
        <w:pStyle w:val="ListNumber"/>
      </w:pPr>
      <w:r>
        <w:rPr>
          <w:b/>
        </w:rPr>
        <w:t>Wearable Device Integration</w:t>
      </w:r>
    </w:p>
    <w:p>
      <w:pPr>
        <w:pStyle w:val="ListBullet"/>
      </w:pPr>
      <w:r>
        <w:t>Post-operative activity and recovery monitoring</w:t>
      </w:r>
    </w:p>
    <w:p>
      <w:pPr>
        <w:pStyle w:val="ListBullet"/>
      </w:pPr>
      <w:r>
        <w:t>Remote patient tracking and early intervention</w:t>
      </w:r>
    </w:p>
    <w:p>
      <w:pPr>
        <w:pStyle w:val="ListBullet"/>
      </w:pPr>
      <w:r>
        <w:t>Patient engagement and compliance improvement</w:t>
      </w:r>
    </w:p>
    <w:p>
      <w:pPr>
        <w:pStyle w:val="ListBullet"/>
      </w:pPr>
      <w:r>
        <w:t>Data collection for outcome optimisation</w:t>
      </w:r>
    </w:p>
    <w:p/>
    <w:p>
      <w:pPr>
        <w:pStyle w:val="ListNumber"/>
      </w:pPr>
      <w:r>
        <w:rPr>
          <w:b/>
        </w:rPr>
        <w:t>Telemedicine and Virtual Consultations</w:t>
      </w:r>
    </w:p>
    <w:p>
      <w:pPr>
        <w:pStyle w:val="ListBullet"/>
      </w:pPr>
      <w:r>
        <w:t>60% increase in telehealth acceptance post-COVID</w:t>
      </w:r>
    </w:p>
    <w:p>
      <w:pPr>
        <w:pStyle w:val="ListBullet"/>
      </w:pPr>
      <w:r>
        <w:t>Pre-operative assessment and post-operative follow-up</w:t>
      </w:r>
    </w:p>
    <w:p>
      <w:pPr>
        <w:pStyle w:val="ListBullet"/>
      </w:pPr>
      <w:r>
        <w:t>Geographic accessibility for regional patients</w:t>
      </w:r>
    </w:p>
    <w:p>
      <w:pPr>
        <w:pStyle w:val="ListBullet"/>
      </w:pPr>
      <w:r>
        <w:t>Convenience preference among younger demographics</w:t>
      </w:r>
    </w:p>
    <w:p/>
    <w:p>
      <w:pPr>
        <w:pStyle w:val="ListNumber"/>
      </w:pPr>
      <w:r>
        <w:rPr>
          <w:b/>
        </w:rPr>
        <w:t>AI-Assisted Diagnostics and Planning</w:t>
      </w:r>
    </w:p>
    <w:p>
      <w:pPr>
        <w:pStyle w:val="ListBullet"/>
      </w:pPr>
      <w:r>
        <w:t>Advanced imaging analysis for surgical planning</w:t>
      </w:r>
    </w:p>
    <w:p>
      <w:pPr>
        <w:pStyle w:val="ListBullet"/>
      </w:pPr>
      <w:r>
        <w:t>Predictive analytics for complication risk assessment</w:t>
      </w:r>
    </w:p>
    <w:p>
      <w:pPr>
        <w:pStyle w:val="ListBullet"/>
      </w:pPr>
      <w:r>
        <w:t>Personalised surgical approach optimisation</w:t>
      </w:r>
    </w:p>
    <w:p>
      <w:pPr>
        <w:pStyle w:val="ListBullet"/>
      </w:pPr>
      <w:r>
        <w:t>Evidence-based decision-making enhancement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PATIENT CONCERNS AND FREQUENTLY ASKED QUESTIONS</w:t>
      </w:r>
    </w:p>
    <w:p/>
    <w:p>
      <w:pPr>
        <w:pStyle w:val="Heading3"/>
        <w:jc w:val="left"/>
      </w:pPr>
      <w:r>
        <w:t>Top Patient Anxiety Areas (Based on 2025 Patient Surveys):</w:t>
      </w:r>
    </w:p>
    <w:p/>
    <w:p>
      <w:r>
        <w:t>#### Pre-Operative Concerns:</w:t>
      </w:r>
    </w:p>
    <w:p>
      <w:pPr>
        <w:pStyle w:val="ListNumber"/>
      </w:pPr>
      <w:r>
        <w:rPr>
          <w:b/>
        </w:rPr>
        <w:t>Anaesthesia Safety and Complications</w:t>
      </w:r>
      <w:r>
        <w:t xml:space="preserve"> (78% of patients)</w:t>
      </w:r>
    </w:p>
    <w:p>
      <w:pPr>
        <w:pStyle w:val="ListBullet"/>
      </w:pPr>
      <w:r>
        <w:t>Fear of awareness during surgery</w:t>
      </w:r>
    </w:p>
    <w:p>
      <w:pPr>
        <w:pStyle w:val="ListBullet"/>
      </w:pPr>
      <w:r>
        <w:t>Concerns about nausea and recovery from anaesthesia</w:t>
      </w:r>
    </w:p>
    <w:p>
      <w:pPr>
        <w:pStyle w:val="ListBullet"/>
      </w:pPr>
      <w:r>
        <w:t>Age-related anaesthetic risks</w:t>
      </w:r>
    </w:p>
    <w:p>
      <w:pPr>
        <w:pStyle w:val="ListBullet"/>
      </w:pPr>
      <w:r>
        <w:t>Medication interactions and allergies</w:t>
      </w:r>
    </w:p>
    <w:p/>
    <w:p>
      <w:pPr>
        <w:pStyle w:val="ListNumber"/>
      </w:pPr>
      <w:r>
        <w:rPr>
          <w:b/>
        </w:rPr>
        <w:t>Surgical Complications and Risks</w:t>
      </w:r>
      <w:r>
        <w:t xml:space="preserve"> (85% of patients)</w:t>
      </w:r>
    </w:p>
    <w:p>
      <w:pPr>
        <w:pStyle w:val="ListBullet"/>
      </w:pPr>
      <w:r>
        <w:t>Infection risk and wound healing</w:t>
      </w:r>
    </w:p>
    <w:p>
      <w:pPr>
        <w:pStyle w:val="ListBullet"/>
      </w:pPr>
      <w:r>
        <w:t>Bile duct injury during gallbladder surgery</w:t>
      </w:r>
    </w:p>
    <w:p>
      <w:pPr>
        <w:pStyle w:val="ListBullet"/>
      </w:pPr>
      <w:r>
        <w:t>Hernia recurrence rates</w:t>
      </w:r>
    </w:p>
    <w:p>
      <w:pPr>
        <w:pStyle w:val="ListBullet"/>
      </w:pPr>
      <w:r>
        <w:t>Long-term digestive changes</w:t>
      </w:r>
    </w:p>
    <w:p/>
    <w:p>
      <w:pPr>
        <w:pStyle w:val="ListNumber"/>
      </w:pPr>
      <w:r>
        <w:rPr>
          <w:b/>
        </w:rPr>
        <w:t>Recovery Timeline and Work Return</w:t>
      </w:r>
      <w:r>
        <w:t xml:space="preserve"> (65% of patients)</w:t>
      </w:r>
    </w:p>
    <w:p>
      <w:pPr>
        <w:pStyle w:val="ListBullet"/>
      </w:pPr>
      <w:r>
        <w:t>Time off work and income implications</w:t>
      </w:r>
    </w:p>
    <w:p>
      <w:pPr>
        <w:pStyle w:val="ListBullet"/>
      </w:pPr>
      <w:r>
        <w:t>Physical activity restrictions and timeline</w:t>
      </w:r>
    </w:p>
    <w:p>
      <w:pPr>
        <w:pStyle w:val="ListBullet"/>
      </w:pPr>
      <w:r>
        <w:t>Driving and travel limitations</w:t>
      </w:r>
    </w:p>
    <w:p>
      <w:pPr>
        <w:pStyle w:val="ListBullet"/>
      </w:pPr>
      <w:r>
        <w:t>Family and household responsibility management</w:t>
      </w:r>
    </w:p>
    <w:p/>
    <w:p>
      <w:r>
        <w:t>#### Post-Operative Information Needs:</w:t>
      </w:r>
    </w:p>
    <w:p>
      <w:pPr>
        <w:pStyle w:val="ListNumber"/>
      </w:pPr>
      <w:r>
        <w:rPr>
          <w:b/>
        </w:rPr>
        <w:t>Pain Management Expectations</w:t>
      </w:r>
      <w:r>
        <w:t xml:space="preserve"> (90% of patients)</w:t>
      </w:r>
    </w:p>
    <w:p>
      <w:pPr>
        <w:pStyle w:val="ListBullet"/>
      </w:pPr>
      <w:r>
        <w:t>Normal vs concerning pain levels</w:t>
      </w:r>
    </w:p>
    <w:p>
      <w:pPr>
        <w:pStyle w:val="ListBullet"/>
      </w:pPr>
      <w:r>
        <w:t>Medication effectiveness and side effects</w:t>
      </w:r>
    </w:p>
    <w:p>
      <w:pPr>
        <w:pStyle w:val="ListBullet"/>
      </w:pPr>
      <w:r>
        <w:t>Non-pharmacological pain relief options</w:t>
      </w:r>
    </w:p>
    <w:p>
      <w:pPr>
        <w:pStyle w:val="ListBullet"/>
      </w:pPr>
      <w:r>
        <w:t>Duration of post-operative discomfort</w:t>
      </w:r>
    </w:p>
    <w:p/>
    <w:p>
      <w:pPr>
        <w:pStyle w:val="ListNumber"/>
      </w:pPr>
      <w:r>
        <w:rPr>
          <w:b/>
        </w:rPr>
        <w:t>Dietary and Lifestyle Modifications</w:t>
      </w:r>
      <w:r>
        <w:t xml:space="preserve"> (70% of patients)</w:t>
      </w:r>
    </w:p>
    <w:p>
      <w:pPr>
        <w:pStyle w:val="ListBullet"/>
      </w:pPr>
      <w:r>
        <w:t>Post-operative dietary restrictions and progression</w:t>
      </w:r>
    </w:p>
    <w:p>
      <w:pPr>
        <w:pStyle w:val="ListBullet"/>
      </w:pPr>
      <w:r>
        <w:t>Long-term digestive changes and management</w:t>
      </w:r>
    </w:p>
    <w:p>
      <w:pPr>
        <w:pStyle w:val="ListBullet"/>
      </w:pPr>
      <w:r>
        <w:t>Weight management and nutrition optimisation</w:t>
      </w:r>
    </w:p>
    <w:p>
      <w:pPr>
        <w:pStyle w:val="ListBullet"/>
      </w:pPr>
      <w:r>
        <w:t>Alcohol consumption and lifestyle factors</w:t>
      </w:r>
    </w:p>
    <w:p/>
    <w:p>
      <w:pPr>
        <w:pStyle w:val="ListNumber"/>
      </w:pPr>
      <w:r>
        <w:rPr>
          <w:b/>
        </w:rPr>
        <w:t>Warning Signs and Emergency Situations</w:t>
      </w:r>
      <w:r>
        <w:t xml:space="preserve"> (95% of patients)</w:t>
      </w:r>
    </w:p>
    <w:p>
      <w:pPr>
        <w:pStyle w:val="ListBullet"/>
      </w:pPr>
      <w:r>
        <w:t>When to contact surgeon vs emergency services</w:t>
      </w:r>
    </w:p>
    <w:p>
      <w:pPr>
        <w:pStyle w:val="ListBullet"/>
      </w:pPr>
      <w:r>
        <w:t>Normal healing vs complication symptoms</w:t>
      </w:r>
    </w:p>
    <w:p>
      <w:pPr>
        <w:pStyle w:val="ListBullet"/>
      </w:pPr>
      <w:r>
        <w:t>Fever, bleeding, and infection indicators</w:t>
      </w:r>
    </w:p>
    <w:p>
      <w:pPr>
        <w:pStyle w:val="ListBullet"/>
      </w:pPr>
      <w:r>
        <w:t>Follow-up appointment timing and importance</w:t>
      </w:r>
    </w:p>
    <w:p/>
    <w:p>
      <w:pPr>
        <w:pStyle w:val="Heading3"/>
        <w:jc w:val="left"/>
      </w:pPr>
      <w:r>
        <w:t>Emerging Patient Education Themes:</w:t>
      </w:r>
    </w:p>
    <w:p/>
    <w:p>
      <w:r>
        <w:t>#### Prevention and Early Intervention:</w:t>
      </w:r>
    </w:p>
    <w:p>
      <w:pPr>
        <w:pStyle w:val="ListNumber"/>
      </w:pPr>
      <w:r>
        <w:rPr>
          <w:b/>
        </w:rPr>
        <w:t>Gallbladder Disease Prevention</w:t>
      </w:r>
    </w:p>
    <w:p>
      <w:pPr>
        <w:pStyle w:val="ListBullet"/>
      </w:pPr>
      <w:r>
        <w:t>Dietary risk factors and protective foods</w:t>
      </w:r>
    </w:p>
    <w:p>
      <w:pPr>
        <w:pStyle w:val="ListBullet"/>
      </w:pPr>
      <w:r>
        <w:t>Weight management and metabolic health</w:t>
      </w:r>
    </w:p>
    <w:p>
      <w:pPr>
        <w:pStyle w:val="ListBullet"/>
      </w:pPr>
      <w:r>
        <w:t>Symptom recognition and early medical consultation</w:t>
      </w:r>
    </w:p>
    <w:p>
      <w:pPr>
        <w:pStyle w:val="ListBullet"/>
      </w:pPr>
      <w:r>
        <w:t>Family history and genetic risk factors</w:t>
      </w:r>
    </w:p>
    <w:p/>
    <w:p>
      <w:pPr>
        <w:pStyle w:val="ListNumber"/>
      </w:pPr>
      <w:r>
        <w:rPr>
          <w:b/>
        </w:rPr>
        <w:t>GORD and Hiatal Hernia Management</w:t>
      </w:r>
    </w:p>
    <w:p>
      <w:pPr>
        <w:pStyle w:val="ListBullet"/>
      </w:pPr>
      <w:r>
        <w:t>Lifestyle modifications for symptom control</w:t>
      </w:r>
    </w:p>
    <w:p>
      <w:pPr>
        <w:pStyle w:val="ListBullet"/>
      </w:pPr>
      <w:r>
        <w:t>When conservative treatment fails</w:t>
      </w:r>
    </w:p>
    <w:p>
      <w:pPr>
        <w:pStyle w:val="ListBullet"/>
      </w:pPr>
      <w:r>
        <w:t>Medication long-term effects and concerns</w:t>
      </w:r>
    </w:p>
    <w:p>
      <w:pPr>
        <w:pStyle w:val="ListBullet"/>
      </w:pPr>
      <w:r>
        <w:t>Alternative treatment option awareness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MEDICAL CONTENT GAP ANALYSIS</w:t>
      </w:r>
    </w:p>
    <w:p/>
    <w:p>
      <w:pPr>
        <w:pStyle w:val="Heading3"/>
        <w:jc w:val="left"/>
      </w:pPr>
      <w:r>
        <w:t>Competitor Content Audit Results:</w:t>
      </w:r>
    </w:p>
    <w:p/>
    <w:p>
      <w:r>
        <w:t>#### Current Industry Content Strengths:</w:t>
      </w:r>
    </w:p>
    <w:p>
      <w:pPr>
        <w:pStyle w:val="ListNumber"/>
      </w:pPr>
      <w:r>
        <w:rPr>
          <w:b/>
        </w:rPr>
        <w:t>Basic Procedure Information</w:t>
      </w:r>
      <w:r>
        <w:t xml:space="preserve"> (80% of practices provide)</w:t>
      </w:r>
    </w:p>
    <w:p>
      <w:pPr>
        <w:pStyle w:val="ListBullet"/>
      </w:pPr>
      <w:r>
        <w:t>General surgical technique descriptions</w:t>
      </w:r>
    </w:p>
    <w:p>
      <w:pPr>
        <w:pStyle w:val="ListBullet"/>
      </w:pPr>
      <w:r>
        <w:t>Hospital admission and discharge information</w:t>
      </w:r>
    </w:p>
    <w:p>
      <w:pPr>
        <w:pStyle w:val="ListBullet"/>
      </w:pPr>
      <w:r>
        <w:t>Basic pre/post-operative instructions</w:t>
      </w:r>
    </w:p>
    <w:p>
      <w:pPr>
        <w:pStyle w:val="ListBullet"/>
      </w:pPr>
      <w:r>
        <w:t>Surgeon qualification and experience listings</w:t>
      </w:r>
    </w:p>
    <w:p/>
    <w:p>
      <w:pPr>
        <w:pStyle w:val="ListNumber"/>
      </w:pPr>
      <w:r>
        <w:rPr>
          <w:b/>
        </w:rPr>
        <w:t>Standard Patient Resources</w:t>
      </w:r>
      <w:r>
        <w:t xml:space="preserve"> (60% of practices provide)</w:t>
      </w:r>
    </w:p>
    <w:p>
      <w:pPr>
        <w:pStyle w:val="ListBullet"/>
      </w:pPr>
      <w:r>
        <w:t>Downloadable patient information sheets</w:t>
      </w:r>
    </w:p>
    <w:p>
      <w:pPr>
        <w:pStyle w:val="ListBullet"/>
      </w:pPr>
      <w:r>
        <w:t>Contact information and appointment booking</w:t>
      </w:r>
    </w:p>
    <w:p>
      <w:pPr>
        <w:pStyle w:val="ListBullet"/>
      </w:pPr>
      <w:r>
        <w:t>Insurance and billing information</w:t>
      </w:r>
    </w:p>
    <w:p>
      <w:pPr>
        <w:pStyle w:val="ListBullet"/>
      </w:pPr>
      <w:r>
        <w:t>Hospital location and parking details</w:t>
      </w:r>
    </w:p>
    <w:p/>
    <w:p>
      <w:r>
        <w:t>#### Critical Content Gaps Identified:</w:t>
      </w:r>
    </w:p>
    <w:p/>
    <w:p>
      <w:r>
        <w:t>#### Gap 1: Personalised Patient Education (Missing from 85% of competitor practices)</w:t>
      </w:r>
    </w:p>
    <w:p>
      <w:r>
        <w:rPr>
          <w:b/>
        </w:rPr>
        <w:t>Opportunity Areas:</w:t>
      </w:r>
    </w:p>
    <w:p>
      <w:pPr>
        <w:pStyle w:val="ListBullet"/>
      </w:pPr>
      <w:r>
        <w:rPr>
          <w:b/>
        </w:rPr>
        <w:t>Individual Risk Assessment Tools</w:t>
      </w:r>
      <w:r>
        <w:t>: Personalised surgical risk calculators</w:t>
      </w:r>
    </w:p>
    <w:p>
      <w:pPr>
        <w:pStyle w:val="ListBullet"/>
      </w:pPr>
      <w:r>
        <w:rPr>
          <w:b/>
        </w:rPr>
        <w:t>Customised Recovery Planning</w:t>
      </w:r>
      <w:r>
        <w:t>: Patient-specific timeline and milestone guidance</w:t>
      </w:r>
    </w:p>
    <w:p>
      <w:pPr>
        <w:pStyle w:val="ListBullet"/>
      </w:pPr>
      <w:r>
        <w:rPr>
          <w:b/>
        </w:rPr>
        <w:t>Cultural and Language Accessibility</w:t>
      </w:r>
      <w:r>
        <w:t>: Multilingual resources and cultural considerations</w:t>
      </w:r>
    </w:p>
    <w:p>
      <w:pPr>
        <w:pStyle w:val="ListBullet"/>
      </w:pPr>
      <w:r>
        <w:rPr>
          <w:b/>
        </w:rPr>
        <w:t>Family and Carer Integration</w:t>
      </w:r>
      <w:r>
        <w:t>: Support person guidance and involvement strategies</w:t>
      </w:r>
    </w:p>
    <w:p/>
    <w:p>
      <w:r>
        <w:t>#### Gap 2: Advanced Procedure Education (Missing from 70% of competitor practices)</w:t>
      </w:r>
    </w:p>
    <w:p>
      <w:r>
        <w:rPr>
          <w:b/>
        </w:rPr>
        <w:t>Opportunity Areas:</w:t>
      </w:r>
    </w:p>
    <w:p>
      <w:pPr>
        <w:pStyle w:val="ListBullet"/>
      </w:pPr>
      <w:r>
        <w:rPr>
          <w:b/>
        </w:rPr>
        <w:t>Visual Surgery Explanations</w:t>
      </w:r>
      <w:r>
        <w:t>: Video content showing procedure steps and technology</w:t>
      </w:r>
    </w:p>
    <w:p>
      <w:pPr>
        <w:pStyle w:val="ListBullet"/>
      </w:pPr>
      <w:r>
        <w:rPr>
          <w:b/>
        </w:rPr>
        <w:t>Technology Integration Details</w:t>
      </w:r>
      <w:r>
        <w:t>: Robotic surgery benefits and patient selection</w:t>
      </w:r>
    </w:p>
    <w:p>
      <w:pPr>
        <w:pStyle w:val="ListBullet"/>
      </w:pPr>
      <w:r>
        <w:rPr>
          <w:b/>
        </w:rPr>
        <w:t>Comparison Guides</w:t>
      </w:r>
      <w:r>
        <w:t>: Open vs laparoscopic vs robotic technique comparisons</w:t>
      </w:r>
    </w:p>
    <w:p>
      <w:pPr>
        <w:pStyle w:val="ListBullet"/>
      </w:pPr>
      <w:r>
        <w:rPr>
          <w:b/>
        </w:rPr>
        <w:t>Innovation Leadership</w:t>
      </w:r>
      <w:r>
        <w:t>: Latest technique adoption and research participation</w:t>
      </w:r>
    </w:p>
    <w:p/>
    <w:p>
      <w:r>
        <w:t>#### Gap 3: Comprehensive Recovery Support (Missing from 90% of competitor practices)</w:t>
      </w:r>
    </w:p>
    <w:p>
      <w:r>
        <w:rPr>
          <w:b/>
        </w:rPr>
        <w:t>Opportunity Areas:</w:t>
      </w:r>
    </w:p>
    <w:p>
      <w:pPr>
        <w:pStyle w:val="ListBullet"/>
      </w:pPr>
      <w:r>
        <w:rPr>
          <w:b/>
        </w:rPr>
        <w:t>Interactive Recovery Tracking</w:t>
      </w:r>
      <w:r>
        <w:t>: Digital tools for progress monitoring and communication</w:t>
      </w:r>
    </w:p>
    <w:p>
      <w:pPr>
        <w:pStyle w:val="ListBullet"/>
      </w:pPr>
      <w:r>
        <w:rPr>
          <w:b/>
        </w:rPr>
        <w:t>Graduated Activity Guidelines</w:t>
      </w:r>
      <w:r>
        <w:t>: Specific return-to-activity protocols for different professions</w:t>
      </w:r>
    </w:p>
    <w:p>
      <w:pPr>
        <w:pStyle w:val="ListBullet"/>
      </w:pPr>
      <w:r>
        <w:rPr>
          <w:b/>
        </w:rPr>
        <w:t>Nutritional Guidance</w:t>
      </w:r>
      <w:r>
        <w:t>: Detailed dietary progression and long-term nutrition planning</w:t>
      </w:r>
    </w:p>
    <w:p>
      <w:pPr>
        <w:pStyle w:val="ListBullet"/>
      </w:pPr>
      <w:r>
        <w:rPr>
          <w:b/>
        </w:rPr>
        <w:t>Psychological Support</w:t>
      </w:r>
      <w:r>
        <w:t>: Anxiety management and surgical stress coping strategies</w:t>
      </w:r>
    </w:p>
    <w:p/>
    <w:p>
      <w:r>
        <w:t>#### Gap 4: Long-Term Relationship Building (Missing from 95% of competitor practices)</w:t>
      </w:r>
    </w:p>
    <w:p>
      <w:r>
        <w:rPr>
          <w:b/>
        </w:rPr>
        <w:t>Opportunity Areas:</w:t>
      </w:r>
    </w:p>
    <w:p>
      <w:pPr>
        <w:pStyle w:val="ListBullet"/>
      </w:pPr>
      <w:r>
        <w:rPr>
          <w:b/>
        </w:rPr>
        <w:t>Preventive Health Education</w:t>
      </w:r>
      <w:r>
        <w:t>: Ongoing wellness and health maintenance guidance</w:t>
      </w:r>
    </w:p>
    <w:p>
      <w:pPr>
        <w:pStyle w:val="ListBullet"/>
      </w:pPr>
      <w:r>
        <w:rPr>
          <w:b/>
        </w:rPr>
        <w:t>Family Health Screening</w:t>
      </w:r>
      <w:r>
        <w:t>: Genetic risk assessment and family member health planning</w:t>
      </w:r>
    </w:p>
    <w:p>
      <w:pPr>
        <w:pStyle w:val="ListBullet"/>
      </w:pPr>
      <w:r>
        <w:rPr>
          <w:b/>
        </w:rPr>
        <w:t>Community Health Advocacy</w:t>
      </w:r>
      <w:r>
        <w:t>: Public health education and community engagement</w:t>
      </w:r>
    </w:p>
    <w:p>
      <w:pPr>
        <w:pStyle w:val="ListBullet"/>
      </w:pPr>
      <w:r>
        <w:rPr>
          <w:b/>
        </w:rPr>
        <w:t>Alumni Patient Networks</w:t>
      </w:r>
      <w:r>
        <w:t>: Success story sharing and peer support facilitation</w:t>
      </w:r>
    </w:p>
    <w:p/>
    <w:p>
      <w:pPr>
        <w:pStyle w:val="Heading3"/>
        <w:jc w:val="left"/>
      </w:pPr>
      <w:r>
        <w:t>Competitor Digital Presence Weaknesses:</w:t>
      </w:r>
    </w:p>
    <w:p/>
    <w:p>
      <w:r>
        <w:t>#### Website Content Limitations:</w:t>
      </w:r>
    </w:p>
    <w:p>
      <w:pPr>
        <w:pStyle w:val="ListNumber"/>
      </w:pPr>
      <w:r>
        <w:rPr>
          <w:b/>
        </w:rPr>
        <w:t>Static Information Architecture</w:t>
      </w:r>
      <w:r>
        <w:t xml:space="preserve"> (70% of competitors)</w:t>
      </w:r>
    </w:p>
    <w:p>
      <w:pPr>
        <w:pStyle w:val="ListBullet"/>
      </w:pPr>
      <w:r>
        <w:t>Basic HTML pages without interactive features</w:t>
      </w:r>
    </w:p>
    <w:p>
      <w:pPr>
        <w:pStyle w:val="ListBullet"/>
      </w:pPr>
      <w:r>
        <w:t>Limited search functionality and content organisation</w:t>
      </w:r>
    </w:p>
    <w:p>
      <w:pPr>
        <w:pStyle w:val="ListBullet"/>
      </w:pPr>
      <w:r>
        <w:t>Minimal mobile optimisation and accessibility features</w:t>
      </w:r>
    </w:p>
    <w:p>
      <w:pPr>
        <w:pStyle w:val="ListBullet"/>
      </w:pPr>
      <w:r>
        <w:t>Outdated design and poor user experience</w:t>
      </w:r>
    </w:p>
    <w:p/>
    <w:p>
      <w:pPr>
        <w:pStyle w:val="ListNumber"/>
      </w:pPr>
      <w:r>
        <w:rPr>
          <w:b/>
        </w:rPr>
        <w:t>Limited Patient Engagement</w:t>
      </w:r>
      <w:r>
        <w:t xml:space="preserve"> (85% of competitors)</w:t>
      </w:r>
    </w:p>
    <w:p>
      <w:pPr>
        <w:pStyle w:val="ListBullet"/>
      </w:pPr>
      <w:r>
        <w:t>No patient portal or communication systems</w:t>
      </w:r>
    </w:p>
    <w:p>
      <w:pPr>
        <w:pStyle w:val="ListBullet"/>
      </w:pPr>
      <w:r>
        <w:t>Minimal social media presence and community building</w:t>
      </w:r>
    </w:p>
    <w:p>
      <w:pPr>
        <w:pStyle w:val="ListBullet"/>
      </w:pPr>
      <w:r>
        <w:t>Basic contact forms without scheduling integration</w:t>
      </w:r>
    </w:p>
    <w:p>
      <w:pPr>
        <w:pStyle w:val="ListBullet"/>
      </w:pPr>
      <w:r>
        <w:t>Limited patient feedback and testimonial systems</w:t>
      </w:r>
    </w:p>
    <w:p/>
    <w:p>
      <w:pPr>
        <w:pStyle w:val="ListNumber"/>
      </w:pPr>
      <w:r>
        <w:rPr>
          <w:b/>
        </w:rPr>
        <w:t>Insufficient SEO and Content Marketing</w:t>
      </w:r>
      <w:r>
        <w:t xml:space="preserve"> (90% of competitors)</w:t>
      </w:r>
    </w:p>
    <w:p>
      <w:pPr>
        <w:pStyle w:val="ListBullet"/>
      </w:pPr>
      <w:r>
        <w:t>Poor search engine optimisation for medical terms</w:t>
      </w:r>
    </w:p>
    <w:p>
      <w:pPr>
        <w:pStyle w:val="ListBullet"/>
      </w:pPr>
      <w:r>
        <w:t>Limited blog content and patient education resources</w:t>
      </w:r>
    </w:p>
    <w:p>
      <w:pPr>
        <w:pStyle w:val="ListBullet"/>
      </w:pPr>
      <w:r>
        <w:t>Minimal local SEO and geographic targeting</w:t>
      </w:r>
    </w:p>
    <w:p>
      <w:pPr>
        <w:pStyle w:val="ListBullet"/>
      </w:pPr>
      <w:r>
        <w:t>Basic analytics and performance measurement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📅 EMERGING MEDICAL PROCEDURES AND TREATMENTS</w:t>
      </w:r>
    </w:p>
    <w:p/>
    <w:p>
      <w:pPr>
        <w:pStyle w:val="Heading3"/>
        <w:jc w:val="left"/>
      </w:pPr>
      <w:r>
        <w:t>Innovation Pipeline for Upper GI Surgery:</w:t>
      </w:r>
    </w:p>
    <w:p/>
    <w:p>
      <w:r>
        <w:t>#### Next 12-24 Months:</w:t>
      </w:r>
    </w:p>
    <w:p>
      <w:pPr>
        <w:pStyle w:val="ListNumber"/>
      </w:pPr>
      <w:r>
        <w:rPr>
          <w:b/>
        </w:rPr>
        <w:t>Magnetic Surgery Systems</w:t>
      </w:r>
    </w:p>
    <w:p>
      <w:pPr>
        <w:pStyle w:val="ListBullet"/>
      </w:pPr>
      <w:r>
        <w:t>Magnetic anchored and guided endoscopic surgery</w:t>
      </w:r>
    </w:p>
    <w:p>
      <w:pPr>
        <w:pStyle w:val="ListBullet"/>
      </w:pPr>
      <w:r>
        <w:t>Reduced port requirements and improved cosmetics</w:t>
      </w:r>
    </w:p>
    <w:p>
      <w:pPr>
        <w:pStyle w:val="ListBullet"/>
      </w:pPr>
      <w:r>
        <w:t>Early clinical trials and research participation opportunities</w:t>
      </w:r>
    </w:p>
    <w:p/>
    <w:p>
      <w:pPr>
        <w:pStyle w:val="ListNumber"/>
      </w:pPr>
      <w:r>
        <w:rPr>
          <w:b/>
        </w:rPr>
        <w:t>AI-Enhanced Surgical Planning</w:t>
      </w:r>
    </w:p>
    <w:p>
      <w:pPr>
        <w:pStyle w:val="ListBullet"/>
      </w:pPr>
      <w:r>
        <w:t>Machine learning for optimal surgical approach selection</w:t>
      </w:r>
    </w:p>
    <w:p>
      <w:pPr>
        <w:pStyle w:val="ListBullet"/>
      </w:pPr>
      <w:r>
        <w:t>Predictive analytics for complication prevention</w:t>
      </w:r>
    </w:p>
    <w:p>
      <w:pPr>
        <w:pStyle w:val="ListBullet"/>
      </w:pPr>
      <w:r>
        <w:t>Personalised surgical technique optimisation</w:t>
      </w:r>
    </w:p>
    <w:p/>
    <w:p>
      <w:pPr>
        <w:pStyle w:val="ListNumber"/>
      </w:pPr>
      <w:r>
        <w:rPr>
          <w:b/>
        </w:rPr>
        <w:t>Bioabsorbable Mesh Technologies</w:t>
      </w:r>
    </w:p>
    <w:p>
      <w:pPr>
        <w:pStyle w:val="ListBullet"/>
      </w:pPr>
      <w:r>
        <w:t>Next-generation hernia repair materials</w:t>
      </w:r>
    </w:p>
    <w:p>
      <w:pPr>
        <w:pStyle w:val="ListBullet"/>
      </w:pPr>
      <w:r>
        <w:t>Reduced chronic pain and foreign body sensation</w:t>
      </w:r>
    </w:p>
    <w:p>
      <w:pPr>
        <w:pStyle w:val="ListBullet"/>
      </w:pPr>
      <w:r>
        <w:t>Improved long-term outcomes and patient satisfaction</w:t>
      </w:r>
    </w:p>
    <w:p/>
    <w:p>
      <w:r>
        <w:t>#### 24-36 Month Horizon:</w:t>
      </w:r>
    </w:p>
    <w:p>
      <w:pPr>
        <w:pStyle w:val="ListNumber"/>
      </w:pPr>
      <w:r>
        <w:rPr>
          <w:b/>
        </w:rPr>
        <w:t>Gene Therapy for Surgical Healing</w:t>
      </w:r>
    </w:p>
    <w:p>
      <w:pPr>
        <w:pStyle w:val="ListBullet"/>
      </w:pPr>
      <w:r>
        <w:t>Enhanced wound healing and recovery acceleration</w:t>
      </w:r>
    </w:p>
    <w:p>
      <w:pPr>
        <w:pStyle w:val="ListBullet"/>
      </w:pPr>
      <w:r>
        <w:t>Personalised medicine approaches to surgery</w:t>
      </w:r>
    </w:p>
    <w:p>
      <w:pPr>
        <w:pStyle w:val="ListBullet"/>
      </w:pPr>
      <w:r>
        <w:t>Reduced complication rates and improved outcomes</w:t>
      </w:r>
    </w:p>
    <w:p/>
    <w:p>
      <w:pPr>
        <w:pStyle w:val="ListNumber"/>
      </w:pPr>
      <w:r>
        <w:rPr>
          <w:b/>
        </w:rPr>
        <w:t>Virtual Reality Surgical Training and Planning</w:t>
      </w:r>
    </w:p>
    <w:p>
      <w:pPr>
        <w:pStyle w:val="ListBullet"/>
      </w:pPr>
      <w:r>
        <w:t>Patient-specific surgical rehearsal and planning</w:t>
      </w:r>
    </w:p>
    <w:p>
      <w:pPr>
        <w:pStyle w:val="ListBullet"/>
      </w:pPr>
      <w:r>
        <w:t>Enhanced surgeon training and skill development</w:t>
      </w:r>
    </w:p>
    <w:p>
      <w:pPr>
        <w:pStyle w:val="ListBullet"/>
      </w:pPr>
      <w:r>
        <w:t>Patient education through VR experience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CONTENT OPPORTUNITY PRIORITISATION</w:t>
      </w:r>
    </w:p>
    <w:p/>
    <w:p>
      <w:pPr>
        <w:pStyle w:val="Heading3"/>
        <w:jc w:val="left"/>
      </w:pPr>
      <w:r>
        <w:t>High-Impact Content Development Opportunities:</w:t>
      </w:r>
    </w:p>
    <w:p/>
    <w:p>
      <w:r>
        <w:t>#### Immediate Implementation (0-3 Months):</w:t>
      </w:r>
    </w:p>
    <w:p>
      <w:pPr>
        <w:pStyle w:val="ListNumber"/>
      </w:pPr>
      <w:r>
        <w:rPr>
          <w:b/>
        </w:rPr>
        <w:t>Interactive Procedure Selection Guide</w:t>
      </w:r>
    </w:p>
    <w:p>
      <w:pPr>
        <w:pStyle w:val="ListBullet"/>
      </w:pPr>
      <w:r>
        <w:t>Patient symptom and condition assessment tool</w:t>
      </w:r>
    </w:p>
    <w:p>
      <w:pPr>
        <w:pStyle w:val="ListBullet"/>
      </w:pPr>
      <w:r>
        <w:t>Treatment option comparison with pros/cons</w:t>
      </w:r>
    </w:p>
    <w:p>
      <w:pPr>
        <w:pStyle w:val="ListBullet"/>
      </w:pPr>
      <w:r>
        <w:t>Personalised surgical recommendation system</w:t>
      </w:r>
    </w:p>
    <w:p/>
    <w:p>
      <w:pPr>
        <w:pStyle w:val="ListNumber"/>
      </w:pPr>
      <w:r>
        <w:rPr>
          <w:b/>
        </w:rPr>
        <w:t>Comprehensive Recovery Planning Portal</w:t>
      </w:r>
    </w:p>
    <w:p>
      <w:pPr>
        <w:pStyle w:val="ListBullet"/>
      </w:pPr>
      <w:r>
        <w:t>Day-by-day recovery milestone tracking</w:t>
      </w:r>
    </w:p>
    <w:p>
      <w:pPr>
        <w:pStyle w:val="ListBullet"/>
      </w:pPr>
      <w:r>
        <w:t>Activity and dietary progression guidelines</w:t>
      </w:r>
    </w:p>
    <w:p>
      <w:pPr>
        <w:pStyle w:val="ListBullet"/>
      </w:pPr>
      <w:r>
        <w:t>Direct communication with surgical team</w:t>
      </w:r>
    </w:p>
    <w:p/>
    <w:p>
      <w:pPr>
        <w:pStyle w:val="ListNumber"/>
      </w:pPr>
      <w:r>
        <w:rPr>
          <w:b/>
        </w:rPr>
        <w:t>Cultural and Language Accessibility Resources</w:t>
      </w:r>
    </w:p>
    <w:p>
      <w:pPr>
        <w:pStyle w:val="ListBullet"/>
      </w:pPr>
      <w:r>
        <w:t>Multilingual patient information materials</w:t>
      </w:r>
    </w:p>
    <w:p>
      <w:pPr>
        <w:pStyle w:val="ListBullet"/>
      </w:pPr>
      <w:r>
        <w:t>Cultural dietary and lifestyle consideration guides</w:t>
      </w:r>
    </w:p>
    <w:p>
      <w:pPr>
        <w:pStyle w:val="ListBullet"/>
      </w:pPr>
      <w:r>
        <w:t>Interpreter service integration and coordination</w:t>
      </w:r>
    </w:p>
    <w:p/>
    <w:p>
      <w:r>
        <w:t>#### Medium-Term Development (3-6 Months):</w:t>
      </w:r>
    </w:p>
    <w:p>
      <w:pPr>
        <w:pStyle w:val="ListNumber"/>
      </w:pPr>
      <w:r>
        <w:rPr>
          <w:b/>
        </w:rPr>
        <w:t>Advanced Patient Education Video Library</w:t>
      </w:r>
    </w:p>
    <w:p>
      <w:pPr>
        <w:pStyle w:val="ListBullet"/>
      </w:pPr>
      <w:r>
        <w:t>3D animated surgical procedure explanations</w:t>
      </w:r>
    </w:p>
    <w:p>
      <w:pPr>
        <w:pStyle w:val="ListBullet"/>
      </w:pPr>
      <w:r>
        <w:t>Patient testimonial and success story content</w:t>
      </w:r>
    </w:p>
    <w:p>
      <w:pPr>
        <w:pStyle w:val="ListBullet"/>
      </w:pPr>
      <w:r>
        <w:t>Expert surgeon commentary and technique discussion</w:t>
      </w:r>
    </w:p>
    <w:p/>
    <w:p>
      <w:pPr>
        <w:pStyle w:val="ListNumber"/>
      </w:pPr>
      <w:r>
        <w:rPr>
          <w:b/>
        </w:rPr>
        <w:t>Family and Carer Support Resources</w:t>
      </w:r>
    </w:p>
    <w:p>
      <w:pPr>
        <w:pStyle w:val="ListBullet"/>
      </w:pPr>
      <w:r>
        <w:t>Pre/post-operative family preparation guides</w:t>
      </w:r>
    </w:p>
    <w:p>
      <w:pPr>
        <w:pStyle w:val="ListBullet"/>
      </w:pPr>
      <w:r>
        <w:t>Home care and support strategy planning</w:t>
      </w:r>
    </w:p>
    <w:p>
      <w:pPr>
        <w:pStyle w:val="ListBullet"/>
      </w:pPr>
      <w:r>
        <w:t>Emergency situation recognition and response</w:t>
      </w:r>
    </w:p>
    <w:p/>
    <w:p>
      <w:r>
        <w:t>#### Long-Term Innovation (6-12 Months):</w:t>
      </w:r>
    </w:p>
    <w:p>
      <w:pPr>
        <w:pStyle w:val="ListNumber"/>
      </w:pPr>
      <w:r>
        <w:rPr>
          <w:b/>
        </w:rPr>
        <w:t>AI-Powered Patient Matching and Outcome Prediction</w:t>
      </w:r>
    </w:p>
    <w:p>
      <w:pPr>
        <w:pStyle w:val="ListBullet"/>
      </w:pPr>
      <w:r>
        <w:t>Similar patient outcome database and comparison</w:t>
      </w:r>
    </w:p>
    <w:p>
      <w:pPr>
        <w:pStyle w:val="ListBullet"/>
      </w:pPr>
      <w:r>
        <w:t>Personalised risk assessment and mitigation strategies</w:t>
      </w:r>
    </w:p>
    <w:p>
      <w:pPr>
        <w:pStyle w:val="ListBullet"/>
      </w:pPr>
      <w:r>
        <w:t>Evidence-based surgical approach recommendation</w:t>
      </w:r>
    </w:p>
    <w:p/>
    <w:p>
      <w:pPr>
        <w:pStyle w:val="ListNumber"/>
      </w:pPr>
      <w:r>
        <w:rPr>
          <w:b/>
        </w:rPr>
        <w:t>Community Health Education Platform</w:t>
      </w:r>
    </w:p>
    <w:p>
      <w:pPr>
        <w:pStyle w:val="ListBullet"/>
      </w:pPr>
      <w:r>
        <w:t>Public health screening and prevention programs</w:t>
      </w:r>
    </w:p>
    <w:p>
      <w:pPr>
        <w:pStyle w:val="ListBullet"/>
      </w:pPr>
      <w:r>
        <w:t>Community outreach and education initiatives</w:t>
      </w:r>
    </w:p>
    <w:p>
      <w:pPr>
        <w:pStyle w:val="ListBullet"/>
      </w:pPr>
      <w:r>
        <w:t>Professional referral network integration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Healthcare Trends Analysis</w:t>
      </w:r>
      <w:r>
        <w:t>: Current innovation and patient preference mapping complete</w:t>
      </w:r>
    </w:p>
    <w:p>
      <w:r>
        <w:rPr>
          <w:b/>
        </w:rPr>
        <w:t>Content Gap Assessment</w:t>
      </w:r>
      <w:r>
        <w:t>: Comprehensive competitor content weakness identification</w:t>
      </w:r>
    </w:p>
    <w:p>
      <w:r>
        <w:rPr>
          <w:b/>
        </w:rPr>
        <w:t>Opportunity Framework</w:t>
      </w:r>
      <w:r>
        <w:t>: Prioritised content development strategy ready for implementation</w:t>
      </w:r>
    </w:p>
    <w:p>
      <w:r>
        <w:rPr>
          <w:b/>
        </w:rPr>
        <w:t>Innovation Integration</w:t>
      </w:r>
      <w:r>
        <w:t>: Latest technique and technology positioning prepared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