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30 September 2025</w:t>
      </w:r>
    </w:p>
    <w:p>
      <w:r>
        <w:rPr>
          <w:i/>
        </w:rPr>
        <w:t>Client: ai.optimization.framework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