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 Dental Specialists - Content Strategy Project Checklist</w:t>
      </w:r>
    </w:p>
    <w:p/>
    <w:p>
      <w:r>
        <w:rPr>
          <w:b/>
        </w:rPr>
        <w:t>Client:</w:t>
      </w:r>
      <w:r>
        <w:t xml:space="preserve"> Australian Dental Specialists (australiandentalspecialists.com)</w:t>
      </w:r>
    </w:p>
    <w:p>
      <w:r>
        <w:rPr>
          <w:b/>
        </w:rPr>
        <w:t>Project Type:</w:t>
      </w:r>
      <w:r>
        <w:t xml:space="preserve"> Comprehensive Content Strategy for Endodontic Practice</w:t>
      </w:r>
    </w:p>
    <w:p>
      <w:r>
        <w:rPr>
          <w:b/>
        </w:rPr>
        <w:t>Start Date:</w:t>
      </w:r>
      <w:r>
        <w:t xml:space="preserve"> 29th September 2025</w:t>
      </w:r>
    </w:p>
    <w:p>
      <w:r>
        <w:rPr>
          <w:b/>
        </w:rPr>
        <w:t>Project Focus:</w:t>
      </w:r>
      <w:r>
        <w:t xml:space="preserve"> Endodontic services only (NO prosthodontic content)</w:t>
      </w:r>
    </w:p>
    <w:p/>
    <w:p>
      <w:pPr>
        <w:pStyle w:val="Heading2"/>
        <w:jc w:val="left"/>
      </w:pPr>
      <w:r>
        <w:t>Project Overview</w:t>
      </w:r>
    </w:p>
    <w:p>
      <w:r>
        <w:t>Comprehensive content strategy development for Australian endodontic practice specialising in root canal treatments, pulp therapy, and dental trauma management. The practice serves Australia-wide patients and requires content focused exclusively on endodontic procedures and patient education.</w:t>
      </w:r>
    </w:p>
    <w:p/>
    <w:p>
      <w:pPr>
        <w:pStyle w:val="Heading2"/>
        <w:jc w:val="left"/>
      </w:pPr>
      <w:r>
        <w:t>Major Project Phases</w:t>
      </w:r>
    </w:p>
    <w:p/>
    <w:p>
      <w:pPr>
        <w:pStyle w:val="Heading3"/>
        <w:jc w:val="left"/>
      </w:pPr>
      <w:r>
        <w:t>✅ Phase 1: Foundation Research &amp; Strategic Analysis</w:t>
      </w:r>
    </w:p>
    <w:p>
      <w:pPr>
        <w:pStyle w:val="ListBullet"/>
      </w:pPr>
      <w:r>
        <w:t>[ ] SOP compliance check for healthcare marketing standards</w:t>
      </w:r>
    </w:p>
    <w:p>
      <w:pPr>
        <w:pStyle w:val="ListBullet"/>
      </w:pPr>
      <w:r>
        <w:t>[ ] Endodontic patient personas and journey mapping development</w:t>
      </w:r>
    </w:p>
    <w:p>
      <w:pPr>
        <w:pStyle w:val="ListBullet"/>
      </w:pPr>
      <w:r>
        <w:t>[ ] Australian dental market research and analysis</w:t>
      </w:r>
    </w:p>
    <w:p>
      <w:pPr>
        <w:pStyle w:val="ListBullet"/>
      </w:pPr>
      <w:r>
        <w:t>[ ] USP analysis for endodontic specialisation positioning</w:t>
      </w:r>
    </w:p>
    <w:p>
      <w:pPr>
        <w:pStyle w:val="ListBullet"/>
      </w:pPr>
      <w:r>
        <w:t>[ ] Brand SWOT analysis for practice strengths/opportunities</w:t>
      </w:r>
    </w:p>
    <w:p>
      <w:pPr>
        <w:pStyle w:val="ListBullet"/>
      </w:pPr>
      <w:r>
        <w:t>[ ] Competitor SWOT analysis (top 5 Australian endodontists)</w:t>
      </w:r>
    </w:p>
    <w:p/>
    <w:p>
      <w:pPr>
        <w:pStyle w:val="Heading3"/>
        <w:jc w:val="left"/>
      </w:pPr>
      <w:r>
        <w:t>✅ Phase 2: Competitive Intelligence &amp; Search Landscape</w:t>
      </w:r>
    </w:p>
    <w:p>
      <w:pPr>
        <w:pStyle w:val="ListBullet"/>
      </w:pPr>
      <w:r>
        <w:t>[ ] Endodontic practice positioning analysis vs competitors</w:t>
      </w:r>
    </w:p>
    <w:p>
      <w:pPr>
        <w:pStyle w:val="ListBullet"/>
      </w:pPr>
      <w:r>
        <w:t>[ ] Dental industry trending topics research</w:t>
      </w:r>
    </w:p>
    <w:p>
      <w:pPr>
        <w:pStyle w:val="ListBullet"/>
      </w:pPr>
      <w:r>
        <w:t>[ ] Content gap analysis in endodontic patient education</w:t>
      </w:r>
    </w:p>
    <w:p>
      <w:pPr>
        <w:pStyle w:val="ListBullet"/>
      </w:pPr>
      <w:r>
        <w:t>[ ] Search landscape analysis for root canal and pulp therapy procedures</w:t>
      </w:r>
    </w:p>
    <w:p>
      <w:pPr>
        <w:pStyle w:val="ListBullet"/>
      </w:pPr>
      <w:r>
        <w:t>[ ] Competitor website and content audit analysis</w:t>
      </w:r>
    </w:p>
    <w:p/>
    <w:p>
      <w:pPr>
        <w:pStyle w:val="Heading3"/>
        <w:jc w:val="left"/>
      </w:pPr>
      <w:r>
        <w:t>✅ Phase 3: Advanced SEO &amp; Keyword Strategy</w:t>
      </w:r>
    </w:p>
    <w:p>
      <w:pPr>
        <w:pStyle w:val="ListBullet"/>
      </w:pPr>
      <w:r>
        <w:t>[ ] Comprehensive endodontic keyword research (root canal, pulp therapy focus)</w:t>
      </w:r>
    </w:p>
    <w:p>
      <w:pPr>
        <w:pStyle w:val="ListBullet"/>
      </w:pPr>
      <w:r>
        <w:t>[ ] Patient search intent analysis and treatment decision mapping</w:t>
      </w:r>
    </w:p>
    <w:p>
      <w:pPr>
        <w:pStyle w:val="ListBullet"/>
      </w:pPr>
      <w:r>
        <w:t>[ ] Keyword gap analysis vs competitor endodontic practices</w:t>
      </w:r>
    </w:p>
    <w:p>
      <w:pPr>
        <w:pStyle w:val="ListBullet"/>
      </w:pPr>
      <w:r>
        <w:t>[ ] Funnel stage keywords (awareness to treatment decision)</w:t>
      </w:r>
    </w:p>
    <w:p>
      <w:pPr>
        <w:pStyle w:val="ListBullet"/>
      </w:pPr>
      <w:r>
        <w:t>[ ] Local SEO opportunities for Australian dental specialists</w:t>
      </w:r>
    </w:p>
    <w:p/>
    <w:p>
      <w:pPr>
        <w:pStyle w:val="Heading3"/>
        <w:jc w:val="left"/>
      </w:pPr>
      <w:r>
        <w:t>✅ Phase 4: Content Planning, Briefs &amp; AI Optimization</w:t>
      </w:r>
    </w:p>
    <w:p>
      <w:pPr>
        <w:pStyle w:val="ListBullet"/>
      </w:pPr>
      <w:r>
        <w:t>[ ] Detailed content briefs for endodontic service pages</w:t>
      </w:r>
    </w:p>
    <w:p>
      <w:pPr>
        <w:pStyle w:val="ListBullet"/>
      </w:pPr>
      <w:r>
        <w:t>[ ] Patient education content structure development</w:t>
      </w:r>
    </w:p>
    <w:p>
      <w:pPr>
        <w:pStyle w:val="ListBullet"/>
      </w:pPr>
      <w:r>
        <w:t>[ ] AI optimisation for healthcare voice search queries</w:t>
      </w:r>
    </w:p>
    <w:p>
      <w:pPr>
        <w:pStyle w:val="ListBullet"/>
      </w:pPr>
      <w:r>
        <w:t>[ ] 12-month content calendar for endodontic practice</w:t>
      </w:r>
    </w:p>
    <w:p>
      <w:pPr>
        <w:pStyle w:val="ListBullet"/>
      </w:pPr>
      <w:r>
        <w:t>[ ] Content clusters around root canal and pulp therapy procedures</w:t>
      </w:r>
    </w:p>
    <w:p/>
    <w:p>
      <w:pPr>
        <w:pStyle w:val="Heading2"/>
        <w:jc w:val="left"/>
      </w:pPr>
      <w:r>
        <w:t>Key Agent Tasks</w:t>
      </w:r>
    </w:p>
    <w:p/>
    <w:p>
      <w:pPr>
        <w:pStyle w:val="Heading3"/>
        <w:jc w:val="left"/>
      </w:pPr>
      <w:r>
        <w:t>Research Phase Agents</w:t>
      </w:r>
    </w:p>
    <w:p>
      <w:pPr>
        <w:pStyle w:val="ListBullet"/>
      </w:pPr>
      <w:r>
        <w:rPr>
          <w:b/>
        </w:rPr>
        <w:t>SOP Compliance Check:</w:t>
      </w:r>
      <w:r>
        <w:t xml:space="preserve"> Healthcare marketing compliance verification</w:t>
      </w:r>
    </w:p>
    <w:p>
      <w:pPr>
        <w:pStyle w:val="ListBullet"/>
      </w:pPr>
      <w:r>
        <w:rPr>
          <w:b/>
        </w:rPr>
        <w:t>Audience Research:</w:t>
      </w:r>
      <w:r>
        <w:t xml:space="preserve"> Endodontic patient personas (minimum 3, maximum 7)</w:t>
      </w:r>
    </w:p>
    <w:p>
      <w:pPr>
        <w:pStyle w:val="ListBullet"/>
      </w:pPr>
      <w:r>
        <w:rPr>
          <w:b/>
        </w:rPr>
        <w:t>Market Research:</w:t>
      </w:r>
      <w:r>
        <w:t xml:space="preserve"> Australian dental market analysis and opportunities</w:t>
      </w:r>
    </w:p>
    <w:p>
      <w:pPr>
        <w:pStyle w:val="ListBullet"/>
      </w:pPr>
      <w:r>
        <w:rPr>
          <w:b/>
        </w:rPr>
        <w:t>Brand Analysis:</w:t>
      </w:r>
      <w:r>
        <w:t xml:space="preserve"> USP definition and competitive differentiation</w:t>
      </w:r>
    </w:p>
    <w:p>
      <w:pPr>
        <w:pStyle w:val="ListBullet"/>
      </w:pPr>
      <w:r>
        <w:rPr>
          <w:b/>
        </w:rPr>
        <w:t>Competitive Intelligence:</w:t>
      </w:r>
      <w:r>
        <w:t xml:space="preserve"> Top 5 endodontic competitor analysis</w:t>
      </w:r>
    </w:p>
    <w:p/>
    <w:p>
      <w:pPr>
        <w:pStyle w:val="Heading3"/>
        <w:jc w:val="left"/>
      </w:pPr>
      <w:r>
        <w:t>Content Strategy Agents</w:t>
      </w:r>
    </w:p>
    <w:p>
      <w:pPr>
        <w:pStyle w:val="ListBullet"/>
      </w:pPr>
      <w:r>
        <w:rPr>
          <w:b/>
        </w:rPr>
        <w:t>Content Strategist:</w:t>
      </w:r>
      <w:r>
        <w:t xml:space="preserve"> Master content brief and editorial calendar</w:t>
      </w:r>
    </w:p>
    <w:p>
      <w:pPr>
        <w:pStyle w:val="ListBullet"/>
      </w:pPr>
      <w:r>
        <w:rPr>
          <w:b/>
        </w:rPr>
        <w:t>SEO Strategist:</w:t>
      </w:r>
      <w:r>
        <w:t xml:space="preserve"> Keyword strategy and search optimisation</w:t>
      </w:r>
    </w:p>
    <w:p>
      <w:pPr>
        <w:pStyle w:val="ListBullet"/>
      </w:pPr>
      <w:r>
        <w:rPr>
          <w:b/>
        </w:rPr>
        <w:t>Content Brief Agent:</w:t>
      </w:r>
      <w:r>
        <w:t xml:space="preserve"> Page-specific content planning</w:t>
      </w:r>
    </w:p>
    <w:p>
      <w:pPr>
        <w:pStyle w:val="ListBullet"/>
      </w:pPr>
      <w:r>
        <w:rPr>
          <w:b/>
        </w:rPr>
        <w:t>AI Specialist:</w:t>
      </w:r>
      <w:r>
        <w:t xml:space="preserve"> Voice search and AI readiness optimisation</w:t>
      </w:r>
    </w:p>
    <w:p/>
    <w:p>
      <w:pPr>
        <w:pStyle w:val="Heading3"/>
        <w:jc w:val="left"/>
      </w:pPr>
      <w:r>
        <w:t>Quality Assurance</w:t>
      </w:r>
    </w:p>
    <w:p>
      <w:pPr>
        <w:pStyle w:val="ListBullet"/>
      </w:pPr>
      <w:r>
        <w:rPr>
          <w:b/>
        </w:rPr>
        <w:t>Enhanced Content Auditor:</w:t>
      </w:r>
      <w:r>
        <w:t xml:space="preserve"> Multi-perspective quality review</w:t>
      </w:r>
    </w:p>
    <w:p>
      <w:pPr>
        <w:pStyle w:val="ListBullet"/>
      </w:pPr>
      <w:r>
        <w:rPr>
          <w:b/>
        </w:rPr>
        <w:t>Feedback Loop Integration:</w:t>
      </w:r>
      <w:r>
        <w:t xml:space="preserve"> Iterative content improvement</w:t>
      </w:r>
    </w:p>
    <w:p/>
    <w:p>
      <w:pPr>
        <w:pStyle w:val="Heading2"/>
        <w:jc w:val="left"/>
      </w:pPr>
      <w:r>
        <w:t>Deliverable Requirements</w:t>
      </w:r>
    </w:p>
    <w:p/>
    <w:p>
      <w:pPr>
        <w:pStyle w:val="Heading3"/>
        <w:jc w:val="left"/>
      </w:pPr>
      <w:r>
        <w:t>Research Documentation</w:t>
      </w:r>
    </w:p>
    <w:p>
      <w:pPr>
        <w:pStyle w:val="ListBullet"/>
      </w:pPr>
      <w:r>
        <w:rPr>
          <w:rFonts w:ascii="Courier New" w:hAnsi="Courier New"/>
        </w:rPr>
        <w:t>research_brief.md</w:t>
      </w:r>
      <w:r>
        <w:t xml:space="preserve"> - Comprehensive research findings</w:t>
      </w:r>
    </w:p>
    <w:p>
      <w:pPr>
        <w:pStyle w:val="ListBullet"/>
      </w:pPr>
      <w:r>
        <w:rPr>
          <w:rFonts w:ascii="Courier New" w:hAnsi="Courier New"/>
        </w:rPr>
        <w:t>audience_personas.md</w:t>
      </w:r>
      <w:r>
        <w:t xml:space="preserve"> - Detailed patient personas (3-7 profiles)</w:t>
      </w:r>
    </w:p>
    <w:p>
      <w:pPr>
        <w:pStyle w:val="ListBullet"/>
      </w:pPr>
      <w:r>
        <w:rPr>
          <w:rFonts w:ascii="Courier New" w:hAnsi="Courier New"/>
        </w:rPr>
        <w:t>competitive_analysis.md</w:t>
      </w:r>
      <w:r>
        <w:t xml:space="preserve"> - Competitor research and positioning</w:t>
      </w:r>
    </w:p>
    <w:p>
      <w:pPr>
        <w:pStyle w:val="ListBullet"/>
      </w:pPr>
      <w:r>
        <w:rPr>
          <w:rFonts w:ascii="Courier New" w:hAnsi="Courier New"/>
        </w:rPr>
        <w:t>keyword_research.md</w:t>
      </w:r>
      <w:r>
        <w:t xml:space="preserve"> - Complete endodontic keyword strategy</w:t>
      </w:r>
    </w:p>
    <w:p/>
    <w:p>
      <w:pPr>
        <w:pStyle w:val="Heading3"/>
        <w:jc w:val="left"/>
      </w:pPr>
      <w:r>
        <w:t>Strategy Documentation</w:t>
      </w:r>
    </w:p>
    <w:p>
      <w:pPr>
        <w:pStyle w:val="ListBullet"/>
      </w:pPr>
      <w:r>
        <w:rPr>
          <w:rFonts w:ascii="Courier New" w:hAnsi="Courier New"/>
        </w:rPr>
        <w:t>implementation_plan.md</w:t>
      </w:r>
      <w:r>
        <w:t xml:space="preserve"> - Step-by-step action plan</w:t>
      </w:r>
    </w:p>
    <w:p>
      <w:pPr>
        <w:pStyle w:val="ListBullet"/>
      </w:pPr>
      <w:r>
        <w:rPr>
          <w:rFonts w:ascii="Courier New" w:hAnsi="Courier New"/>
        </w:rPr>
        <w:t>content_strategy.md</w:t>
      </w:r>
      <w:r>
        <w:t xml:space="preserve"> - 12-month editorial calendar</w:t>
      </w:r>
    </w:p>
    <w:p>
      <w:pPr>
        <w:pStyle w:val="ListBullet"/>
      </w:pPr>
      <w:r>
        <w:rPr>
          <w:rFonts w:ascii="Courier New" w:hAnsi="Courier New"/>
        </w:rPr>
        <w:t>ai_optimization_guide.md</w:t>
      </w:r>
      <w:r>
        <w:t xml:space="preserve"> - AI readiness strategy</w:t>
      </w:r>
    </w:p>
    <w:p/>
    <w:p>
      <w:pPr>
        <w:pStyle w:val="Heading3"/>
        <w:jc w:val="left"/>
      </w:pPr>
      <w:r>
        <w:t>Content Planning</w:t>
      </w:r>
    </w:p>
    <w:p>
      <w:pPr>
        <w:pStyle w:val="ListBullet"/>
      </w:pPr>
      <w:r>
        <w:rPr>
          <w:rFonts w:ascii="Courier New" w:hAnsi="Courier New"/>
        </w:rPr>
        <w:t>comprehensive_website_content_plans.md</w:t>
      </w:r>
      <w:r>
        <w:t xml:space="preserve"> - Service page briefs</w:t>
      </w:r>
    </w:p>
    <w:p>
      <w:pPr>
        <w:pStyle w:val="ListBullet"/>
      </w:pPr>
      <w:r>
        <w:rPr>
          <w:rFonts w:ascii="Courier New" w:hAnsi="Courier New"/>
        </w:rPr>
        <w:t>content_research.md</w:t>
      </w:r>
      <w:r>
        <w:t xml:space="preserve"> - Patient education series planning</w:t>
      </w:r>
    </w:p>
    <w:p>
      <w:pPr>
        <w:pStyle w:val="ListBullet"/>
      </w:pPr>
      <w:r>
        <w:rPr>
          <w:rFonts w:ascii="Courier New" w:hAnsi="Courier New"/>
        </w:rPr>
        <w:t>audience_style_guide.md</w:t>
      </w:r>
      <w:r>
        <w:t xml:space="preserve"> - Brand voice and tone guidelines</w:t>
      </w:r>
    </w:p>
    <w:p/>
    <w:p>
      <w:pPr>
        <w:pStyle w:val="Heading3"/>
        <w:jc w:val="left"/>
      </w:pPr>
      <w:r>
        <w:t>Technical Requirements</w:t>
      </w:r>
    </w:p>
    <w:p>
      <w:pPr>
        <w:pStyle w:val="ListBullet"/>
      </w:pPr>
      <w:r>
        <w:rPr>
          <w:rFonts w:ascii="Courier New" w:hAnsi="Courier New"/>
        </w:rPr>
        <w:t>technical_audit.md</w:t>
      </w:r>
      <w:r>
        <w:t xml:space="preserve"> - Website technical assessment</w:t>
      </w:r>
    </w:p>
    <w:p>
      <w:pPr>
        <w:pStyle w:val="ListBullet"/>
      </w:pPr>
      <w:r>
        <w:rPr>
          <w:rFonts w:ascii="Courier New" w:hAnsi="Courier New"/>
        </w:rPr>
        <w:t>ux_ui_analysis.md</w:t>
      </w:r>
      <w:r>
        <w:t xml:space="preserve"> - User experience optimisation</w:t>
      </w:r>
    </w:p>
    <w:p>
      <w:pPr>
        <w:pStyle w:val="ListBullet"/>
      </w:pPr>
      <w:r>
        <w:rPr>
          <w:rFonts w:ascii="Courier New" w:hAnsi="Courier New"/>
        </w:rPr>
        <w:t>onpage_seo_extraction.md</w:t>
      </w:r>
      <w:r>
        <w:t xml:space="preserve"> - Current SEO baseline</w:t>
      </w:r>
    </w:p>
    <w:p/>
    <w:p>
      <w:pPr>
        <w:pStyle w:val="Heading2"/>
        <w:jc w:val="left"/>
      </w:pPr>
      <w:r>
        <w:t>Quality Standards</w:t>
      </w:r>
    </w:p>
    <w:p>
      <w:pPr>
        <w:pStyle w:val="ListBullet"/>
      </w:pPr>
      <w:r>
        <w:rPr>
          <w:b/>
        </w:rPr>
        <w:t>British English Compliance:</w:t>
      </w:r>
      <w:r>
        <w:t xml:space="preserve"> 100% Australian/British spelling and terminology</w:t>
      </w:r>
    </w:p>
    <w:p>
      <w:pPr>
        <w:pStyle w:val="ListBullet"/>
      </w:pPr>
      <w:r>
        <w:rPr>
          <w:b/>
        </w:rPr>
        <w:t>Healthcare Compliance:</w:t>
      </w:r>
      <w:r>
        <w:t xml:space="preserve"> AHPRA guidelines adherence</w:t>
      </w:r>
    </w:p>
    <w:p>
      <w:pPr>
        <w:pStyle w:val="ListBullet"/>
      </w:pPr>
      <w:r>
        <w:rPr>
          <w:b/>
        </w:rPr>
        <w:t>Source Citations:</w:t>
      </w:r>
      <w:r>
        <w:t xml:space="preserve"> All statistics must include credible medical/dental sources</w:t>
      </w:r>
    </w:p>
    <w:p>
      <w:pPr>
        <w:pStyle w:val="ListBullet"/>
      </w:pPr>
      <w:r>
        <w:rPr>
          <w:b/>
        </w:rPr>
        <w:t>Endodontic Focus:</w:t>
      </w:r>
      <w:r>
        <w:t xml:space="preserve"> Zero prosthodontic content inclusion</w:t>
      </w:r>
    </w:p>
    <w:p>
      <w:pPr>
        <w:pStyle w:val="ListBullet"/>
      </w:pPr>
      <w:r>
        <w:rPr>
          <w:b/>
        </w:rPr>
        <w:t>Patient-Centric:</w:t>
      </w:r>
      <w:r>
        <w:t xml:space="preserve"> Focus on patient education and treatment journey</w:t>
      </w:r>
    </w:p>
    <w:p/>
    <w:p>
      <w:pPr>
        <w:pStyle w:val="Heading2"/>
        <w:jc w:val="left"/>
      </w:pPr>
      <w:r>
        <w:t>Success Metrics</w:t>
      </w:r>
    </w:p>
    <w:p>
      <w:pPr>
        <w:pStyle w:val="ListBullet"/>
      </w:pPr>
      <w:r>
        <w:t>Comprehensive 4-phase research completion</w:t>
      </w:r>
    </w:p>
    <w:p>
      <w:pPr>
        <w:pStyle w:val="ListBullet"/>
      </w:pPr>
      <w:r>
        <w:t>All deliverable files created with proper citations</w:t>
      </w:r>
    </w:p>
    <w:p>
      <w:pPr>
        <w:pStyle w:val="ListBullet"/>
      </w:pPr>
      <w:r>
        <w:t>Endodontic keyword strategy developed</w:t>
      </w:r>
    </w:p>
    <w:p>
      <w:pPr>
        <w:pStyle w:val="ListBullet"/>
      </w:pPr>
      <w:r>
        <w:t>12-month content calendar established</w:t>
      </w:r>
    </w:p>
    <w:p>
      <w:pPr>
        <w:pStyle w:val="ListBullet"/>
      </w:pPr>
      <w:r>
        <w:t>Patient education content series planned</w:t>
      </w:r>
    </w:p>
    <w:p>
      <w:pPr>
        <w:pStyle w:val="ListBullet"/>
      </w:pPr>
      <w:r>
        <w:t>Local SEO strategy for Australian market</w:t>
      </w:r>
    </w:p>
    <w:p/>
    <w:p>
      <w:r>
        <w:rPr>
          <w:b/>
        </w:rPr>
        <w:t>Project Coordinator:</w:t>
      </w:r>
      <w:r>
        <w:t xml:space="preserve"> Master Orchestrator Agent</w:t>
      </w:r>
    </w:p>
    <w:p>
      <w:r>
        <w:rPr>
          <w:b/>
        </w:rPr>
        <w:t>Quality Assurance:</w:t>
      </w:r>
      <w:r>
        <w:t xml:space="preserve"> Enhanced Content Auditor with Feedback Loops</w:t>
      </w:r>
    </w:p>
    <w:p>
      <w:r>
        <w:rPr>
          <w:b/>
        </w:rPr>
        <w:t>Compliance:</w:t>
      </w:r>
      <w:r>
        <w:t xml:space="preserve"> Australian Healthcare Marketing Standards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