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- Final Project Summary &amp; Implementation Guide</w:t>
      </w:r>
    </w:p>
    <w:p/>
    <w:p>
      <w:r>
        <w:rPr>
          <w:b/>
        </w:rPr>
        <w:t>Project Completion Date:</w:t>
      </w:r>
      <w:r>
        <w:t xml:space="preserve"> 18 September 2025</w:t>
      </w:r>
    </w:p>
    <w:p>
      <w:r>
        <w:rPr>
          <w:b/>
        </w:rPr>
        <w:t>Practice Focus:</w:t>
      </w:r>
      <w:r>
        <w:t xml:space="preserve"> Lingual Orthodontics Specialisation</w:t>
      </w:r>
    </w:p>
    <w:p>
      <w:r>
        <w:rPr>
          <w:b/>
        </w:rPr>
        <w:t>Project Status:</w:t>
      </w:r>
      <w:r>
        <w:t xml:space="preserve"> Comprehensive Restructuring Complete</w:t>
      </w:r>
    </w:p>
    <w:p>
      <w:r>
        <w:rPr>
          <w:b/>
        </w:rPr>
        <w:t>Implementation Ready:</w:t>
      </w:r>
      <w:r>
        <w:t xml:space="preserve"> All Strategic Assets Delivered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Executive Project Summary</w:t>
      </w:r>
    </w:p>
    <w:p/>
    <w:p>
      <w:pPr>
        <w:pStyle w:val="Heading3"/>
        <w:jc w:val="left"/>
      </w:pPr>
      <w:r>
        <w:t>Strategic Transformation Achieved</w:t>
      </w:r>
    </w:p>
    <w:p>
      <w:r>
        <w:t>Capital Smiles has been comprehensively restructured from a general dental practice positioning to Australia's only lingual orthodontics specialist practice. This transformation leverages a unique blue ocean market opportunity with zero direct competition, targeting Canberra's high-value professional demographic for premium patient acquisition and market authority establishment.</w:t>
      </w:r>
    </w:p>
    <w:p/>
    <w:p>
      <w:r>
        <w:rPr>
          <w:b/>
        </w:rPr>
        <w:t>Critical Success Factor:</w:t>
      </w:r>
      <w:r>
        <w:t xml:space="preserve"> Complete mandatory 4-phase research workflow completion provides the evidence-based foundation for systematic market dominance in the Australian lingual orthodontic market.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Strategic Objectives: ALL COMPLETED ✅</w:t>
      </w:r>
    </w:p>
    <w:p/>
    <w:p>
      <w:pPr>
        <w:pStyle w:val="Heading3"/>
        <w:jc w:val="left"/>
      </w:pPr>
      <w:r>
        <w:t>Primary Restructuring Objectives Achieved</w:t>
      </w:r>
    </w:p>
    <w:p>
      <w:pPr>
        <w:pStyle w:val="ListNumber"/>
      </w:pPr>
      <w:r>
        <w:t xml:space="preserve">✅ </w:t>
      </w:r>
      <w:r>
        <w:rPr>
          <w:b/>
        </w:rPr>
        <w:t>Complete audit and archiving</w:t>
      </w:r>
      <w:r>
        <w:t xml:space="preserve"> of existing files in clients/capitalsmiles_com_au/</w:t>
      </w:r>
    </w:p>
    <w:p>
      <w:pPr>
        <w:pStyle w:val="ListNumber"/>
      </w:pPr>
      <w:r>
        <w:t xml:space="preserve">✅ </w:t>
      </w:r>
      <w:r>
        <w:rPr>
          <w:b/>
        </w:rPr>
        <w:t>Create missing audience research document</w:t>
      </w:r>
      <w:r>
        <w:t xml:space="preserve"> specifically for orthodontic patients</w:t>
      </w:r>
    </w:p>
    <w:p>
      <w:pPr>
        <w:pStyle w:val="ListNumber"/>
      </w:pPr>
      <w:r>
        <w:t xml:space="preserve">✅ </w:t>
      </w:r>
      <w:r>
        <w:rPr>
          <w:b/>
        </w:rPr>
        <w:t>Develop audience style guide</w:t>
      </w:r>
      <w:r>
        <w:t xml:space="preserve"> for orthodontic patient communications</w:t>
      </w:r>
    </w:p>
    <w:p>
      <w:pPr>
        <w:pStyle w:val="ListNumber"/>
      </w:pPr>
      <w:r>
        <w:t xml:space="preserve">✅ </w:t>
      </w:r>
      <w:r>
        <w:rPr>
          <w:b/>
        </w:rPr>
        <w:t>Design exactly 4 strategic pillar pages</w:t>
      </w:r>
      <w:r>
        <w:t xml:space="preserve"> focused on lingual orthodontics specialisation</w:t>
      </w:r>
    </w:p>
    <w:p>
      <w:pPr>
        <w:pStyle w:val="ListNumber"/>
      </w:pPr>
      <w:r>
        <w:t xml:space="preserve">✅ </w:t>
      </w:r>
      <w:r>
        <w:rPr>
          <w:b/>
        </w:rPr>
        <w:t>Define content hubs</w:t>
      </w:r>
      <w:r>
        <w:t xml:space="preserve"> with website positioning recommendations</w:t>
      </w:r>
    </w:p>
    <w:p>
      <w:pPr>
        <w:pStyle w:val="ListNumber"/>
      </w:pPr>
      <w:r>
        <w:t xml:space="preserve">✅ </w:t>
      </w:r>
      <w:r>
        <w:rPr>
          <w:b/>
        </w:rPr>
        <w:t>Update content calendar</w:t>
      </w:r>
      <w:r>
        <w:t xml:space="preserve"> for orthodontic practice focus</w:t>
      </w:r>
    </w:p>
    <w:p>
      <w:pPr>
        <w:pStyle w:val="ListNumber"/>
      </w:pPr>
      <w:r>
        <w:t xml:space="preserve">✅ </w:t>
      </w:r>
      <w:r>
        <w:rPr>
          <w:b/>
        </w:rPr>
        <w:t>Ensure logical file organisation</w:t>
      </w:r>
      <w:r>
        <w:t xml:space="preserve"> with archived unnecessary content</w:t>
      </w:r>
    </w:p>
    <w:p>
      <w:pPr>
        <w:pStyle w:val="ListNumber"/>
      </w:pPr>
      <w:r>
        <w:t xml:space="preserve">✅ </w:t>
      </w:r>
      <w:r>
        <w:rPr>
          <w:b/>
        </w:rPr>
        <w:t>Include mandatory research phases</w:t>
      </w:r>
      <w:r>
        <w:t xml:space="preserve"> covering orthodontic market analysis, competitor analysis, and patient journey mapping</w:t>
      </w:r>
    </w:p>
    <w:p/>
    <w:p>
      <w:pPr>
        <w:pStyle w:val="Heading3"/>
        <w:jc w:val="left"/>
      </w:pPr>
      <w:r>
        <w:t>Strategic Enhancement Objectives Achieved</w:t>
      </w:r>
    </w:p>
    <w:p>
      <w:pPr>
        <w:pStyle w:val="ListBullet"/>
      </w:pPr>
      <w:r>
        <w:t xml:space="preserve">✅ </w:t>
      </w:r>
      <w:r>
        <w:rPr>
          <w:b/>
        </w:rPr>
        <w:t>Market Authority Foundation</w:t>
      </w:r>
      <w:r>
        <w:t xml:space="preserve"> established through comprehensive research</w:t>
      </w:r>
    </w:p>
    <w:p>
      <w:pPr>
        <w:pStyle w:val="ListBullet"/>
      </w:pPr>
      <w:r>
        <w:t xml:space="preserve">✅ </w:t>
      </w:r>
      <w:r>
        <w:rPr>
          <w:b/>
        </w:rPr>
        <w:t>Professional Demographic Targeting</w:t>
      </w:r>
      <w:r>
        <w:t xml:space="preserve"> for government, academic, corporate, healthcare professionals</w:t>
      </w:r>
    </w:p>
    <w:p>
      <w:pPr>
        <w:pStyle w:val="ListBullet"/>
      </w:pPr>
      <w:r>
        <w:t xml:space="preserve">✅ </w:t>
      </w:r>
      <w:r>
        <w:rPr>
          <w:b/>
        </w:rPr>
        <w:t>Zero Competition Advantage</w:t>
      </w:r>
      <w:r>
        <w:t xml:space="preserve"> confirmed and strategic framework developed</w:t>
      </w:r>
    </w:p>
    <w:p>
      <w:pPr>
        <w:pStyle w:val="ListBullet"/>
      </w:pPr>
      <w:r>
        <w:t xml:space="preserve">✅ </w:t>
      </w:r>
      <w:r>
        <w:rPr>
          <w:b/>
        </w:rPr>
        <w:t>Premium Positioning Strategy</w:t>
      </w:r>
      <w:r>
        <w:t xml:space="preserve"> for high-value patient acquisition</w:t>
      </w:r>
    </w:p>
    <w:p>
      <w:pPr>
        <w:pStyle w:val="ListBullet"/>
      </w:pPr>
      <w:r>
        <w:t xml:space="preserve">✅ </w:t>
      </w:r>
      <w:r>
        <w:rPr>
          <w:b/>
        </w:rPr>
        <w:t>Implementation Roadmap</w:t>
      </w:r>
      <w:r>
        <w:t xml:space="preserve"> with monthly milestones and success metrics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📁 Final Project Structure</w:t>
      </w:r>
    </w:p>
    <w:p/>
    <w:p>
      <w:pPr>
        <w:pStyle w:val="Heading3"/>
        <w:jc w:val="left"/>
      </w:pPr>
      <w:r>
        <w:rPr>
          <w:b/>
        </w:rPr>
        <w:t>Strategic Documents (Implementation Ready)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📋 PROJECT_OVERVIEW.md - Executive summary and strategic direction</w:t>
      </w:r>
    </w:p>
    <w:p>
      <w:r>
        <w:t>📋 PROJECT_RESTRUCTURE_SUMMARY.md - Comprehensive restructuring documentation</w:t>
      </w:r>
    </w:p>
    <w:p>
      <w:r>
        <w:t>📋 FINAL_PROJECT_SUMMARY.md - Implementation guide and project completion</w:t>
      </w:r>
    </w:p>
    <w:p>
      <w:r>
        <w:t>📋 README.md - Updated project navigation hub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rPr>
          <w:b/>
        </w:rPr>
        <w:t>Mandatory Research Workflow Complete (4 Phases)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🔬 Phase 1: orthodontic_market_foundation_research.md - Market analysis, USP, SWOT</w:t>
      </w:r>
    </w:p>
    <w:p>
      <w:r>
        <w:t>🔬 Phase 2: competitive_intelligence_search_landscape.md - Blue ocean confirmation</w:t>
      </w:r>
    </w:p>
    <w:p>
      <w:r>
        <w:t>🔬 Phase 3: advanced_seo_keyword_strategy.md - Zero-competition keyword dominance</w:t>
      </w:r>
    </w:p>
    <w:p>
      <w:r>
        <w:t>🔬 Phase 4: content_planning_briefs_ai_optimization.md - Implementation-ready strategy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rPr>
          <w:b/>
        </w:rPr>
        <w:t>Professional Audience Strategy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👥 comprehensive_audience_research.md - 4 detailed professional personas</w:t>
      </w:r>
    </w:p>
    <w:p>
      <w:r>
        <w:t>💬 orthodontic_audience_style_guide.md - Communication standards</w:t>
      </w:r>
    </w:p>
    <w:p>
      <w:r>
        <w:t>🎯 Professional targeting: Government, Academic, Corporate, Healthcare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rPr>
          <w:b/>
        </w:rPr>
        <w:t>Content Authority Framework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🏛️ strategic_lingual_orthodontics_pillar_pages.md - 4 strategic pillar pages</w:t>
      </w:r>
    </w:p>
    <w:p>
      <w:r>
        <w:t>🌐 strategic_content_hubs_positioning.md - Professional audience segmentation</w:t>
      </w:r>
    </w:p>
    <w:p>
      <w:r>
        <w:t>📅 lingual_orthodontics_content_calendar.md - 48 strategic articles/12 months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rPr>
          <w:b/>
        </w:rPr>
        <w:t>Archive &amp; Legacy Content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📦 archive/README.md - Archive policy and documentation</w:t>
      </w:r>
    </w:p>
    <w:p>
      <w:r>
        <w:t>📦 archive/childrens_dentistry_hub_evaluation_archived.md - Scope misalignment</w:t>
      </w:r>
    </w:p>
    <w:p>
      <w:r>
        <w:t>📄 Legacy content preserved but marked as non-strategic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🏆 Strategic Outcomes &amp; Business Impact</w:t>
      </w:r>
    </w:p>
    <w:p/>
    <w:p>
      <w:pPr>
        <w:pStyle w:val="Heading3"/>
        <w:jc w:val="left"/>
      </w:pPr>
      <w:r>
        <w:t>Market Position Transformation</w:t>
      </w:r>
    </w:p>
    <w:p>
      <w:r>
        <w:rPr>
          <w:b/>
        </w:rPr>
        <w:t>Before Restructuring:</w:t>
      </w:r>
    </w:p>
    <w:p>
      <w:pPr>
        <w:pStyle w:val="ListBullet"/>
      </w:pPr>
      <w:r>
        <w:t>General dental practice with unclear specialisation</w:t>
      </w:r>
    </w:p>
    <w:p>
      <w:pPr>
        <w:pStyle w:val="ListBullet"/>
      </w:pPr>
      <w:r>
        <w:t>Mixed content covering multiple dental services</w:t>
      </w:r>
    </w:p>
    <w:p>
      <w:pPr>
        <w:pStyle w:val="ListBullet"/>
      </w:pPr>
      <w:r>
        <w:t>Limited market differentiation and competitive advantage</w:t>
      </w:r>
    </w:p>
    <w:p/>
    <w:p>
      <w:r>
        <w:rPr>
          <w:b/>
        </w:rPr>
        <w:t>After Restructuring:</w:t>
      </w:r>
    </w:p>
    <w:p>
      <w:pPr>
        <w:pStyle w:val="ListBullet"/>
      </w:pPr>
      <w:r>
        <w:t>Australia's only lingual orthodontics specialist positioning</w:t>
      </w:r>
    </w:p>
    <w:p>
      <w:pPr>
        <w:pStyle w:val="ListBullet"/>
      </w:pPr>
      <w:r>
        <w:t>Focused content strategy leveraging blue ocean opportunity</w:t>
      </w:r>
    </w:p>
    <w:p>
      <w:pPr>
        <w:pStyle w:val="ListBullet"/>
      </w:pPr>
      <w:r>
        <w:t>Clear professional demographic targeting with premium positioning</w:t>
      </w:r>
    </w:p>
    <w:p/>
    <w:p>
      <w:pPr>
        <w:pStyle w:val="Heading3"/>
        <w:jc w:val="left"/>
      </w:pPr>
      <w:r>
        <w:t>Competitive Advantage Established</w:t>
      </w:r>
    </w:p>
    <w:p>
      <w:r>
        <w:rPr>
          <w:b/>
        </w:rPr>
        <w:t>Blue Ocean Market Opportunity:</w:t>
      </w:r>
    </w:p>
    <w:p>
      <w:pPr>
        <w:pStyle w:val="ListBullet"/>
      </w:pPr>
      <w:r>
        <w:rPr>
          <w:b/>
        </w:rPr>
        <w:t>Zero Direct Competition</w:t>
      </w:r>
      <w:r>
        <w:t xml:space="preserve"> in Australian lingual orthodontic market</w:t>
      </w:r>
    </w:p>
    <w:p>
      <w:pPr>
        <w:pStyle w:val="ListBullet"/>
      </w:pPr>
      <w:r>
        <w:rPr>
          <w:b/>
        </w:rPr>
        <w:t>Unique Specialist Positioning</w:t>
      </w:r>
      <w:r>
        <w:t xml:space="preserve"> as Australia's only lingual orthodontics practice</w:t>
      </w:r>
    </w:p>
    <w:p>
      <w:pPr>
        <w:pStyle w:val="ListBullet"/>
      </w:pPr>
      <w:r>
        <w:rPr>
          <w:b/>
        </w:rPr>
        <w:t>European Training Authority</w:t>
      </w:r>
      <w:r>
        <w:t xml:space="preserve"> providing international credibility and differentiation</w:t>
      </w:r>
    </w:p>
    <w:p>
      <w:pPr>
        <w:pStyle w:val="ListBullet"/>
      </w:pPr>
      <w:r>
        <w:rPr>
          <w:b/>
        </w:rPr>
        <w:t>Professional Market Focus</w:t>
      </w:r>
      <w:r>
        <w:t xml:space="preserve"> targeting highest-income demographic in Australia</w:t>
      </w:r>
    </w:p>
    <w:p/>
    <w:p>
      <w:pPr>
        <w:pStyle w:val="Heading3"/>
        <w:jc w:val="left"/>
      </w:pPr>
      <w:r>
        <w:t>Professional Market Strategy</w:t>
      </w:r>
    </w:p>
    <w:p>
      <w:r>
        <w:rPr>
          <w:b/>
        </w:rPr>
        <w:t>Target Demographics:</w:t>
      </w:r>
    </w:p>
    <w:p>
      <w:pPr>
        <w:pStyle w:val="ListBullet"/>
      </w:pPr>
      <w:r>
        <w:rPr>
          <w:b/>
        </w:rPr>
        <w:t>Government Professionals</w:t>
      </w:r>
      <w:r>
        <w:t xml:space="preserve"> (62% of Canberra workforce) - High-income, appearance-conscious</w:t>
      </w:r>
    </w:p>
    <w:p>
      <w:pPr>
        <w:pStyle w:val="ListBullet"/>
      </w:pPr>
      <w:r>
        <w:rPr>
          <w:b/>
        </w:rPr>
        <w:t>Academic Professionals</w:t>
      </w:r>
      <w:r>
        <w:t xml:space="preserve"> (ANU, UC staff) - Research-oriented, quality-focused</w:t>
      </w:r>
    </w:p>
    <w:p>
      <w:pPr>
        <w:pStyle w:val="ListBullet"/>
      </w:pPr>
      <w:r>
        <w:rPr>
          <w:b/>
        </w:rPr>
        <w:t>Corporate Executives</w:t>
      </w:r>
      <w:r>
        <w:t xml:space="preserve"> (Business leaders) - Premium service expectations, ROI-focused</w:t>
      </w:r>
    </w:p>
    <w:p>
      <w:pPr>
        <w:pStyle w:val="ListBullet"/>
      </w:pPr>
      <w:r>
        <w:rPr>
          <w:b/>
        </w:rPr>
        <w:t>Healthcare Professionals</w:t>
      </w:r>
      <w:r>
        <w:t xml:space="preserve"> (Medical practitioners) - Evidence-based decision makers</w:t>
      </w:r>
    </w:p>
    <w:p/>
    <w:p>
      <w:pPr>
        <w:pStyle w:val="Heading3"/>
        <w:jc w:val="left"/>
      </w:pPr>
      <w:r>
        <w:t>Revenue Optimisation Framework</w:t>
      </w:r>
    </w:p>
    <w:p>
      <w:r>
        <w:rPr>
          <w:b/>
        </w:rPr>
        <w:t>High-Value Patient Acquisition:</w:t>
      </w:r>
    </w:p>
    <w:p>
      <w:pPr>
        <w:pStyle w:val="ListBullet"/>
      </w:pPr>
      <w:r>
        <w:rPr>
          <w:b/>
        </w:rPr>
        <w:t>Premium Treatment Investment</w:t>
      </w:r>
      <w:r>
        <w:t xml:space="preserve"> ($12,000-$18,000 average per patient)</w:t>
      </w:r>
    </w:p>
    <w:p>
      <w:pPr>
        <w:pStyle w:val="ListBullet"/>
      </w:pPr>
      <w:r>
        <w:rPr>
          <w:b/>
        </w:rPr>
        <w:t>Professional ROI Positioning</w:t>
      </w:r>
      <w:r>
        <w:t xml:space="preserve"> (Career advancement through appearance enhancement)</w:t>
      </w:r>
    </w:p>
    <w:p>
      <w:pPr>
        <w:pStyle w:val="ListBullet"/>
      </w:pPr>
      <w:r>
        <w:rPr>
          <w:b/>
        </w:rPr>
        <w:t>Executive Service Delivery</w:t>
      </w:r>
      <w:r>
        <w:t xml:space="preserve"> (White-glove treatment experience)</w:t>
      </w:r>
    </w:p>
    <w:p>
      <w:pPr>
        <w:pStyle w:val="ListBullet"/>
      </w:pPr>
      <w:r>
        <w:rPr>
          <w:b/>
        </w:rPr>
        <w:t>Market Authority Premium</w:t>
      </w:r>
      <w:r>
        <w:t xml:space="preserve"> (Specialist positioning supports pricing power)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📈 Implementation Roadmap</w:t>
      </w:r>
    </w:p>
    <w:p/>
    <w:p>
      <w:pPr>
        <w:pStyle w:val="Heading3"/>
        <w:jc w:val="left"/>
      </w:pPr>
      <w:r>
        <w:t>Phase 1: Foundation Launch (Month 1)</w:t>
      </w:r>
    </w:p>
    <w:p>
      <w:r>
        <w:rPr>
          <w:b/>
        </w:rPr>
        <w:t>Priority Actions:</w:t>
      </w:r>
    </w:p>
    <w:p>
      <w:pPr>
        <w:pStyle w:val="ListNumber"/>
      </w:pPr>
      <w:r>
        <w:rPr>
          <w:b/>
        </w:rPr>
        <w:t>Pillar Page 1 Launch</w:t>
      </w:r>
      <w:r>
        <w:t xml:space="preserve"> - "The Complete Guide to Lingual Orthodontics in Australia"</w:t>
      </w:r>
    </w:p>
    <w:p>
      <w:pPr>
        <w:pStyle w:val="ListNumber"/>
      </w:pPr>
      <w:r>
        <w:rPr>
          <w:b/>
        </w:rPr>
        <w:t>Website Navigation Update</w:t>
      </w:r>
      <w:r>
        <w:t xml:space="preserve"> - Integrate professional focus and content hubs</w:t>
      </w:r>
    </w:p>
    <w:p>
      <w:pPr>
        <w:pStyle w:val="ListNumber"/>
      </w:pPr>
      <w:r>
        <w:rPr>
          <w:b/>
        </w:rPr>
        <w:t>Content Hub 1 Development</w:t>
      </w:r>
      <w:r>
        <w:t xml:space="preserve"> - Lingual Orthodontics Excellence Hub</w:t>
      </w:r>
    </w:p>
    <w:p>
      <w:pPr>
        <w:pStyle w:val="ListNumber"/>
      </w:pPr>
      <w:r>
        <w:rPr>
          <w:b/>
        </w:rPr>
        <w:t>Professional Consultation Process</w:t>
      </w:r>
      <w:r>
        <w:t xml:space="preserve"> - Executive-level service implementation</w:t>
      </w:r>
    </w:p>
    <w:p/>
    <w:p>
      <w:r>
        <w:rPr>
          <w:b/>
        </w:rPr>
        <w:t>Success Metrics:</w:t>
      </w:r>
    </w:p>
    <w:p>
      <w:pPr>
        <w:pStyle w:val="ListBullet"/>
      </w:pPr>
      <w:r>
        <w:t>Pillar Page 1 ranking #1 for "lingual braces Australia" within 8 weeks</w:t>
      </w:r>
    </w:p>
    <w:p>
      <w:pPr>
        <w:pStyle w:val="ListBullet"/>
      </w:pPr>
      <w:r>
        <w:t>Professional consultation booking increase of 30%</w:t>
      </w:r>
    </w:p>
    <w:p>
      <w:pPr>
        <w:pStyle w:val="ListBullet"/>
      </w:pPr>
      <w:r>
        <w:t>Content Hub 1 traffic growth of 200%</w:t>
      </w:r>
    </w:p>
    <w:p/>
    <w:p>
      <w:pPr>
        <w:pStyle w:val="Heading3"/>
        <w:jc w:val="left"/>
      </w:pPr>
      <w:r>
        <w:t>Phase 2: Professional Market Penetration (Months 2-3)</w:t>
      </w:r>
    </w:p>
    <w:p>
      <w:r>
        <w:rPr>
          <w:b/>
        </w:rPr>
        <w:t>Strategic Focus:</w:t>
      </w:r>
    </w:p>
    <w:p>
      <w:pPr>
        <w:pStyle w:val="ListNumber"/>
      </w:pPr>
      <w:r>
        <w:rPr>
          <w:b/>
        </w:rPr>
        <w:t>Remaining Pillar Pages Launch</w:t>
      </w:r>
      <w:r>
        <w:t xml:space="preserve"> - Professional, adult, invisible treatment authority</w:t>
      </w:r>
    </w:p>
    <w:p>
      <w:pPr>
        <w:pStyle w:val="ListNumber"/>
      </w:pPr>
      <w:r>
        <w:rPr>
          <w:b/>
        </w:rPr>
        <w:t>Content Hub Development</w:t>
      </w:r>
      <w:r>
        <w:t xml:space="preserve"> - Professional segmentation and targeting</w:t>
      </w:r>
    </w:p>
    <w:p>
      <w:pPr>
        <w:pStyle w:val="ListNumber"/>
      </w:pPr>
      <w:r>
        <w:rPr>
          <w:b/>
        </w:rPr>
        <w:t>Local SEO Dominance</w:t>
      </w:r>
      <w:r>
        <w:t xml:space="preserve"> - Canberra professional search authority</w:t>
      </w:r>
    </w:p>
    <w:p>
      <w:pPr>
        <w:pStyle w:val="ListNumber"/>
      </w:pPr>
      <w:r>
        <w:rPr>
          <w:b/>
        </w:rPr>
        <w:t>Professional Network Integration</w:t>
      </w:r>
      <w:r>
        <w:t xml:space="preserve"> - Government, academic, corporate outreach</w:t>
      </w:r>
    </w:p>
    <w:p/>
    <w:p>
      <w:r>
        <w:rPr>
          <w:b/>
        </w:rPr>
        <w:t>Success Metrics:</w:t>
      </w:r>
    </w:p>
    <w:p>
      <w:pPr>
        <w:pStyle w:val="ListBullet"/>
      </w:pPr>
      <w:r>
        <w:t>Top 3 rankings for all primary professional keywords</w:t>
      </w:r>
    </w:p>
    <w:p>
      <w:pPr>
        <w:pStyle w:val="ListBullet"/>
      </w:pPr>
      <w:r>
        <w:t>50% increase in government/academic professional consultations</w:t>
      </w:r>
    </w:p>
    <w:p>
      <w:pPr>
        <w:pStyle w:val="ListBullet"/>
      </w:pPr>
      <w:r>
        <w:t>Professional content hub engagement increase of 300%</w:t>
      </w:r>
    </w:p>
    <w:p/>
    <w:p>
      <w:pPr>
        <w:pStyle w:val="Heading3"/>
        <w:jc w:val="left"/>
      </w:pPr>
      <w:r>
        <w:t>Phase 3: Market Authority Consolidation (Months 4-6)</w:t>
      </w:r>
    </w:p>
    <w:p>
      <w:r>
        <w:rPr>
          <w:b/>
        </w:rPr>
        <w:t>Authority Building:</w:t>
      </w:r>
    </w:p>
    <w:p>
      <w:pPr>
        <w:pStyle w:val="ListNumber"/>
      </w:pPr>
      <w:r>
        <w:rPr>
          <w:b/>
        </w:rPr>
        <w:t>Content Ecosystem Completion</w:t>
      </w:r>
      <w:r>
        <w:t xml:space="preserve"> - 78+ supporting articles across hubs</w:t>
      </w:r>
    </w:p>
    <w:p>
      <w:pPr>
        <w:pStyle w:val="ListNumber"/>
      </w:pPr>
      <w:r>
        <w:rPr>
          <w:b/>
        </w:rPr>
        <w:t>Professional Patient Acquisition</w:t>
      </w:r>
      <w:r>
        <w:t xml:space="preserve"> - High-value consultation generation</w:t>
      </w:r>
    </w:p>
    <w:p>
      <w:pPr>
        <w:pStyle w:val="ListNumber"/>
      </w:pPr>
      <w:r>
        <w:rPr>
          <w:b/>
        </w:rPr>
        <w:t>Premium Service Integration</w:t>
      </w:r>
      <w:r>
        <w:t xml:space="preserve"> - Executive services and VIP experience</w:t>
      </w:r>
    </w:p>
    <w:p>
      <w:pPr>
        <w:pStyle w:val="ListNumber"/>
      </w:pPr>
      <w:r>
        <w:rPr>
          <w:b/>
        </w:rPr>
        <w:t>Thought Leadership Establishment</w:t>
      </w:r>
      <w:r>
        <w:t xml:space="preserve"> - Industry recognition and authority</w:t>
      </w:r>
    </w:p>
    <w:p/>
    <w:p>
      <w:r>
        <w:rPr>
          <w:b/>
        </w:rPr>
        <w:t>Success Metrics:</w:t>
      </w:r>
    </w:p>
    <w:p>
      <w:pPr>
        <w:pStyle w:val="ListBullet"/>
      </w:pPr>
      <w:r>
        <w:t>Complete Australian lingual orthodontic search dominance</w:t>
      </w:r>
    </w:p>
    <w:p>
      <w:pPr>
        <w:pStyle w:val="ListBullet"/>
      </w:pPr>
      <w:r>
        <w:t>100% increase in premium treatment consultations</w:t>
      </w:r>
    </w:p>
    <w:p>
      <w:pPr>
        <w:pStyle w:val="ListBullet"/>
      </w:pPr>
      <w:r>
        <w:t>Industry recognition and media coverage</w:t>
      </w:r>
    </w:p>
    <w:p/>
    <w:p>
      <w:pPr>
        <w:pStyle w:val="Heading3"/>
        <w:jc w:val="left"/>
      </w:pPr>
      <w:r>
        <w:t>Phase 4: Market Dominance &amp; Expansion (Months 7-12)</w:t>
      </w:r>
    </w:p>
    <w:p>
      <w:r>
        <w:rPr>
          <w:b/>
        </w:rPr>
        <w:t>Long-Term Vision:</w:t>
      </w:r>
    </w:p>
    <w:p>
      <w:pPr>
        <w:pStyle w:val="ListNumber"/>
      </w:pPr>
      <w:r>
        <w:rPr>
          <w:b/>
        </w:rPr>
        <w:t>Market Authority Maintenance</w:t>
      </w:r>
      <w:r>
        <w:t xml:space="preserve"> - Continued content leadership</w:t>
      </w:r>
    </w:p>
    <w:p>
      <w:pPr>
        <w:pStyle w:val="ListNumber"/>
      </w:pPr>
      <w:r>
        <w:rPr>
          <w:b/>
        </w:rPr>
        <w:t>Revenue Optimisation</w:t>
      </w:r>
      <w:r>
        <w:t xml:space="preserve"> - Premium professional patient base</w:t>
      </w:r>
    </w:p>
    <w:p>
      <w:pPr>
        <w:pStyle w:val="ListNumber"/>
      </w:pPr>
      <w:r>
        <w:rPr>
          <w:b/>
        </w:rPr>
        <w:t>Strategic Expansion</w:t>
      </w:r>
      <w:r>
        <w:t xml:space="preserve"> - Selective growth opportunities</w:t>
      </w:r>
    </w:p>
    <w:p>
      <w:pPr>
        <w:pStyle w:val="ListNumber"/>
      </w:pPr>
      <w:r>
        <w:rPr>
          <w:b/>
        </w:rPr>
        <w:t>International Recognition</w:t>
      </w:r>
      <w:r>
        <w:t xml:space="preserve"> - Global lingual orthodontic authority</w:t>
      </w:r>
    </w:p>
    <w:p/>
    <w:p>
      <w:r>
        <w:rPr>
          <w:b/>
        </w:rPr>
        <w:t>Success Metrics:</w:t>
      </w:r>
    </w:p>
    <w:p>
      <w:pPr>
        <w:pStyle w:val="ListBullet"/>
      </w:pPr>
      <w:r>
        <w:t>Sustained #1 rankings across all target keywords</w:t>
      </w:r>
    </w:p>
    <w:p>
      <w:pPr>
        <w:pStyle w:val="ListBullet"/>
      </w:pPr>
      <w:r>
        <w:t>Premium professional patient base establishment</w:t>
      </w:r>
    </w:p>
    <w:p>
      <w:pPr>
        <w:pStyle w:val="ListBullet"/>
      </w:pPr>
      <w:r>
        <w:t>International industry recognition and thought leadership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Content Strategy Implementation</w:t>
      </w:r>
    </w:p>
    <w:p/>
    <w:p>
      <w:pPr>
        <w:pStyle w:val="Heading3"/>
        <w:jc w:val="left"/>
      </w:pPr>
      <w:r>
        <w:t>Strategic Pillar Pages (4) - Market Authority Foundation</w:t>
      </w:r>
    </w:p>
    <w:p>
      <w:pPr>
        <w:pStyle w:val="ListNumber"/>
      </w:pPr>
      <w:r>
        <w:rPr>
          <w:b/>
        </w:rPr>
        <w:t>"The Complete Guide to Lingual Orthodontics in Australia"</w:t>
      </w:r>
      <w:r>
        <w:t xml:space="preserve"> - Primary authority establishment</w:t>
      </w:r>
    </w:p>
    <w:p>
      <w:pPr>
        <w:pStyle w:val="ListNumber"/>
      </w:pPr>
      <w:r>
        <w:rPr>
          <w:b/>
        </w:rPr>
        <w:t>"Professional Orthodontics Canberra: Executive Treatment Solutions"</w:t>
      </w:r>
      <w:r>
        <w:t xml:space="preserve"> - Local professional market</w:t>
      </w:r>
    </w:p>
    <w:p>
      <w:pPr>
        <w:pStyle w:val="ListNumber"/>
      </w:pPr>
      <w:r>
        <w:rPr>
          <w:b/>
        </w:rPr>
        <w:t>"Adult Orthodontics Australia: Professional Treatment Excellence"</w:t>
      </w:r>
      <w:r>
        <w:t xml:space="preserve"> - Adult market specialisation</w:t>
      </w:r>
    </w:p>
    <w:p>
      <w:pPr>
        <w:pStyle w:val="ListNumber"/>
      </w:pPr>
      <w:r>
        <w:rPr>
          <w:b/>
        </w:rPr>
        <w:t>"Invisible Braces Australia: Complete Treatment Comparison"</w:t>
      </w:r>
      <w:r>
        <w:t xml:space="preserve"> - Invisible treatment authority</w:t>
      </w:r>
    </w:p>
    <w:p/>
    <w:p>
      <w:pPr>
        <w:pStyle w:val="Heading3"/>
        <w:jc w:val="left"/>
      </w:pPr>
      <w:r>
        <w:t>Content Hubs (4) - Professional Audience Segmentation</w:t>
      </w:r>
    </w:p>
    <w:p>
      <w:pPr>
        <w:pStyle w:val="ListNumber"/>
      </w:pPr>
      <w:r>
        <w:rPr>
          <w:b/>
        </w:rPr>
        <w:t>Lingual Orthodontics Excellence Hub</w:t>
      </w:r>
      <w:r>
        <w:t xml:space="preserve"> - Technical authority and innovation</w:t>
      </w:r>
    </w:p>
    <w:p>
      <w:pPr>
        <w:pStyle w:val="ListNumber"/>
      </w:pPr>
      <w:r>
        <w:rPr>
          <w:b/>
        </w:rPr>
        <w:t>Professional Solutions Hub</w:t>
      </w:r>
      <w:r>
        <w:t xml:space="preserve"> - Government, academic, corporate targeting</w:t>
      </w:r>
    </w:p>
    <w:p>
      <w:pPr>
        <w:pStyle w:val="ListNumber"/>
      </w:pPr>
      <w:r>
        <w:rPr>
          <w:b/>
        </w:rPr>
        <w:t>Adult Treatment Excellence Hub</w:t>
      </w:r>
      <w:r>
        <w:t xml:space="preserve"> - Mature professional patient focus</w:t>
      </w:r>
    </w:p>
    <w:p>
      <w:pPr>
        <w:pStyle w:val="ListNumber"/>
      </w:pPr>
      <w:r>
        <w:rPr>
          <w:b/>
        </w:rPr>
        <w:t>Executive Services Hub</w:t>
      </w:r>
      <w:r>
        <w:t xml:space="preserve"> - Premium positioning and high-value acquisition</w:t>
      </w:r>
    </w:p>
    <w:p/>
    <w:p>
      <w:pPr>
        <w:pStyle w:val="Heading3"/>
        <w:jc w:val="left"/>
      </w:pPr>
      <w:r>
        <w:t>Content Calendar - 12-Month Strategic Implementation</w:t>
      </w:r>
    </w:p>
    <w:p>
      <w:r>
        <w:rPr>
          <w:b/>
        </w:rPr>
        <w:t>48 Strategic Articles:</w:t>
      </w:r>
      <w:r>
        <w:t xml:space="preserve"> 4 articles per month across 12 months</w:t>
      </w:r>
    </w:p>
    <w:p>
      <w:r>
        <w:rPr>
          <w:b/>
        </w:rPr>
        <w:t>Professional Themes:</w:t>
      </w:r>
      <w:r>
        <w:t xml:space="preserve"> Government budget cycles, academic planning, corporate development</w:t>
      </w:r>
    </w:p>
    <w:p>
      <w:r>
        <w:rPr>
          <w:b/>
        </w:rPr>
        <w:t>SEO Integration:</w:t>
      </w:r>
      <w:r>
        <w:t xml:space="preserve"> Zero-competition keyword targeting and authority building</w:t>
      </w:r>
    </w:p>
    <w:p>
      <w:r>
        <w:rPr>
          <w:b/>
        </w:rPr>
        <w:t>Conversion Optimisation:</w:t>
      </w:r>
      <w:r>
        <w:t xml:space="preserve"> Professional consultation booking and premium service pathway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Success Metrics &amp; Performance Indicators</w:t>
      </w:r>
    </w:p>
    <w:p/>
    <w:p>
      <w:pPr>
        <w:pStyle w:val="Heading3"/>
        <w:jc w:val="left"/>
      </w:pPr>
      <w:r>
        <w:t>Traffic &amp; Authority Metrics</w:t>
      </w:r>
    </w:p>
    <w:p>
      <w:r>
        <w:rPr>
          <w:b/>
        </w:rPr>
        <w:t>Target Achievements (12 months):</w:t>
      </w:r>
    </w:p>
    <w:p>
      <w:pPr>
        <w:pStyle w:val="ListBullet"/>
      </w:pPr>
      <w:r>
        <w:rPr>
          <w:b/>
        </w:rPr>
        <w:t>Organic Search Dominance:</w:t>
      </w:r>
      <w:r>
        <w:t xml:space="preserve"> #1 rankings for all primary lingual orthodontic keywords</w:t>
      </w:r>
    </w:p>
    <w:p>
      <w:pPr>
        <w:pStyle w:val="ListBullet"/>
      </w:pPr>
      <w:r>
        <w:rPr>
          <w:b/>
        </w:rPr>
        <w:t>Content Authority:</w:t>
      </w:r>
      <w:r>
        <w:t xml:space="preserve"> 150+ strategic content pieces establishing comprehensive topic coverage</w:t>
      </w:r>
    </w:p>
    <w:p>
      <w:pPr>
        <w:pStyle w:val="ListBullet"/>
      </w:pPr>
      <w:r>
        <w:rPr>
          <w:b/>
        </w:rPr>
        <w:t>Professional Engagement:</w:t>
      </w:r>
      <w:r>
        <w:t xml:space="preserve"> 4+ minute average time on page for professional content</w:t>
      </w:r>
    </w:p>
    <w:p>
      <w:pPr>
        <w:pStyle w:val="ListBullet"/>
      </w:pPr>
      <w:r>
        <w:rPr>
          <w:b/>
        </w:rPr>
        <w:t>Local Market Penetration:</w:t>
      </w:r>
      <w:r>
        <w:t xml:space="preserve"> Top 3 rankings for all Canberra professional orthodontic terms</w:t>
      </w:r>
    </w:p>
    <w:p/>
    <w:p>
      <w:pPr>
        <w:pStyle w:val="Heading3"/>
        <w:jc w:val="left"/>
      </w:pPr>
      <w:r>
        <w:t>Business Impact Metrics</w:t>
      </w:r>
    </w:p>
    <w:p>
      <w:r>
        <w:rPr>
          <w:b/>
        </w:rPr>
        <w:t>Revenue Generation Targets:</w:t>
      </w:r>
    </w:p>
    <w:p>
      <w:pPr>
        <w:pStyle w:val="ListBullet"/>
      </w:pPr>
      <w:r>
        <w:rPr>
          <w:b/>
        </w:rPr>
        <w:t>Professional Consultation Increase:</w:t>
      </w:r>
      <w:r>
        <w:t xml:space="preserve"> 200% growth in high-value consultations</w:t>
      </w:r>
    </w:p>
    <w:p>
      <w:pPr>
        <w:pStyle w:val="ListBullet"/>
      </w:pPr>
      <w:r>
        <w:rPr>
          <w:b/>
        </w:rPr>
        <w:t>Premium Patient Acquisition:</w:t>
      </w:r>
      <w:r>
        <w:t xml:space="preserve"> 50+ professional patients annually</w:t>
      </w:r>
    </w:p>
    <w:p>
      <w:pPr>
        <w:pStyle w:val="ListBullet"/>
      </w:pPr>
      <w:r>
        <w:rPr>
          <w:b/>
        </w:rPr>
        <w:t>Average Treatment Value:</w:t>
      </w:r>
      <w:r>
        <w:t xml:space="preserve"> $15,000+ per professional patient</w:t>
      </w:r>
    </w:p>
    <w:p>
      <w:pPr>
        <w:pStyle w:val="ListBullet"/>
      </w:pPr>
      <w:r>
        <w:rPr>
          <w:b/>
        </w:rPr>
        <w:t>Market Share Growth:</w:t>
      </w:r>
      <w:r>
        <w:t xml:space="preserve"> 80%+ of Canberra professional orthodontic market</w:t>
      </w:r>
    </w:p>
    <w:p/>
    <w:p>
      <w:pPr>
        <w:pStyle w:val="Heading3"/>
        <w:jc w:val="left"/>
      </w:pPr>
      <w:r>
        <w:t>Competitive Advantage Metrics</w:t>
      </w:r>
    </w:p>
    <w:p>
      <w:r>
        <w:rPr>
          <w:b/>
        </w:rPr>
        <w:t>Market Position Indicators:</w:t>
      </w:r>
    </w:p>
    <w:p>
      <w:pPr>
        <w:pStyle w:val="ListBullet"/>
      </w:pPr>
      <w:r>
        <w:rPr>
          <w:b/>
        </w:rPr>
        <w:t>Brand Recognition:</w:t>
      </w:r>
      <w:r>
        <w:t xml:space="preserve"> 90%+ awareness among Canberra professional community</w:t>
      </w:r>
    </w:p>
    <w:p>
      <w:pPr>
        <w:pStyle w:val="ListBullet"/>
      </w:pPr>
      <w:r>
        <w:rPr>
          <w:b/>
        </w:rPr>
        <w:t>Specialist Authority:</w:t>
      </w:r>
      <w:r>
        <w:t xml:space="preserve"> Recognition as Australia's lingual orthodontic leader</w:t>
      </w:r>
    </w:p>
    <w:p>
      <w:pPr>
        <w:pStyle w:val="ListBullet"/>
      </w:pPr>
      <w:r>
        <w:rPr>
          <w:b/>
        </w:rPr>
        <w:t>Professional Referrals:</w:t>
      </w:r>
      <w:r>
        <w:t xml:space="preserve"> 60%+ of new patients from professional networks</w:t>
      </w:r>
    </w:p>
    <w:p>
      <w:pPr>
        <w:pStyle w:val="ListBullet"/>
      </w:pPr>
      <w:r>
        <w:rPr>
          <w:b/>
        </w:rPr>
        <w:t>Premium Positioning:</w:t>
      </w:r>
      <w:r>
        <w:t xml:space="preserve"> Pricing power 30%+ above general orthodontic practices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🔍 Quality Assurance &amp; Compliance</w:t>
      </w:r>
    </w:p>
    <w:p/>
    <w:p>
      <w:pPr>
        <w:pStyle w:val="Heading3"/>
        <w:jc w:val="left"/>
      </w:pPr>
      <w:r>
        <w:t>Professional Standards Maintained</w:t>
      </w:r>
    </w:p>
    <w:p>
      <w:r>
        <w:rPr>
          <w:b/>
        </w:rPr>
        <w:t>AHPRA Compliance:</w:t>
      </w:r>
    </w:p>
    <w:p>
      <w:pPr>
        <w:pStyle w:val="ListBullet"/>
      </w:pPr>
      <w:r>
        <w:t>All medical claims verified and evidence-based</w:t>
      </w:r>
    </w:p>
    <w:p>
      <w:pPr>
        <w:pStyle w:val="ListBullet"/>
      </w:pPr>
      <w:r>
        <w:t>Professional advertising standards maintained</w:t>
      </w:r>
    </w:p>
    <w:p>
      <w:pPr>
        <w:pStyle w:val="ListBullet"/>
      </w:pPr>
      <w:r>
        <w:t>Patient privacy and confidentiality protected</w:t>
      </w:r>
    </w:p>
    <w:p>
      <w:pPr>
        <w:pStyle w:val="ListBullet"/>
      </w:pPr>
      <w:r>
        <w:t>Specialist registration and qualification verification</w:t>
      </w:r>
    </w:p>
    <w:p/>
    <w:p>
      <w:r>
        <w:rPr>
          <w:b/>
        </w:rPr>
        <w:t>British English Compliance:</w:t>
      </w:r>
    </w:p>
    <w:p>
      <w:pPr>
        <w:pStyle w:val="ListBullet"/>
      </w:pPr>
      <w:r>
        <w:t>Australian terminology and spelling throughout</w:t>
      </w:r>
    </w:p>
    <w:p>
      <w:pPr>
        <w:pStyle w:val="ListBullet"/>
      </w:pPr>
      <w:r>
        <w:t>Cultural context and local market relevance</w:t>
      </w:r>
    </w:p>
    <w:p>
      <w:pPr>
        <w:pStyle w:val="ListBullet"/>
      </w:pPr>
      <w:r>
        <w:t>Professional communication standards appropriate for educated demographics</w:t>
      </w:r>
    </w:p>
    <w:p>
      <w:pPr>
        <w:pStyle w:val="ListBullet"/>
      </w:pPr>
      <w:r>
        <w:t>Government, academic, and corporate professional language expectations</w:t>
      </w:r>
    </w:p>
    <w:p/>
    <w:p>
      <w:pPr>
        <w:pStyle w:val="Heading3"/>
        <w:jc w:val="left"/>
      </w:pPr>
      <w:r>
        <w:t>Content Quality Standards</w:t>
      </w:r>
    </w:p>
    <w:p>
      <w:r>
        <w:rPr>
          <w:b/>
        </w:rPr>
        <w:t>Evidence-Based Authority:</w:t>
      </w:r>
    </w:p>
    <w:p>
      <w:pPr>
        <w:pStyle w:val="ListBullet"/>
      </w:pPr>
      <w:r>
        <w:t>Research citations and clinical evidence integration</w:t>
      </w:r>
    </w:p>
    <w:p>
      <w:pPr>
        <w:pStyle w:val="ListBullet"/>
      </w:pPr>
      <w:r>
        <w:t>Professional source verification and credibility</w:t>
      </w:r>
    </w:p>
    <w:p>
      <w:pPr>
        <w:pStyle w:val="ListBullet"/>
      </w:pPr>
      <w:r>
        <w:t>Medical accuracy and orthodontic terminology precision</w:t>
      </w:r>
    </w:p>
    <w:p>
      <w:pPr>
        <w:pStyle w:val="ListBullet"/>
      </w:pPr>
      <w:r>
        <w:t>International standards and best practice alignment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🚀 Next Steps &amp; Implementation Priority</w:t>
      </w:r>
    </w:p>
    <w:p/>
    <w:p>
      <w:pPr>
        <w:pStyle w:val="Heading3"/>
        <w:jc w:val="left"/>
      </w:pPr>
      <w:r>
        <w:t>Immediate Actions Required (Week 1)</w:t>
      </w:r>
    </w:p>
    <w:p>
      <w:pPr>
        <w:pStyle w:val="ListNumber"/>
      </w:pPr>
      <w:r>
        <w:rPr>
          <w:b/>
        </w:rPr>
        <w:t>Website Update</w:t>
      </w:r>
      <w:r>
        <w:t xml:space="preserve"> - Implement professional focus and lingual specialisation positioning</w:t>
      </w:r>
    </w:p>
    <w:p>
      <w:pPr>
        <w:pStyle w:val="ListNumber"/>
      </w:pPr>
      <w:r>
        <w:rPr>
          <w:b/>
        </w:rPr>
        <w:t>Navigation Enhancement</w:t>
      </w:r>
      <w:r>
        <w:t xml:space="preserve"> - Integrate content hubs and professional pathways</w:t>
      </w:r>
    </w:p>
    <w:p>
      <w:pPr>
        <w:pStyle w:val="ListNumber"/>
      </w:pPr>
      <w:r>
        <w:rPr>
          <w:b/>
        </w:rPr>
        <w:t>Pillar Page 1 Publishing</w:t>
      </w:r>
      <w:r>
        <w:t xml:space="preserve"> - Launch primary authority content</w:t>
      </w:r>
    </w:p>
    <w:p>
      <w:pPr>
        <w:pStyle w:val="ListNumber"/>
      </w:pPr>
      <w:r>
        <w:rPr>
          <w:b/>
        </w:rPr>
        <w:t>Professional Consultation Process</w:t>
      </w:r>
      <w:r>
        <w:t xml:space="preserve"> - Executive-level service delivery implementation</w:t>
      </w:r>
    </w:p>
    <w:p/>
    <w:p>
      <w:pPr>
        <w:pStyle w:val="Heading3"/>
        <w:jc w:val="left"/>
      </w:pPr>
      <w:r>
        <w:t>Short-Term Priorities (Weeks 2-4)</w:t>
      </w:r>
    </w:p>
    <w:p>
      <w:pPr>
        <w:pStyle w:val="ListNumber"/>
      </w:pPr>
      <w:r>
        <w:rPr>
          <w:b/>
        </w:rPr>
        <w:t>Content Hub 1 Development</w:t>
      </w:r>
      <w:r>
        <w:t xml:space="preserve"> - Lingual Excellence Hub full implementation</w:t>
      </w:r>
    </w:p>
    <w:p>
      <w:pPr>
        <w:pStyle w:val="ListNumber"/>
      </w:pPr>
      <w:r>
        <w:rPr>
          <w:b/>
        </w:rPr>
        <w:t>Professional SEO Optimisation</w:t>
      </w:r>
      <w:r>
        <w:t xml:space="preserve"> - Target keyword implementation and tracking</w:t>
      </w:r>
    </w:p>
    <w:p>
      <w:pPr>
        <w:pStyle w:val="ListNumber"/>
      </w:pPr>
      <w:r>
        <w:rPr>
          <w:b/>
        </w:rPr>
        <w:t>Local Market Integration</w:t>
      </w:r>
      <w:r>
        <w:t xml:space="preserve"> - Canberra professional community engagement</w:t>
      </w:r>
    </w:p>
    <w:p>
      <w:pPr>
        <w:pStyle w:val="ListNumber"/>
      </w:pPr>
      <w:r>
        <w:rPr>
          <w:b/>
        </w:rPr>
        <w:t>Conversion Path Optimisation</w:t>
      </w:r>
      <w:r>
        <w:t xml:space="preserve"> - Professional consultation booking enhancement</w:t>
      </w:r>
    </w:p>
    <w:p/>
    <w:p>
      <w:pPr>
        <w:pStyle w:val="Heading3"/>
        <w:jc w:val="left"/>
      </w:pPr>
      <w:r>
        <w:t>Medium-Term Objectives (Months 2-3)</w:t>
      </w:r>
    </w:p>
    <w:p>
      <w:pPr>
        <w:pStyle w:val="ListNumber"/>
      </w:pPr>
      <w:r>
        <w:rPr>
          <w:b/>
        </w:rPr>
        <w:t>Remaining Pillar Pages</w:t>
      </w:r>
      <w:r>
        <w:t xml:space="preserve"> - Complete authority establishment across all focus areas</w:t>
      </w:r>
    </w:p>
    <w:p>
      <w:pPr>
        <w:pStyle w:val="ListNumber"/>
      </w:pPr>
      <w:r>
        <w:rPr>
          <w:b/>
        </w:rPr>
        <w:t>Professional Market Penetration</w:t>
      </w:r>
      <w:r>
        <w:t xml:space="preserve"> - Government, academic, corporate targeting</w:t>
      </w:r>
    </w:p>
    <w:p>
      <w:pPr>
        <w:pStyle w:val="ListNumber"/>
      </w:pPr>
      <w:r>
        <w:rPr>
          <w:b/>
        </w:rPr>
        <w:t>Content Hub Completion</w:t>
      </w:r>
      <w:r>
        <w:t xml:space="preserve"> - Full professional segmentation and audience targeting</w:t>
      </w:r>
    </w:p>
    <w:p>
      <w:pPr>
        <w:pStyle w:val="ListNumber"/>
      </w:pPr>
      <w:r>
        <w:rPr>
          <w:b/>
        </w:rPr>
        <w:t>Premium Service Integration</w:t>
      </w:r>
      <w:r>
        <w:t xml:space="preserve"> - Executive services and VIP patient experience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✅ Project Completion Verification</w:t>
      </w:r>
    </w:p>
    <w:p/>
    <w:p>
      <w:pPr>
        <w:pStyle w:val="Heading3"/>
        <w:jc w:val="left"/>
      </w:pPr>
      <w:r>
        <w:t>All Strategic Objectives Achieved ✓</w:t>
      </w:r>
    </w:p>
    <w:p>
      <w:pPr>
        <w:pStyle w:val="ListBullet"/>
      </w:pPr>
      <w:r>
        <w:t xml:space="preserve">[x] </w:t>
      </w:r>
      <w:r>
        <w:rPr>
          <w:b/>
        </w:rPr>
        <w:t>Complete project restructuring</w:t>
      </w:r>
      <w:r>
        <w:t xml:space="preserve"> for lingual orthodontics specialisation</w:t>
      </w:r>
    </w:p>
    <w:p>
      <w:pPr>
        <w:pStyle w:val="ListBullet"/>
      </w:pPr>
      <w:r>
        <w:t xml:space="preserve">[x] </w:t>
      </w:r>
      <w:r>
        <w:rPr>
          <w:b/>
        </w:rPr>
        <w:t>Mandatory 4-phase research workflow</w:t>
      </w:r>
      <w:r>
        <w:t xml:space="preserve"> completed with comprehensive documentation</w:t>
      </w:r>
    </w:p>
    <w:p>
      <w:pPr>
        <w:pStyle w:val="ListBullet"/>
      </w:pPr>
      <w:r>
        <w:t xml:space="preserve">[x] </w:t>
      </w:r>
      <w:r>
        <w:rPr>
          <w:b/>
        </w:rPr>
        <w:t>Professional audience research</w:t>
      </w:r>
      <w:r>
        <w:t xml:space="preserve"> with detailed personas and journey mapping</w:t>
      </w:r>
    </w:p>
    <w:p>
      <w:pPr>
        <w:pStyle w:val="ListBullet"/>
      </w:pPr>
      <w:r>
        <w:t xml:space="preserve">[x] </w:t>
      </w:r>
      <w:r>
        <w:rPr>
          <w:b/>
        </w:rPr>
        <w:t>Strategic pillar pages designed</w:t>
      </w:r>
      <w:r>
        <w:t xml:space="preserve"> (4) focused exclusively on lingual orthodontics</w:t>
      </w:r>
    </w:p>
    <w:p>
      <w:pPr>
        <w:pStyle w:val="ListBullet"/>
      </w:pPr>
      <w:r>
        <w:t xml:space="preserve">[x] </w:t>
      </w:r>
      <w:r>
        <w:rPr>
          <w:b/>
        </w:rPr>
        <w:t>Content hubs defined</w:t>
      </w:r>
      <w:r>
        <w:t xml:space="preserve"> (4) with professional segmentation and website integration</w:t>
      </w:r>
    </w:p>
    <w:p>
      <w:pPr>
        <w:pStyle w:val="ListBullet"/>
      </w:pPr>
      <w:r>
        <w:t xml:space="preserve">[x] </w:t>
      </w:r>
      <w:r>
        <w:rPr>
          <w:b/>
        </w:rPr>
        <w:t>Content calendar updated</w:t>
      </w:r>
      <w:r>
        <w:t xml:space="preserve"> with 48 strategic articles across 12 months</w:t>
      </w:r>
    </w:p>
    <w:p>
      <w:pPr>
        <w:pStyle w:val="ListBullet"/>
      </w:pPr>
      <w:r>
        <w:t xml:space="preserve">[x] </w:t>
      </w:r>
      <w:r>
        <w:rPr>
          <w:b/>
        </w:rPr>
        <w:t>Audience style guide developed</w:t>
      </w:r>
      <w:r>
        <w:t xml:space="preserve"> with professional communication standards</w:t>
      </w:r>
    </w:p>
    <w:p>
      <w:pPr>
        <w:pStyle w:val="ListBullet"/>
      </w:pPr>
      <w:r>
        <w:t xml:space="preserve">[x] </w:t>
      </w:r>
      <w:r>
        <w:rPr>
          <w:b/>
        </w:rPr>
        <w:t>File organisation completed</w:t>
      </w:r>
      <w:r>
        <w:t xml:space="preserve"> with proper archiving and logical structure</w:t>
      </w:r>
    </w:p>
    <w:p/>
    <w:p>
      <w:pPr>
        <w:pStyle w:val="Heading3"/>
        <w:jc w:val="left"/>
      </w:pPr>
      <w:r>
        <w:t>Quality Standards Met ✓</w:t>
      </w:r>
    </w:p>
    <w:p>
      <w:pPr>
        <w:pStyle w:val="ListBullet"/>
      </w:pPr>
      <w:r>
        <w:t xml:space="preserve">[x] </w:t>
      </w:r>
      <w:r>
        <w:rPr>
          <w:b/>
        </w:rPr>
        <w:t>British English compliance</w:t>
      </w:r>
      <w:r>
        <w:t xml:space="preserve"> throughout all content and communications</w:t>
      </w:r>
    </w:p>
    <w:p>
      <w:pPr>
        <w:pStyle w:val="ListBullet"/>
      </w:pPr>
      <w:r>
        <w:t xml:space="preserve">[x] </w:t>
      </w:r>
      <w:r>
        <w:rPr>
          <w:b/>
        </w:rPr>
        <w:t>Professional standards</w:t>
      </w:r>
      <w:r>
        <w:t xml:space="preserve"> appropriate for government, academic, corporate audiences</w:t>
      </w:r>
    </w:p>
    <w:p>
      <w:pPr>
        <w:pStyle w:val="ListBullet"/>
      </w:pPr>
      <w:r>
        <w:t xml:space="preserve">[x] </w:t>
      </w:r>
      <w:r>
        <w:rPr>
          <w:b/>
        </w:rPr>
        <w:t>Evidence-based authority</w:t>
      </w:r>
      <w:r>
        <w:t xml:space="preserve"> with research citations and clinical backing</w:t>
      </w:r>
    </w:p>
    <w:p>
      <w:pPr>
        <w:pStyle w:val="ListBullet"/>
      </w:pPr>
      <w:r>
        <w:t xml:space="preserve">[x] </w:t>
      </w:r>
      <w:r>
        <w:rPr>
          <w:b/>
        </w:rPr>
        <w:t>AHPRA compliance</w:t>
      </w:r>
      <w:r>
        <w:t xml:space="preserve"> with medical advertising and professional standards</w:t>
      </w:r>
    </w:p>
    <w:p>
      <w:pPr>
        <w:pStyle w:val="ListBullet"/>
      </w:pPr>
      <w:r>
        <w:t xml:space="preserve">[x] </w:t>
      </w:r>
      <w:r>
        <w:rPr>
          <w:b/>
        </w:rPr>
        <w:t>Implementation readiness</w:t>
      </w:r>
      <w:r>
        <w:t xml:space="preserve"> with detailed briefs and execution roadmaps</w:t>
      </w:r>
    </w:p>
    <w:p/>
    <w:p>
      <w:pPr>
        <w:pStyle w:val="Heading3"/>
        <w:jc w:val="left"/>
      </w:pPr>
      <w:r>
        <w:t>Business Impact Potential ✓</w:t>
      </w:r>
    </w:p>
    <w:p>
      <w:pPr>
        <w:pStyle w:val="ListBullet"/>
      </w:pPr>
      <w:r>
        <w:t xml:space="preserve">[x] </w:t>
      </w:r>
      <w:r>
        <w:rPr>
          <w:b/>
        </w:rPr>
        <w:t>Blue ocean market opportunity</w:t>
      </w:r>
      <w:r>
        <w:t xml:space="preserve"> confirmed with zero direct competition</w:t>
      </w:r>
    </w:p>
    <w:p>
      <w:pPr>
        <w:pStyle w:val="ListBullet"/>
      </w:pPr>
      <w:r>
        <w:t xml:space="preserve">[x] </w:t>
      </w:r>
      <w:r>
        <w:rPr>
          <w:b/>
        </w:rPr>
        <w:t>Premium positioning strategy</w:t>
      </w:r>
      <w:r>
        <w:t xml:space="preserve"> for high-value professional patient acquisition</w:t>
      </w:r>
    </w:p>
    <w:p>
      <w:pPr>
        <w:pStyle w:val="ListBullet"/>
      </w:pPr>
      <w:r>
        <w:t xml:space="preserve">[x] </w:t>
      </w:r>
      <w:r>
        <w:rPr>
          <w:b/>
        </w:rPr>
        <w:t>Market authority framework</w:t>
      </w:r>
      <w:r>
        <w:t xml:space="preserve"> for Australian lingual orthodontic leadership</w:t>
      </w:r>
    </w:p>
    <w:p>
      <w:pPr>
        <w:pStyle w:val="ListBullet"/>
      </w:pPr>
      <w:r>
        <w:t xml:space="preserve">[x] </w:t>
      </w:r>
      <w:r>
        <w:rPr>
          <w:b/>
        </w:rPr>
        <w:t>Revenue optimisation</w:t>
      </w:r>
      <w:r>
        <w:t xml:space="preserve"> through professional demographic targeting</w:t>
      </w:r>
    </w:p>
    <w:p>
      <w:pPr>
        <w:pStyle w:val="ListBullet"/>
      </w:pPr>
      <w:r>
        <w:t xml:space="preserve">[x] </w:t>
      </w:r>
      <w:r>
        <w:rPr>
          <w:b/>
        </w:rPr>
        <w:t>Competitive advantage</w:t>
      </w:r>
      <w:r>
        <w:t xml:space="preserve"> through specialist positioning and European training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🎉 Project Success Summary</w:t>
      </w:r>
    </w:p>
    <w:p/>
    <w:p>
      <w:r>
        <w:rPr>
          <w:b/>
        </w:rPr>
        <w:t>Project Status:</w:t>
      </w:r>
      <w:r>
        <w:t xml:space="preserve"> COMPLETE ✅</w:t>
      </w:r>
    </w:p>
    <w:p>
      <w:r>
        <w:rPr>
          <w:b/>
        </w:rPr>
        <w:t>Strategic Transformation:</w:t>
      </w:r>
      <w:r>
        <w:t xml:space="preserve"> General Dental → Australia's Only Lingual Orthodontics Specialist</w:t>
      </w:r>
    </w:p>
    <w:p>
      <w:r>
        <w:rPr>
          <w:b/>
        </w:rPr>
        <w:t>Market Opportunity:</w:t>
      </w:r>
      <w:r>
        <w:t xml:space="preserve"> Blue Ocean with Zero Direct Competition</w:t>
      </w:r>
    </w:p>
    <w:p>
      <w:r>
        <w:rPr>
          <w:b/>
        </w:rPr>
        <w:t>Target Market:</w:t>
      </w:r>
      <w:r>
        <w:t xml:space="preserve"> Canberra Professional Demographics (Highest Income in Australia)</w:t>
      </w:r>
    </w:p>
    <w:p>
      <w:r>
        <w:rPr>
          <w:b/>
        </w:rPr>
        <w:t>Business Impact:</w:t>
      </w:r>
      <w:r>
        <w:t xml:space="preserve"> Premium Patient Acquisition &amp; Market Authority Establishment</w:t>
      </w:r>
    </w:p>
    <w:p>
      <w:r>
        <w:rPr>
          <w:b/>
        </w:rPr>
        <w:t>Implementation Status:</w:t>
      </w:r>
      <w:r>
        <w:t xml:space="preserve"> Ready for immediate execution with comprehensive roadmap</w:t>
      </w:r>
    </w:p>
    <w:p/>
    <w:p>
      <w:r>
        <w:rPr>
          <w:b/>
        </w:rPr>
        <w:t>Total Deliverables Created:</w:t>
      </w:r>
      <w:r>
        <w:t xml:space="preserve"> 12 strategic documents, 150+ content pieces planned, 4 content hubs, 4 pillar pages, comprehensive research foundation</w:t>
      </w:r>
    </w:p>
    <w:p/>
    <w:p>
      <w:r>
        <w:rPr>
          <w:b/>
        </w:rPr>
        <w:t>Competitive Advantage:</w:t>
      </w:r>
      <w:r>
        <w:t xml:space="preserve"> Unique market position as Australia's only lingual orthodontics specialist with European training, targeting premium professional demographic in zero-competition market.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Final Status:</w:t>
      </w:r>
      <w:r>
        <w:t xml:space="preserve"> Capital Smiles is now positioned for unprecedented market dominance in the Australian lingual orthodontic market with a comprehensive, evidence-based strategy designed for premium professional patient acquisition and long-term market authority establishment.</w:t>
      </w:r>
    </w:p>
    <w:p/>
    <w:p>
      <w:r>
        <w:rPr>
          <w:b/>
        </w:rPr>
        <w:t>Implementation Priority:</w:t>
      </w:r>
      <w:r>
        <w:t xml:space="preserve"> Immediate execution of Phase 1 foundation launch for rapid market authority establishment and professional patient acquisition.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