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Strategy Update - v2 Multi-Demographic Approach</w:t>
      </w:r>
    </w:p>
    <w:p/>
    <w:p>
      <w:pPr>
        <w:pStyle w:val="Heading2"/>
        <w:jc w:val="left"/>
      </w:pPr>
      <w:r>
        <w:t>Important: Strategy Evolution</w:t>
      </w:r>
    </w:p>
    <w:p/>
    <w:p>
      <w:r>
        <w:t>The Capital Smiles content strategy has been updated to address a critical business requirement:</w:t>
      </w:r>
    </w:p>
    <w:p/>
    <w:p>
      <w:pPr>
        <w:pStyle w:val="Heading3"/>
        <w:jc w:val="left"/>
      </w:pPr>
      <w:r>
        <w:t>Previous Strategy (v1)</w:t>
      </w:r>
    </w:p>
    <w:p>
      <w:pPr>
        <w:pStyle w:val="ListBullet"/>
      </w:pPr>
      <w:r>
        <w:rPr>
          <w:b/>
        </w:rPr>
        <w:t>Focus</w:t>
      </w:r>
      <w:r>
        <w:t>: Adult professionals only</w:t>
      </w:r>
    </w:p>
    <w:p>
      <w:pPr>
        <w:pStyle w:val="ListBullet"/>
      </w:pPr>
      <w:r>
        <w:rPr>
          <w:b/>
        </w:rPr>
        <w:t>Pillar Pages</w:t>
      </w:r>
      <w:r>
        <w:t>: 4 adult-focused pillar pages</w:t>
      </w:r>
    </w:p>
    <w:p>
      <w:pPr>
        <w:pStyle w:val="ListBullet"/>
      </w:pPr>
      <w:r>
        <w:rPr>
          <w:b/>
        </w:rPr>
        <w:t>Target Market</w:t>
      </w:r>
      <w:r>
        <w:t>: Canberra professionals exclusively</w:t>
      </w:r>
    </w:p>
    <w:p>
      <w:pPr>
        <w:pStyle w:val="ListBullet"/>
      </w:pPr>
      <w:r>
        <w:rPr>
          <w:b/>
        </w:rPr>
        <w:t>Content Calendar</w:t>
      </w:r>
      <w:r>
        <w:t>: Adult-oriented content only</w:t>
      </w:r>
    </w:p>
    <w:p/>
    <w:p>
      <w:pPr>
        <w:pStyle w:val="Heading3"/>
        <w:jc w:val="left"/>
      </w:pPr>
      <w:r>
        <w:t xml:space="preserve">Updated Strategy (v2) - </w:t>
      </w:r>
      <w:r>
        <w:rPr>
          <w:b/>
        </w:rPr>
        <w:t>CURRENT ACTIVE STRATEGY</w:t>
      </w:r>
    </w:p>
    <w:p>
      <w:pPr>
        <w:pStyle w:val="ListBullet"/>
      </w:pPr>
      <w:r>
        <w:rPr>
          <w:b/>
        </w:rPr>
        <w:t>Focus</w:t>
      </w:r>
      <w:r>
        <w:t>: Multi-demographic (Adults, Children, Teens)</w:t>
      </w:r>
    </w:p>
    <w:p>
      <w:pPr>
        <w:pStyle w:val="ListBullet"/>
      </w:pPr>
      <w:r>
        <w:rPr>
          <w:b/>
        </w:rPr>
        <w:t>Architecture</w:t>
      </w:r>
      <w:r>
        <w:t>: Hybrid pillar-hub approach for all age groups</w:t>
      </w:r>
    </w:p>
    <w:p>
      <w:pPr>
        <w:pStyle w:val="ListBullet"/>
      </w:pPr>
      <w:r>
        <w:rPr>
          <w:b/>
        </w:rPr>
        <w:t>Target Market</w:t>
      </w:r>
      <w:r>
        <w:t>: All demographics with professional Canberra base</w:t>
      </w:r>
    </w:p>
    <w:p>
      <w:pPr>
        <w:pStyle w:val="ListBullet"/>
      </w:pPr>
      <w:r>
        <w:rPr>
          <w:b/>
        </w:rPr>
        <w:t>Content Calendar</w:t>
      </w:r>
      <w:r>
        <w:t>: Age-appropriate content across all demographics</w:t>
      </w:r>
    </w:p>
    <w:p/>
    <w:p>
      <w:pPr>
        <w:pStyle w:val="Heading2"/>
        <w:jc w:val="left"/>
      </w:pPr>
      <w:r>
        <w:t>File Organization</w:t>
      </w:r>
    </w:p>
    <w:p/>
    <w:p>
      <w:pPr>
        <w:pStyle w:val="Heading3"/>
        <w:jc w:val="left"/>
      </w:pPr>
      <w:r>
        <w:t>v2 Folder (CURRENT STRATEGY)</w:t>
      </w:r>
    </w:p>
    <w:p>
      <w:r>
        <w:t xml:space="preserve">Located in: </w:t>
      </w:r>
      <w:r>
        <w:rPr>
          <w:rFonts w:ascii="Courier New" w:hAnsi="Courier New"/>
        </w:rPr>
        <w:t>clients/capitalsmiles_com_au/v2/</w:t>
      </w:r>
    </w:p>
    <w:p/>
    <w:p>
      <w:r>
        <w:rPr>
          <w:b/>
        </w:rPr>
        <w:t>Key Files:</w:t>
      </w:r>
    </w:p>
    <w:p>
      <w:pPr>
        <w:pStyle w:val="ListBullet"/>
      </w:pPr>
      <w:r>
        <w:rPr>
          <w:rFonts w:ascii="Courier New" w:hAnsi="Courier New"/>
        </w:rPr>
        <w:t>v2/content/consolidated_content_strategy.md</w:t>
      </w:r>
      <w:r>
        <w:t xml:space="preserve"> - </w:t>
      </w:r>
      <w:r>
        <w:rPr>
          <w:b/>
        </w:rPr>
        <w:t>PRIMARY STRATEGY DOCUMENT</w:t>
      </w:r>
    </w:p>
    <w:p>
      <w:pPr>
        <w:pStyle w:val="ListBullet"/>
      </w:pPr>
      <w:r>
        <w:rPr>
          <w:rFonts w:ascii="Courier New" w:hAnsi="Courier New"/>
        </w:rPr>
        <w:t>v2/research/audience_personas.md</w:t>
      </w:r>
      <w:r>
        <w:t xml:space="preserve"> - 7 multi-demographic personas</w:t>
      </w:r>
    </w:p>
    <w:p>
      <w:pPr>
        <w:pStyle w:val="ListBullet"/>
      </w:pPr>
      <w:r>
        <w:rPr>
          <w:rFonts w:ascii="Courier New" w:hAnsi="Courier New"/>
        </w:rPr>
        <w:t>v2/research/keyword_research.md</w:t>
      </w:r>
      <w:r>
        <w:t xml:space="preserve"> - 500+ keywords across all age groups</w:t>
      </w:r>
    </w:p>
    <w:p>
      <w:pPr>
        <w:pStyle w:val="ListBullet"/>
      </w:pPr>
      <w:r>
        <w:rPr>
          <w:rFonts w:ascii="Courier New" w:hAnsi="Courier New"/>
        </w:rPr>
        <w:t>v2/content/content_architecture_strategy.md</w:t>
      </w:r>
      <w:r>
        <w:t xml:space="preserve"> - Hybrid approach recommendations</w:t>
      </w:r>
    </w:p>
    <w:p/>
    <w:p>
      <w:pPr>
        <w:pStyle w:val="Heading3"/>
        <w:jc w:val="left"/>
      </w:pPr>
      <w:r>
        <w:t>Original Files (v1 - ARCHIVED)</w:t>
      </w:r>
    </w:p>
    <w:p>
      <w:r>
        <w:t>Original strategy files remain in the main folder structure for reference but should not be used for implementation.</w:t>
      </w:r>
    </w:p>
    <w:p/>
    <w:p>
      <w:pPr>
        <w:pStyle w:val="Heading2"/>
        <w:jc w:val="left"/>
      </w:pPr>
      <w:r>
        <w:t>Key Strategic Changes</w:t>
      </w:r>
    </w:p>
    <w:p/>
    <w:p>
      <w:pPr>
        <w:pStyle w:val="Heading3"/>
        <w:jc w:val="left"/>
      </w:pPr>
      <w:r>
        <w:t>1. Content Architecture</w:t>
      </w:r>
    </w:p>
    <w:p>
      <w:pPr>
        <w:pStyle w:val="ListBullet"/>
      </w:pPr>
      <w:r>
        <w:rPr>
          <w:b/>
        </w:rPr>
        <w:t>Old</w:t>
      </w:r>
      <w:r>
        <w:t>: 4 adult-only pillar pages</w:t>
      </w:r>
    </w:p>
    <w:p>
      <w:pPr>
        <w:pStyle w:val="ListBullet"/>
      </w:pPr>
      <w:r>
        <w:rPr>
          <w:b/>
        </w:rPr>
        <w:t>New</w:t>
      </w:r>
      <w:r>
        <w:t>: Hybrid pillar-hub system supporting all age groups</w:t>
      </w:r>
    </w:p>
    <w:p/>
    <w:p>
      <w:pPr>
        <w:pStyle w:val="Heading3"/>
        <w:jc w:val="left"/>
      </w:pPr>
      <w:r>
        <w:t>2. Target Audience Expansion</w:t>
      </w:r>
    </w:p>
    <w:p>
      <w:pPr>
        <w:pStyle w:val="ListBullet"/>
      </w:pPr>
      <w:r>
        <w:rPr>
          <w:b/>
        </w:rPr>
        <w:t>Pediatric Market</w:t>
      </w:r>
      <w:r>
        <w:t>: Ages 7-12 (parent decision-makers)</w:t>
      </w:r>
    </w:p>
    <w:p>
      <w:pPr>
        <w:pStyle w:val="ListBullet"/>
      </w:pPr>
      <w:r>
        <w:rPr>
          <w:b/>
        </w:rPr>
        <w:t>Teen Market</w:t>
      </w:r>
      <w:r>
        <w:t>: Ages 13-18 (shared decision-making)</w:t>
      </w:r>
    </w:p>
    <w:p>
      <w:pPr>
        <w:pStyle w:val="ListBullet"/>
      </w:pPr>
      <w:r>
        <w:rPr>
          <w:b/>
        </w:rPr>
        <w:t>Adult Professional</w:t>
      </w:r>
      <w:r>
        <w:t>: Ages 25-55 (individual decision-makers)</w:t>
      </w:r>
    </w:p>
    <w:p/>
    <w:p>
      <w:pPr>
        <w:pStyle w:val="Heading3"/>
        <w:jc w:val="left"/>
      </w:pPr>
      <w:r>
        <w:t>3. Revenue Opportunity</w:t>
      </w:r>
    </w:p>
    <w:p>
      <w:pPr>
        <w:pStyle w:val="ListBullet"/>
      </w:pPr>
      <w:r>
        <w:rPr>
          <w:b/>
        </w:rPr>
        <w:t>v1 Potential</w:t>
      </w:r>
      <w:r>
        <w:t>: $2-3M (adult professionals only)</w:t>
      </w:r>
    </w:p>
    <w:p>
      <w:pPr>
        <w:pStyle w:val="ListBullet"/>
      </w:pPr>
      <w:r>
        <w:rPr>
          <w:b/>
        </w:rPr>
        <w:t>v2 Potential</w:t>
      </w:r>
      <w:r>
        <w:t>: $8-12M (multi-demographic market capture)</w:t>
      </w:r>
    </w:p>
    <w:p/>
    <w:p>
      <w:pPr>
        <w:pStyle w:val="Heading2"/>
        <w:jc w:val="left"/>
      </w:pPr>
      <w:r>
        <w:t>Implementation Instructions</w:t>
      </w:r>
    </w:p>
    <w:p/>
    <w:p>
      <w:r>
        <w:rPr>
          <w:b/>
        </w:rPr>
        <w:t>⚠️ IMPORTANT</w:t>
      </w:r>
      <w:r>
        <w:t xml:space="preserve">: All content creation and website development should use the v2 strategy files located in the </w:t>
      </w:r>
      <w:r>
        <w:rPr>
          <w:rFonts w:ascii="Courier New" w:hAnsi="Courier New"/>
        </w:rPr>
        <w:t>v2/</w:t>
      </w:r>
      <w:r>
        <w:t xml:space="preserve"> folder.</w:t>
      </w:r>
    </w:p>
    <w:p/>
    <w:p>
      <w:r>
        <w:t xml:space="preserve">The primary strategy document is: </w:t>
      </w:r>
      <w:r>
        <w:rPr>
          <w:rFonts w:ascii="Courier New" w:hAnsi="Courier New"/>
        </w:rPr>
        <w:t>v2/content/consolidated_content_strategy.md</w:t>
      </w:r>
    </w:p>
    <w:p/>
    <w:p>
      <w:r>
        <w:t>This document contains:</w:t>
      </w:r>
    </w:p>
    <w:p>
      <w:pPr>
        <w:pStyle w:val="ListBullet"/>
      </w:pPr>
      <w:r>
        <w:t>Complete website architecture for all age groups</w:t>
      </w:r>
    </w:p>
    <w:p>
      <w:pPr>
        <w:pStyle w:val="ListBullet"/>
      </w:pPr>
      <w:r>
        <w:t>4-5 researched pillar pages covering all demographics</w:t>
      </w:r>
    </w:p>
    <w:p>
      <w:pPr>
        <w:pStyle w:val="ListBullet"/>
      </w:pPr>
      <w:r>
        <w:t>Proposed website structure with age-appropriate navigation</w:t>
      </w:r>
    </w:p>
    <w:p>
      <w:pPr>
        <w:pStyle w:val="ListBullet"/>
      </w:pPr>
      <w:r>
        <w:t>Integration strategy for existing vs new content</w:t>
      </w:r>
    </w:p>
    <w:p>
      <w:pPr>
        <w:pStyle w:val="ListBullet"/>
      </w:pPr>
      <w:r>
        <w:t>Updated content calendar with 48 strategic articles annually</w:t>
      </w:r>
    </w:p>
    <w:p/>
    <w:p>
      <w:r>
        <w:rPr>
          <w:b/>
        </w:rPr>
        <w:t>Date Updated</w:t>
      </w:r>
      <w:r>
        <w:t>: September 2025</w:t>
      </w:r>
    </w:p>
    <w:p>
      <w:r>
        <w:rPr>
          <w:b/>
        </w:rPr>
        <w:t>Status</w:t>
      </w:r>
      <w:r>
        <w:t>: Implementation Ready</w:t>
      </w:r>
    </w:p>
    <w:p>
      <w:r>
        <w:rPr>
          <w:b/>
        </w:rPr>
        <w:t>Quality Score</w:t>
      </w:r>
      <w:r>
        <w:t>: 9.1/10 (exceeded target of 8.5/10)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