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Archive</w:t>
      </w:r>
    </w:p>
    <w:p/>
    <w:p>
      <w:r>
        <w:rPr>
          <w:b/>
        </w:rPr>
        <w:t>Archive Created:</w:t>
      </w:r>
      <w:r>
        <w:t xml:space="preserve"> 18 September 2025</w:t>
      </w:r>
    </w:p>
    <w:p>
      <w:r>
        <w:rPr>
          <w:b/>
        </w:rPr>
        <w:t>Purpose:</w:t>
      </w:r>
      <w:r>
        <w:t xml:space="preserve"> Archival storage for outdated or superseded content during orthodontic specialisation restructuring</w:t>
      </w:r>
    </w:p>
    <w:p/>
    <w:p>
      <w:pPr>
        <w:pStyle w:val="Heading2"/>
        <w:jc w:val="left"/>
      </w:pPr>
      <w:r>
        <w:t>Archive Organisation</w:t>
      </w:r>
    </w:p>
    <w:p/>
    <w:p>
      <w:pPr>
        <w:pStyle w:val="Heading3"/>
        <w:jc w:val="left"/>
      </w:pPr>
      <w:r>
        <w:t>General Dentistry Content (Superseded)</w:t>
      </w:r>
    </w:p>
    <w:p>
      <w:r>
        <w:t>Files that focused on general dentistry rather than orthodontic specialisation have been archived here to maintain specialist focus on lingual orthodontics.</w:t>
      </w:r>
    </w:p>
    <w:p/>
    <w:p>
      <w:pPr>
        <w:pStyle w:val="Heading3"/>
        <w:jc w:val="left"/>
      </w:pPr>
      <w:r>
        <w:t>Content Realignment Notes</w:t>
      </w:r>
    </w:p>
    <w:p>
      <w:pPr>
        <w:pStyle w:val="ListBullet"/>
      </w:pPr>
      <w:r>
        <w:t>Original content was too broad for orthodontic specialist practice</w:t>
      </w:r>
    </w:p>
    <w:p>
      <w:pPr>
        <w:pStyle w:val="ListBullet"/>
      </w:pPr>
      <w:r>
        <w:t>Restructured focus specifically on lingual orthodontics and invisible braces</w:t>
      </w:r>
    </w:p>
    <w:p>
      <w:pPr>
        <w:pStyle w:val="ListBullet"/>
      </w:pPr>
      <w:r>
        <w:t>Maintained relevant orthodontic elements from original research</w:t>
      </w:r>
    </w:p>
    <w:p/>
    <w:p>
      <w:pPr>
        <w:pStyle w:val="Heading2"/>
        <w:jc w:val="left"/>
      </w:pPr>
      <w:r>
        <w:t>Archive Policy</w:t>
      </w:r>
    </w:p>
    <w:p>
      <w:pPr>
        <w:pStyle w:val="ListBullet"/>
      </w:pPr>
      <w:r>
        <w:t>Files remain accessible for reference</w:t>
      </w:r>
    </w:p>
    <w:p>
      <w:pPr>
        <w:pStyle w:val="ListBullet"/>
      </w:pPr>
      <w:r>
        <w:t>Content may be adapted for orthodontic context if relevant</w:t>
      </w:r>
    </w:p>
    <w:p>
      <w:pPr>
        <w:pStyle w:val="ListBullet"/>
      </w:pPr>
      <w:r>
        <w:t>Archive prevents content confusion during specialisation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Archival Date:</w:t>
      </w:r>
      <w:r>
        <w:t xml:space="preserve"> 18 September 2025</w:t>
      </w:r>
    </w:p>
    <w:p>
      <w:r>
        <w:rPr>
          <w:b/>
        </w:rPr>
        <w:t>Reason:</w:t>
      </w:r>
      <w:r>
        <w:t xml:space="preserve"> Orthodontic specialisation focus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