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Pillar Page Strategy &amp; SEO Content Architecture</w:t>
      </w:r>
    </w:p>
    <w:p/>
    <w:p>
      <w:r>
        <w:rPr>
          <w:b/>
        </w:rPr>
        <w:t>Strategy Date:</w:t>
      </w:r>
      <w:r>
        <w:t xml:space="preserve"> 16 September 2025</w:t>
      </w:r>
    </w:p>
    <w:p>
      <w:r>
        <w:rPr>
          <w:b/>
        </w:rPr>
        <w:t>Practice:</w:t>
      </w:r>
      <w:r>
        <w:t xml:space="preserve"> Capital Smiles Orthodontic Specialist Clinic</w:t>
      </w:r>
    </w:p>
    <w:p>
      <w:r>
        <w:rPr>
          <w:b/>
        </w:rPr>
        <w:t>Focus:</w:t>
      </w:r>
      <w:r>
        <w:t xml:space="preserve"> Foundation content pillars for local SEO dominance and thought leadership</w:t>
      </w:r>
    </w:p>
    <w:p/>
    <w:p>
      <w:pPr>
        <w:pStyle w:val="Heading2"/>
        <w:jc w:val="left"/>
      </w:pPr>
      <w:r>
        <w:t>🏛️ Pillar Page Strategic Framework</w:t>
      </w:r>
    </w:p>
    <w:p/>
    <w:p>
      <w:pPr>
        <w:pStyle w:val="Heading3"/>
        <w:jc w:val="left"/>
      </w:pPr>
      <w:r>
        <w:t>Pillar Page Methodology</w:t>
      </w:r>
    </w:p>
    <w:p>
      <w:r>
        <w:t>Pillar pages serve as comprehensive, authoritative resources that establish Capital Smiles as the definitive source for orthodontic information in Canberra. Each pillar targets high-volume keywords while supporting extensive topic clusters that capture long-tail search opportunities and patient education needs.</w:t>
      </w:r>
    </w:p>
    <w:p/>
    <w:p>
      <w:pPr>
        <w:pStyle w:val="Heading3"/>
        <w:jc w:val="left"/>
      </w:pPr>
      <w:r>
        <w:t>SEO Architecture Benefits</w:t>
      </w:r>
    </w:p>
    <w:p>
      <w:pPr>
        <w:pStyle w:val="ListBullet"/>
      </w:pPr>
      <w:r>
        <w:rPr>
          <w:b/>
        </w:rPr>
        <w:t>Topic Authority:</w:t>
      </w:r>
      <w:r>
        <w:t xml:space="preserve"> Comprehensive coverage signals expertise to search engines</w:t>
      </w:r>
    </w:p>
    <w:p>
      <w:pPr>
        <w:pStyle w:val="ListBullet"/>
      </w:pPr>
      <w:r>
        <w:rPr>
          <w:b/>
        </w:rPr>
        <w:t>Internal Linking Power:</w:t>
      </w:r>
      <w:r>
        <w:t xml:space="preserve"> Strong foundation for content cluster SEO strategy</w:t>
      </w:r>
    </w:p>
    <w:p>
      <w:pPr>
        <w:pStyle w:val="ListBullet"/>
      </w:pPr>
      <w:r>
        <w:rPr>
          <w:b/>
        </w:rPr>
        <w:t>User Experience:</w:t>
      </w:r>
      <w:r>
        <w:t xml:space="preserve"> One-stop resources for complex orthodontic topics</w:t>
      </w:r>
    </w:p>
    <w:p>
      <w:pPr>
        <w:pStyle w:val="ListBullet"/>
      </w:pPr>
      <w:r>
        <w:rPr>
          <w:b/>
        </w:rPr>
        <w:t>Conversion Optimization:</w:t>
      </w:r>
      <w:r>
        <w:t xml:space="preserve"> Multiple touchpoints for consultation booking</w:t>
      </w:r>
    </w:p>
    <w:p>
      <w:pPr>
        <w:pStyle w:val="ListBullet"/>
      </w:pPr>
      <w:r>
        <w:rPr>
          <w:b/>
        </w:rPr>
        <w:t>Local Dominance:</w:t>
      </w:r>
      <w:r>
        <w:t xml:space="preserve"> Canberra-specific content for geographic relevance</w:t>
      </w:r>
    </w:p>
    <w:p/>
    <w:p>
      <w:pPr>
        <w:pStyle w:val="Heading2"/>
        <w:jc w:val="left"/>
      </w:pPr>
      <w:r>
        <w:t>🎯 Primary Pillar Page Recommendations</w:t>
      </w:r>
    </w:p>
    <w:p/>
    <w:p>
      <w:pPr>
        <w:pStyle w:val="Heading3"/>
        <w:jc w:val="left"/>
      </w:pPr>
      <w:r>
        <w:t>Pillar 1: "The Complete Guide to Lingual Orthodontics in Australia"</w:t>
      </w:r>
    </w:p>
    <w:p>
      <w:r>
        <w:rPr>
          <w:b/>
        </w:rPr>
        <w:t>Target Keyword:</w:t>
      </w:r>
      <w:r>
        <w:t xml:space="preserve"> "Lingual Braces Australia" (Primary)</w:t>
      </w:r>
    </w:p>
    <w:p>
      <w:r>
        <w:rPr>
          <w:b/>
        </w:rPr>
        <w:t>Supporting Keywords:</w:t>
      </w:r>
      <w:r>
        <w:t xml:space="preserve"> Invisible braces, hidden orthodontics, behind-teeth braces</w:t>
      </w:r>
    </w:p>
    <w:p>
      <w:r>
        <w:rPr>
          <w:b/>
        </w:rPr>
        <w:t>Content Length:</w:t>
      </w:r>
      <w:r>
        <w:t xml:space="preserve"> 5,000-7,000 words</w:t>
      </w:r>
    </w:p>
    <w:p>
      <w:r>
        <w:rPr>
          <w:b/>
        </w:rPr>
        <w:t>Authority Level:</w:t>
      </w:r>
      <w:r>
        <w:t xml:space="preserve"> International expert positioning</w:t>
      </w:r>
    </w:p>
    <w:p/>
    <w:p>
      <w:r>
        <w:t>#### Content Structure Overview:</w:t>
      </w:r>
    </w:p>
    <w:p>
      <w:pPr>
        <w:pStyle w:val="ListNumber"/>
      </w:pPr>
      <w:r>
        <w:rPr>
          <w:b/>
        </w:rPr>
        <w:t>Introduction: What Are Lingual Braces?</w:t>
      </w:r>
      <w:r>
        <w:t xml:space="preserve"> (H2)</w:t>
      </w:r>
    </w:p>
    <w:p>
      <w:pPr>
        <w:pStyle w:val="ListBullet"/>
      </w:pPr>
      <w:r>
        <w:t>Definition and unique positioning behind teeth</w:t>
      </w:r>
    </w:p>
    <w:p>
      <w:pPr>
        <w:pStyle w:val="ListBullet"/>
      </w:pPr>
      <w:r>
        <w:t>Dr Singh's exclusive Australia/NZ specialisation</w:t>
      </w:r>
    </w:p>
    <w:p>
      <w:pPr>
        <w:pStyle w:val="ListBullet"/>
      </w:pPr>
      <w:r>
        <w:t>Visual comparison with traditional and clear aligners</w:t>
      </w:r>
    </w:p>
    <w:p>
      <w:pPr>
        <w:pStyle w:val="ListBullet"/>
      </w:pPr>
      <w:r>
        <w:t>Patient suitability assessment criteria</w:t>
      </w:r>
    </w:p>
    <w:p/>
    <w:p>
      <w:pPr>
        <w:pStyle w:val="ListNumber"/>
      </w:pPr>
      <w:r>
        <w:rPr>
          <w:b/>
        </w:rPr>
        <w:t>The Science Behind Lingual Orthodontics</w:t>
      </w:r>
      <w:r>
        <w:t xml:space="preserve"> (H2)</w:t>
      </w:r>
    </w:p>
    <w:p>
      <w:pPr>
        <w:pStyle w:val="ListBullet"/>
      </w:pPr>
      <w:r>
        <w:t>Biomechanics of behind-teeth tooth movement</w:t>
      </w:r>
    </w:p>
    <w:p>
      <w:pPr>
        <w:pStyle w:val="ListBullet"/>
      </w:pPr>
      <w:r>
        <w:t>Custom bracket design and manufacturing</w:t>
      </w:r>
    </w:p>
    <w:p>
      <w:pPr>
        <w:pStyle w:val="ListBullet"/>
      </w:pPr>
      <w:r>
        <w:t>Force application and control mechanisms</w:t>
      </w:r>
    </w:p>
    <w:p>
      <w:pPr>
        <w:pStyle w:val="ListBullet"/>
      </w:pPr>
      <w:r>
        <w:t>Treatment precision and predictability</w:t>
      </w:r>
    </w:p>
    <w:p/>
    <w:p>
      <w:pPr>
        <w:pStyle w:val="ListNumber"/>
      </w:pPr>
      <w:r>
        <w:rPr>
          <w:b/>
        </w:rPr>
        <w:t>Lingual Braces vs Other Orthodontic Options</w:t>
      </w:r>
      <w:r>
        <w:t xml:space="preserve"> (H2)</w:t>
      </w:r>
    </w:p>
    <w:p>
      <w:pPr>
        <w:pStyle w:val="ListBullet"/>
      </w:pPr>
      <w:r>
        <w:t>Comprehensive comparison matrix</w:t>
      </w:r>
    </w:p>
    <w:p>
      <w:pPr>
        <w:pStyle w:val="ListBullet"/>
      </w:pPr>
      <w:r>
        <w:t>Invisibility factor analysis</w:t>
      </w:r>
    </w:p>
    <w:p>
      <w:pPr>
        <w:pStyle w:val="ListBullet"/>
      </w:pPr>
      <w:r>
        <w:t>Treatment effectiveness comparison</w:t>
      </w:r>
    </w:p>
    <w:p>
      <w:pPr>
        <w:pStyle w:val="ListBullet"/>
      </w:pPr>
      <w:r>
        <w:t>Lifestyle and professional considerations</w:t>
      </w:r>
    </w:p>
    <w:p/>
    <w:p>
      <w:pPr>
        <w:pStyle w:val="ListNumber"/>
      </w:pPr>
      <w:r>
        <w:rPr>
          <w:b/>
        </w:rPr>
        <w:t>The Lingual Orthodontics Treatment Process</w:t>
      </w:r>
      <w:r>
        <w:t xml:space="preserve"> (H2)</w:t>
      </w:r>
    </w:p>
    <w:p>
      <w:pPr>
        <w:pStyle w:val="ListBullet"/>
      </w:pPr>
      <w:r>
        <w:t>Initial consultation and assessment</w:t>
      </w:r>
    </w:p>
    <w:p>
      <w:pPr>
        <w:pStyle w:val="ListBullet"/>
      </w:pPr>
      <w:r>
        <w:t>Digital impressions and treatment planning</w:t>
      </w:r>
    </w:p>
    <w:p>
      <w:pPr>
        <w:pStyle w:val="ListBullet"/>
      </w:pPr>
      <w:r>
        <w:t>Custom bracket creation timeline</w:t>
      </w:r>
    </w:p>
    <w:p>
      <w:pPr>
        <w:pStyle w:val="ListBullet"/>
      </w:pPr>
      <w:r>
        <w:t>Placement procedure and patient experience</w:t>
      </w:r>
    </w:p>
    <w:p/>
    <w:p>
      <w:pPr>
        <w:pStyle w:val="ListNumber"/>
      </w:pPr>
      <w:r>
        <w:rPr>
          <w:b/>
        </w:rPr>
        <w:t>Who Is a Good Candidate for Lingual Braces?</w:t>
      </w:r>
      <w:r>
        <w:t xml:space="preserve"> (H2)</w:t>
      </w:r>
    </w:p>
    <w:p>
      <w:pPr>
        <w:pStyle w:val="ListBullet"/>
      </w:pPr>
      <w:r>
        <w:t>Age considerations and limitations</w:t>
      </w:r>
    </w:p>
    <w:p>
      <w:pPr>
        <w:pStyle w:val="ListBullet"/>
      </w:pPr>
      <w:r>
        <w:t>Dental condition suitability assessment</w:t>
      </w:r>
    </w:p>
    <w:p>
      <w:pPr>
        <w:pStyle w:val="ListBullet"/>
      </w:pPr>
      <w:r>
        <w:t>Lifestyle and professional factors</w:t>
      </w:r>
    </w:p>
    <w:p>
      <w:pPr>
        <w:pStyle w:val="ListBullet"/>
      </w:pPr>
      <w:r>
        <w:t>Realistic expectation setting</w:t>
      </w:r>
    </w:p>
    <w:p/>
    <w:p>
      <w:pPr>
        <w:pStyle w:val="ListNumber"/>
      </w:pPr>
      <w:r>
        <w:rPr>
          <w:b/>
        </w:rPr>
        <w:t>Cost and Investment in Lingual Orthodontics</w:t>
      </w:r>
      <w:r>
        <w:t xml:space="preserve"> (H2)</w:t>
      </w:r>
    </w:p>
    <w:p>
      <w:pPr>
        <w:pStyle w:val="ListBullet"/>
      </w:pPr>
      <w:r>
        <w:t>Australian pricing ranges and factors</w:t>
      </w:r>
    </w:p>
    <w:p>
      <w:pPr>
        <w:pStyle w:val="ListBullet"/>
      </w:pPr>
      <w:r>
        <w:t>Insurance coverage and payment options</w:t>
      </w:r>
    </w:p>
    <w:p>
      <w:pPr>
        <w:pStyle w:val="ListBullet"/>
      </w:pPr>
      <w:r>
        <w:t>Value proposition and long-term benefits</w:t>
      </w:r>
    </w:p>
    <w:p>
      <w:pPr>
        <w:pStyle w:val="ListBullet"/>
      </w:pPr>
      <w:r>
        <w:t>Payment plan availability</w:t>
      </w:r>
    </w:p>
    <w:p/>
    <w:p>
      <w:pPr>
        <w:pStyle w:val="ListNumber"/>
      </w:pPr>
      <w:r>
        <w:rPr>
          <w:b/>
        </w:rPr>
        <w:t>Finding the Right Lingual Orthodontist</w:t>
      </w:r>
      <w:r>
        <w:t xml:space="preserve"> (H2)</w:t>
      </w:r>
    </w:p>
    <w:p>
      <w:pPr>
        <w:pStyle w:val="ListBullet"/>
      </w:pPr>
      <w:r>
        <w:t>Qualification requirements and training</w:t>
      </w:r>
    </w:p>
    <w:p>
      <w:pPr>
        <w:pStyle w:val="ListBullet"/>
      </w:pPr>
      <w:r>
        <w:t>Dr Singh's unique credentials and expertise</w:t>
      </w:r>
    </w:p>
    <w:p>
      <w:pPr>
        <w:pStyle w:val="ListBullet"/>
      </w:pPr>
      <w:r>
        <w:t>Questions to ask potential providers</w:t>
      </w:r>
    </w:p>
    <w:p>
      <w:pPr>
        <w:pStyle w:val="ListBullet"/>
      </w:pPr>
      <w:r>
        <w:t>Red flags and warning signs</w:t>
      </w:r>
    </w:p>
    <w:p/>
    <w:p>
      <w:pPr>
        <w:pStyle w:val="ListNumber"/>
      </w:pPr>
      <w:r>
        <w:rPr>
          <w:b/>
        </w:rPr>
        <w:t>Patient Success Stories and Case Studies</w:t>
      </w:r>
      <w:r>
        <w:t xml:space="preserve"> (H2)</w:t>
      </w:r>
    </w:p>
    <w:p>
      <w:pPr>
        <w:pStyle w:val="ListBullet"/>
      </w:pPr>
      <w:r>
        <w:t>Before/after transformation galleries</w:t>
      </w:r>
    </w:p>
    <w:p>
      <w:pPr>
        <w:pStyle w:val="ListBullet"/>
      </w:pPr>
      <w:r>
        <w:t>Professional patient testimonials</w:t>
      </w:r>
    </w:p>
    <w:p>
      <w:pPr>
        <w:pStyle w:val="ListBullet"/>
      </w:pPr>
      <w:r>
        <w:t>Complex case resolution examples</w:t>
      </w:r>
    </w:p>
    <w:p>
      <w:pPr>
        <w:pStyle w:val="ListBullet"/>
      </w:pPr>
      <w:r>
        <w:t>International standard outcomes</w:t>
      </w:r>
    </w:p>
    <w:p/>
    <w:p>
      <w:r>
        <w:rPr>
          <w:b/>
        </w:rPr>
        <w:t>Supporting Content Cluster (20+ articles):</w:t>
      </w:r>
    </w:p>
    <w:p>
      <w:pPr>
        <w:pStyle w:val="ListBullet"/>
      </w:pPr>
      <w:r>
        <w:t>"Lingual Braces Cost in Australia: Complete Pricing Guide"</w:t>
      </w:r>
    </w:p>
    <w:p>
      <w:pPr>
        <w:pStyle w:val="ListBullet"/>
      </w:pPr>
      <w:r>
        <w:t>"How Long Do Lingual Braces Take? Treatment Timeline"</w:t>
      </w:r>
    </w:p>
    <w:p>
      <w:pPr>
        <w:pStyle w:val="ListBullet"/>
      </w:pPr>
      <w:r>
        <w:t>"Lingual Braces Pain and Discomfort: What to Expect"</w:t>
      </w:r>
    </w:p>
    <w:p>
      <w:pPr>
        <w:pStyle w:val="ListBullet"/>
      </w:pPr>
      <w:r>
        <w:t>"Eating with Lingual Braces: Food Guide and Tips"</w:t>
      </w:r>
    </w:p>
    <w:p>
      <w:pPr>
        <w:pStyle w:val="ListBullet"/>
      </w:pPr>
      <w:r>
        <w:t>"Lingual Braces Cleaning and Maintenance Instructions"</w:t>
      </w:r>
    </w:p>
    <w:p>
      <w:pPr>
        <w:pStyle w:val="ListBullet"/>
      </w:pPr>
      <w:r>
        <w:t>"Professional Appearance with Lingual Braces"</w:t>
      </w:r>
    </w:p>
    <w:p>
      <w:pPr>
        <w:pStyle w:val="ListBullet"/>
      </w:pPr>
      <w:r>
        <w:t>"Lingual Braces for Adults: Age Considerations"</w:t>
      </w:r>
    </w:p>
    <w:p>
      <w:pPr>
        <w:pStyle w:val="ListBullet"/>
      </w:pPr>
      <w:r>
        <w:t>"Speech Changes with Lingual Braces"</w:t>
      </w:r>
    </w:p>
    <w:p>
      <w:pPr>
        <w:pStyle w:val="ListBullet"/>
      </w:pPr>
      <w:r>
        <w:t>"Complex Cases and Lingual Orthodontics"</w:t>
      </w:r>
    </w:p>
    <w:p>
      <w:pPr>
        <w:pStyle w:val="ListBullet"/>
      </w:pPr>
      <w:r>
        <w:t>"Lingual Braces Retention and Post-Treatment"</w:t>
      </w:r>
    </w:p>
    <w:p/>
    <w:p>
      <w:pPr>
        <w:pStyle w:val="Heading3"/>
        <w:jc w:val="left"/>
      </w:pPr>
      <w:r>
        <w:t>Pillar 2: "Canberra Orthodontist Guide: Complete Treatment Directory"</w:t>
      </w:r>
    </w:p>
    <w:p>
      <w:r>
        <w:rPr>
          <w:b/>
        </w:rPr>
        <w:t>Target Keyword:</w:t>
      </w:r>
      <w:r>
        <w:t xml:space="preserve"> "Orthodontist Canberra" (Primary)</w:t>
      </w:r>
    </w:p>
    <w:p>
      <w:r>
        <w:rPr>
          <w:b/>
        </w:rPr>
        <w:t>Supporting Keywords:</w:t>
      </w:r>
      <w:r>
        <w:t xml:space="preserve"> Braces Canberra, orthodontic treatment ACT, dental specialist</w:t>
      </w:r>
    </w:p>
    <w:p>
      <w:r>
        <w:rPr>
          <w:b/>
        </w:rPr>
        <w:t>Content Length:</w:t>
      </w:r>
      <w:r>
        <w:t xml:space="preserve"> 4,000-6,000 words</w:t>
      </w:r>
    </w:p>
    <w:p>
      <w:r>
        <w:rPr>
          <w:b/>
        </w:rPr>
        <w:t>Local Authority:</w:t>
      </w:r>
      <w:r>
        <w:t xml:space="preserve"> Canberra market leadership</w:t>
      </w:r>
    </w:p>
    <w:p/>
    <w:p>
      <w:r>
        <w:t>#### Content Structure Overview:</w:t>
      </w:r>
    </w:p>
    <w:p>
      <w:pPr>
        <w:pStyle w:val="ListNumber"/>
      </w:pPr>
      <w:r>
        <w:rPr>
          <w:b/>
        </w:rPr>
        <w:t>Finding the Best Orthodontist in Canberra</w:t>
      </w:r>
      <w:r>
        <w:t xml:space="preserve"> (H2)</w:t>
      </w:r>
    </w:p>
    <w:p>
      <w:pPr>
        <w:pStyle w:val="ListBullet"/>
      </w:pPr>
      <w:r>
        <w:t>Specialist vs general dentist differences</w:t>
      </w:r>
    </w:p>
    <w:p>
      <w:pPr>
        <w:pStyle w:val="ListBullet"/>
      </w:pPr>
      <w:r>
        <w:t>Qualification verification and credentials</w:t>
      </w:r>
    </w:p>
    <w:p>
      <w:pPr>
        <w:pStyle w:val="ListBullet"/>
      </w:pPr>
      <w:r>
        <w:t>Experience and training assessment</w:t>
      </w:r>
    </w:p>
    <w:p>
      <w:pPr>
        <w:pStyle w:val="ListBullet"/>
      </w:pPr>
      <w:r>
        <w:t>Patient review and outcome analysis</w:t>
      </w:r>
    </w:p>
    <w:p/>
    <w:p>
      <w:pPr>
        <w:pStyle w:val="ListNumber"/>
      </w:pPr>
      <w:r>
        <w:rPr>
          <w:b/>
        </w:rPr>
        <w:t>Orthodontic Treatment Options in the ACT</w:t>
      </w:r>
      <w:r>
        <w:t xml:space="preserve"> (H2)</w:t>
      </w:r>
    </w:p>
    <w:p>
      <w:pPr>
        <w:pStyle w:val="ListBullet"/>
      </w:pPr>
      <w:r>
        <w:t>Comprehensive treatment type overview</w:t>
      </w:r>
    </w:p>
    <w:p>
      <w:pPr>
        <w:pStyle w:val="ListBullet"/>
      </w:pPr>
      <w:r>
        <w:t>Age-specific recommendations</w:t>
      </w:r>
    </w:p>
    <w:p>
      <w:pPr>
        <w:pStyle w:val="ListBullet"/>
      </w:pPr>
      <w:r>
        <w:t>Complexity and duration considerations</w:t>
      </w:r>
    </w:p>
    <w:p>
      <w:pPr>
        <w:pStyle w:val="ListBullet"/>
      </w:pPr>
      <w:r>
        <w:t>Insurance and payment accessibility</w:t>
      </w:r>
    </w:p>
    <w:p/>
    <w:p>
      <w:pPr>
        <w:pStyle w:val="ListNumber"/>
      </w:pPr>
      <w:r>
        <w:rPr>
          <w:b/>
        </w:rPr>
        <w:t>What to Expect from Canberra Orthodontic Treatment</w:t>
      </w:r>
      <w:r>
        <w:t xml:space="preserve"> (H2)</w:t>
      </w:r>
    </w:p>
    <w:p>
      <w:pPr>
        <w:pStyle w:val="ListBullet"/>
      </w:pPr>
      <w:r>
        <w:t>Initial consultation process</w:t>
      </w:r>
    </w:p>
    <w:p>
      <w:pPr>
        <w:pStyle w:val="ListBullet"/>
      </w:pPr>
      <w:r>
        <w:t>Treatment planning and timeline</w:t>
      </w:r>
    </w:p>
    <w:p>
      <w:pPr>
        <w:pStyle w:val="ListBullet"/>
      </w:pPr>
      <w:r>
        <w:t>Regular appointment scheduling</w:t>
      </w:r>
    </w:p>
    <w:p>
      <w:pPr>
        <w:pStyle w:val="ListBullet"/>
      </w:pPr>
      <w:r>
        <w:t>Emergency care and after-hours support</w:t>
      </w:r>
    </w:p>
    <w:p/>
    <w:p>
      <w:pPr>
        <w:pStyle w:val="ListNumber"/>
      </w:pPr>
      <w:r>
        <w:rPr>
          <w:b/>
        </w:rPr>
        <w:t>Cost of Orthodontic Treatment in Canberra</w:t>
      </w:r>
      <w:r>
        <w:t xml:space="preserve"> (H2)</w:t>
      </w:r>
    </w:p>
    <w:p>
      <w:pPr>
        <w:pStyle w:val="ListBullet"/>
      </w:pPr>
      <w:r>
        <w:t>Price ranges for different treatments</w:t>
      </w:r>
    </w:p>
    <w:p>
      <w:pPr>
        <w:pStyle w:val="ListBullet"/>
      </w:pPr>
      <w:r>
        <w:t>Insurance coverage and rebates</w:t>
      </w:r>
    </w:p>
    <w:p>
      <w:pPr>
        <w:pStyle w:val="ListBullet"/>
      </w:pPr>
      <w:r>
        <w:t>Payment plan options and financing</w:t>
      </w:r>
    </w:p>
    <w:p>
      <w:pPr>
        <w:pStyle w:val="ListBullet"/>
      </w:pPr>
      <w:r>
        <w:t>Hidden costs and budget planning</w:t>
      </w:r>
    </w:p>
    <w:p/>
    <w:p>
      <w:pPr>
        <w:pStyle w:val="ListNumber"/>
      </w:pPr>
      <w:r>
        <w:rPr>
          <w:b/>
        </w:rPr>
        <w:t>Preparing for Your Orthodontic Journey</w:t>
      </w:r>
      <w:r>
        <w:t xml:space="preserve"> (H2)</w:t>
      </w:r>
    </w:p>
    <w:p>
      <w:pPr>
        <w:pStyle w:val="ListBullet"/>
      </w:pPr>
      <w:r>
        <w:t>Pre-treatment dental work requirements</w:t>
      </w:r>
    </w:p>
    <w:p>
      <w:pPr>
        <w:pStyle w:val="ListBullet"/>
      </w:pPr>
      <w:r>
        <w:t>Lifestyle preparation and adjustments</w:t>
      </w:r>
    </w:p>
    <w:p>
      <w:pPr>
        <w:pStyle w:val="ListBullet"/>
      </w:pPr>
      <w:r>
        <w:t>Family planning and scheduling</w:t>
      </w:r>
    </w:p>
    <w:p>
      <w:pPr>
        <w:pStyle w:val="ListBullet"/>
      </w:pPr>
      <w:r>
        <w:t>Realistic expectation setting</w:t>
      </w:r>
    </w:p>
    <w:p/>
    <w:p>
      <w:pPr>
        <w:pStyle w:val="ListNumber"/>
      </w:pPr>
      <w:r>
        <w:rPr>
          <w:b/>
        </w:rPr>
        <w:t>Orthodontic Care for Different Age Groups</w:t>
      </w:r>
      <w:r>
        <w:t xml:space="preserve"> (H2)</w:t>
      </w:r>
    </w:p>
    <w:p>
      <w:pPr>
        <w:pStyle w:val="ListBullet"/>
      </w:pPr>
      <w:r>
        <w:t>Early intervention for children</w:t>
      </w:r>
    </w:p>
    <w:p>
      <w:pPr>
        <w:pStyle w:val="ListBullet"/>
      </w:pPr>
      <w:r>
        <w:t>Teenage orthodontics and school planning</w:t>
      </w:r>
    </w:p>
    <w:p>
      <w:pPr>
        <w:pStyle w:val="ListBullet"/>
      </w:pPr>
      <w:r>
        <w:t>Adult treatment considerations</w:t>
      </w:r>
    </w:p>
    <w:p>
      <w:pPr>
        <w:pStyle w:val="ListBullet"/>
      </w:pPr>
      <w:r>
        <w:t>Senior orthodontic options</w:t>
      </w:r>
    </w:p>
    <w:p/>
    <w:p>
      <w:pPr>
        <w:pStyle w:val="ListNumber"/>
      </w:pPr>
      <w:r>
        <w:rPr>
          <w:b/>
        </w:rPr>
        <w:t>Capital Smiles: Canberra's Lingual Orthodontics Specialist</w:t>
      </w:r>
      <w:r>
        <w:t xml:space="preserve"> (H2)</w:t>
      </w:r>
    </w:p>
    <w:p>
      <w:pPr>
        <w:pStyle w:val="ListBullet"/>
      </w:pPr>
      <w:r>
        <w:t>Dr Singh's unique qualifications</w:t>
      </w:r>
    </w:p>
    <w:p>
      <w:pPr>
        <w:pStyle w:val="ListBullet"/>
      </w:pPr>
      <w:r>
        <w:t>International training and expertise</w:t>
      </w:r>
    </w:p>
    <w:p>
      <w:pPr>
        <w:pStyle w:val="ListBullet"/>
      </w:pPr>
      <w:r>
        <w:t>Invisible treatment specialisation</w:t>
      </w:r>
    </w:p>
    <w:p>
      <w:pPr>
        <w:pStyle w:val="ListBullet"/>
      </w:pPr>
      <w:r>
        <w:t>Patient testimonials and outcomes</w:t>
      </w:r>
    </w:p>
    <w:p/>
    <w:p>
      <w:pPr>
        <w:pStyle w:val="ListNumber"/>
      </w:pPr>
      <w:r>
        <w:rPr>
          <w:b/>
        </w:rPr>
        <w:t>Post-Treatment Care and Retention</w:t>
      </w:r>
      <w:r>
        <w:t xml:space="preserve"> (H2)</w:t>
      </w:r>
    </w:p>
    <w:p>
      <w:pPr>
        <w:pStyle w:val="ListBullet"/>
      </w:pPr>
      <w:r>
        <w:t>Retainer types and requirements</w:t>
      </w:r>
    </w:p>
    <w:p>
      <w:pPr>
        <w:pStyle w:val="ListBullet"/>
      </w:pPr>
      <w:r>
        <w:t>Long-term stability maintenance</w:t>
      </w:r>
    </w:p>
    <w:p>
      <w:pPr>
        <w:pStyle w:val="ListBullet"/>
      </w:pPr>
      <w:r>
        <w:t>Follow-up care scheduling</w:t>
      </w:r>
    </w:p>
    <w:p>
      <w:pPr>
        <w:pStyle w:val="ListBullet"/>
      </w:pPr>
      <w:r>
        <w:t>Lifestyle integration strategies</w:t>
      </w:r>
    </w:p>
    <w:p/>
    <w:p>
      <w:r>
        <w:rPr>
          <w:b/>
        </w:rPr>
        <w:t>Supporting Content Cluster (15+ articles):</w:t>
      </w:r>
    </w:p>
    <w:p>
      <w:pPr>
        <w:pStyle w:val="ListBullet"/>
      </w:pPr>
      <w:r>
        <w:t>"Emergency Orthodontic Care in Canberra"</w:t>
      </w:r>
    </w:p>
    <w:p>
      <w:pPr>
        <w:pStyle w:val="ListBullet"/>
      </w:pPr>
      <w:r>
        <w:t>"Children's Orthodontics: Canberra Parent's Guide"</w:t>
      </w:r>
    </w:p>
    <w:p>
      <w:pPr>
        <w:pStyle w:val="ListBullet"/>
      </w:pPr>
      <w:r>
        <w:t>"Adult Braces in Canberra: Professional Options"</w:t>
      </w:r>
    </w:p>
    <w:p>
      <w:pPr>
        <w:pStyle w:val="ListBullet"/>
      </w:pPr>
      <w:r>
        <w:t>"Orthodontic Insurance Coverage in the ACT"</w:t>
      </w:r>
    </w:p>
    <w:p>
      <w:pPr>
        <w:pStyle w:val="ListBullet"/>
      </w:pPr>
      <w:r>
        <w:t>"Preparing for Your First Orthodontic Consultation"</w:t>
      </w:r>
    </w:p>
    <w:p>
      <w:pPr>
        <w:pStyle w:val="ListBullet"/>
      </w:pPr>
      <w:r>
        <w:t>"Canberra Orthodontic Practice Reviews and Ratings"</w:t>
      </w:r>
    </w:p>
    <w:p>
      <w:pPr>
        <w:pStyle w:val="ListBullet"/>
      </w:pPr>
      <w:r>
        <w:t>"School Holiday Orthodontic Treatment Planning"</w:t>
      </w:r>
    </w:p>
    <w:p>
      <w:pPr>
        <w:pStyle w:val="ListBullet"/>
      </w:pPr>
      <w:r>
        <w:t>"Government Employee Orthodontic Benefits"</w:t>
      </w:r>
    </w:p>
    <w:p>
      <w:pPr>
        <w:pStyle w:val="ListBullet"/>
      </w:pPr>
      <w:r>
        <w:t>"Orthodontic Treatment Timeline in Canberra"</w:t>
      </w:r>
    </w:p>
    <w:p>
      <w:pPr>
        <w:pStyle w:val="ListBullet"/>
      </w:pPr>
      <w:r>
        <w:t>"Post-Treatment Retention Options"</w:t>
      </w:r>
    </w:p>
    <w:p/>
    <w:p>
      <w:pPr>
        <w:pStyle w:val="Heading3"/>
        <w:jc w:val="left"/>
      </w:pPr>
      <w:r>
        <w:t>Pillar 3: "Adult Orthodontics: Complete Professional Treatment Guide"</w:t>
      </w:r>
    </w:p>
    <w:p>
      <w:r>
        <w:rPr>
          <w:b/>
        </w:rPr>
        <w:t>Target Keyword:</w:t>
      </w:r>
      <w:r>
        <w:t xml:space="preserve"> "Adult Orthodontics Australia" (Primary)</w:t>
      </w:r>
    </w:p>
    <w:p>
      <w:r>
        <w:rPr>
          <w:b/>
        </w:rPr>
        <w:t>Supporting Keywords:</w:t>
      </w:r>
      <w:r>
        <w:t xml:space="preserve"> Adult braces, professional orthodontics, mature patient treatment</w:t>
      </w:r>
    </w:p>
    <w:p>
      <w:r>
        <w:rPr>
          <w:b/>
        </w:rPr>
        <w:t>Content Length:</w:t>
      </w:r>
      <w:r>
        <w:t xml:space="preserve"> 4,500-6,000 words</w:t>
      </w:r>
    </w:p>
    <w:p>
      <w:r>
        <w:rPr>
          <w:b/>
        </w:rPr>
        <w:t>Professional Focus:</w:t>
      </w:r>
      <w:r>
        <w:t xml:space="preserve"> Career-compatible solutions</w:t>
      </w:r>
    </w:p>
    <w:p/>
    <w:p>
      <w:r>
        <w:t>#### Content Structure Overview:</w:t>
      </w:r>
    </w:p>
    <w:p>
      <w:pPr>
        <w:pStyle w:val="ListNumber"/>
      </w:pPr>
      <w:r>
        <w:rPr>
          <w:b/>
        </w:rPr>
        <w:t>Why Adult Orthodontics Is Different</w:t>
      </w:r>
      <w:r>
        <w:t xml:space="preserve"> (H2)</w:t>
      </w:r>
    </w:p>
    <w:p>
      <w:pPr>
        <w:pStyle w:val="ListBullet"/>
      </w:pPr>
      <w:r>
        <w:t>Biological differences in mature patients</w:t>
      </w:r>
    </w:p>
    <w:p>
      <w:pPr>
        <w:pStyle w:val="ListBullet"/>
      </w:pPr>
      <w:r>
        <w:t>Treatment duration and complexity factors</w:t>
      </w:r>
    </w:p>
    <w:p>
      <w:pPr>
        <w:pStyle w:val="ListBullet"/>
      </w:pPr>
      <w:r>
        <w:t>Professional and lifestyle considerations</w:t>
      </w:r>
    </w:p>
    <w:p>
      <w:pPr>
        <w:pStyle w:val="ListBullet"/>
      </w:pPr>
      <w:r>
        <w:t>Realistic outcome expectations</w:t>
      </w:r>
    </w:p>
    <w:p/>
    <w:p>
      <w:pPr>
        <w:pStyle w:val="ListNumber"/>
      </w:pPr>
      <w:r>
        <w:rPr>
          <w:b/>
        </w:rPr>
        <w:t>Adult Orthodontic Treatment Options</w:t>
      </w:r>
      <w:r>
        <w:t xml:space="preserve"> (H2)</w:t>
      </w:r>
    </w:p>
    <w:p>
      <w:pPr>
        <w:pStyle w:val="ListBullet"/>
      </w:pPr>
      <w:r>
        <w:t>Traditional braces for adults</w:t>
      </w:r>
    </w:p>
    <w:p>
      <w:pPr>
        <w:pStyle w:val="ListBullet"/>
      </w:pPr>
      <w:r>
        <w:t>Clear aligner systems comparison</w:t>
      </w:r>
    </w:p>
    <w:p>
      <w:pPr>
        <w:pStyle w:val="ListBullet"/>
      </w:pPr>
      <w:r>
        <w:t>Lingual orthodontics advantages</w:t>
      </w:r>
    </w:p>
    <w:p>
      <w:pPr>
        <w:pStyle w:val="ListBullet"/>
      </w:pPr>
      <w:r>
        <w:t>Partial and limited treatment options</w:t>
      </w:r>
    </w:p>
    <w:p/>
    <w:p>
      <w:pPr>
        <w:pStyle w:val="ListNumber"/>
      </w:pPr>
      <w:r>
        <w:rPr>
          <w:b/>
        </w:rPr>
        <w:t>Professional Appearance During Treatment</w:t>
      </w:r>
      <w:r>
        <w:t xml:space="preserve"> (H2)</w:t>
      </w:r>
    </w:p>
    <w:p>
      <w:pPr>
        <w:pStyle w:val="ListBullet"/>
      </w:pPr>
      <w:r>
        <w:t>Invisible treatment options analysis</w:t>
      </w:r>
    </w:p>
    <w:p>
      <w:pPr>
        <w:pStyle w:val="ListBullet"/>
      </w:pPr>
      <w:r>
        <w:t>Career impact minimisation strategies</w:t>
      </w:r>
    </w:p>
    <w:p>
      <w:pPr>
        <w:pStyle w:val="ListBullet"/>
      </w:pPr>
      <w:r>
        <w:t>Client-facing role considerations</w:t>
      </w:r>
    </w:p>
    <w:p>
      <w:pPr>
        <w:pStyle w:val="ListBullet"/>
      </w:pPr>
      <w:r>
        <w:t>Public speaking and presentation confidence</w:t>
      </w:r>
    </w:p>
    <w:p/>
    <w:p>
      <w:pPr>
        <w:pStyle w:val="ListNumber"/>
      </w:pPr>
      <w:r>
        <w:rPr>
          <w:b/>
        </w:rPr>
        <w:t>Adult Orthodontic Investment and ROI</w:t>
      </w:r>
      <w:r>
        <w:t xml:space="preserve"> (H2)</w:t>
      </w:r>
    </w:p>
    <w:p>
      <w:pPr>
        <w:pStyle w:val="ListBullet"/>
      </w:pPr>
      <w:r>
        <w:t>Treatment cost analysis</w:t>
      </w:r>
    </w:p>
    <w:p>
      <w:pPr>
        <w:pStyle w:val="ListBullet"/>
      </w:pPr>
      <w:r>
        <w:t>Professional confidence benefits</w:t>
      </w:r>
    </w:p>
    <w:p>
      <w:pPr>
        <w:pStyle w:val="ListBullet"/>
      </w:pPr>
      <w:r>
        <w:t>Career advancement potential</w:t>
      </w:r>
    </w:p>
    <w:p>
      <w:pPr>
        <w:pStyle w:val="ListBullet"/>
      </w:pPr>
      <w:r>
        <w:t>Long-term oral health investment</w:t>
      </w:r>
    </w:p>
    <w:p/>
    <w:p>
      <w:pPr>
        <w:pStyle w:val="ListNumber"/>
      </w:pPr>
      <w:r>
        <w:rPr>
          <w:b/>
        </w:rPr>
        <w:t>Managing Adult Orthodontic Treatment</w:t>
      </w:r>
      <w:r>
        <w:t xml:space="preserve"> (H2)</w:t>
      </w:r>
    </w:p>
    <w:p>
      <w:pPr>
        <w:pStyle w:val="ListBullet"/>
      </w:pPr>
      <w:r>
        <w:t>Busy schedule accommodation</w:t>
      </w:r>
    </w:p>
    <w:p>
      <w:pPr>
        <w:pStyle w:val="ListBullet"/>
      </w:pPr>
      <w:r>
        <w:t>Travel and business trip planning</w:t>
      </w:r>
    </w:p>
    <w:p>
      <w:pPr>
        <w:pStyle w:val="ListBullet"/>
      </w:pPr>
      <w:r>
        <w:t>Social and professional event management</w:t>
      </w:r>
    </w:p>
    <w:p>
      <w:pPr>
        <w:pStyle w:val="ListBullet"/>
      </w:pPr>
      <w:r>
        <w:t>Family and relationship considerations</w:t>
      </w:r>
    </w:p>
    <w:p/>
    <w:p>
      <w:pPr>
        <w:pStyle w:val="ListNumber"/>
      </w:pPr>
      <w:r>
        <w:rPr>
          <w:b/>
        </w:rPr>
        <w:t>Adult Treatment Challenges and Solutions</w:t>
      </w:r>
      <w:r>
        <w:t xml:space="preserve"> (H2)</w:t>
      </w:r>
    </w:p>
    <w:p>
      <w:pPr>
        <w:pStyle w:val="ListBullet"/>
      </w:pPr>
      <w:r>
        <w:t>Gum disease and periodontal considerations</w:t>
      </w:r>
    </w:p>
    <w:p>
      <w:pPr>
        <w:pStyle w:val="ListBullet"/>
      </w:pPr>
      <w:r>
        <w:t>Previous dental work complications</w:t>
      </w:r>
    </w:p>
    <w:p>
      <w:pPr>
        <w:pStyle w:val="ListBullet"/>
      </w:pPr>
      <w:r>
        <w:t>TMJ and bite correction needs</w:t>
      </w:r>
    </w:p>
    <w:p>
      <w:pPr>
        <w:pStyle w:val="ListBullet"/>
      </w:pPr>
      <w:r>
        <w:t>Medication and health factor impacts</w:t>
      </w:r>
    </w:p>
    <w:p/>
    <w:p>
      <w:pPr>
        <w:pStyle w:val="ListNumber"/>
      </w:pPr>
      <w:r>
        <w:rPr>
          <w:b/>
        </w:rPr>
        <w:t>Professional Adult Patient Success Stories</w:t>
      </w:r>
      <w:r>
        <w:t xml:space="preserve"> (H2)</w:t>
      </w:r>
    </w:p>
    <w:p>
      <w:pPr>
        <w:pStyle w:val="ListBullet"/>
      </w:pPr>
      <w:r>
        <w:t>Executive transformation case studies</w:t>
      </w:r>
    </w:p>
    <w:p>
      <w:pPr>
        <w:pStyle w:val="ListBullet"/>
      </w:pPr>
      <w:r>
        <w:t>Government professional testimonials</w:t>
      </w:r>
    </w:p>
    <w:p>
      <w:pPr>
        <w:pStyle w:val="ListBullet"/>
      </w:pPr>
      <w:r>
        <w:t>Business owner treatment journeys</w:t>
      </w:r>
    </w:p>
    <w:p>
      <w:pPr>
        <w:pStyle w:val="ListBullet"/>
      </w:pPr>
      <w:r>
        <w:t>Career confidence improvement stories</w:t>
      </w:r>
    </w:p>
    <w:p/>
    <w:p>
      <w:pPr>
        <w:pStyle w:val="ListNumber"/>
      </w:pPr>
      <w:r>
        <w:rPr>
          <w:b/>
        </w:rPr>
        <w:t>Post-Treatment Professional Benefits</w:t>
      </w:r>
      <w:r>
        <w:t xml:space="preserve"> (H2)</w:t>
      </w:r>
    </w:p>
    <w:p>
      <w:pPr>
        <w:pStyle w:val="ListBullet"/>
      </w:pPr>
      <w:r>
        <w:t>Confidence in professional settings</w:t>
      </w:r>
    </w:p>
    <w:p>
      <w:pPr>
        <w:pStyle w:val="ListBullet"/>
      </w:pPr>
      <w:r>
        <w:t>First impression improvement</w:t>
      </w:r>
    </w:p>
    <w:p>
      <w:pPr>
        <w:pStyle w:val="ListBullet"/>
      </w:pPr>
      <w:r>
        <w:t>Leadership presence enhancement</w:t>
      </w:r>
    </w:p>
    <w:p>
      <w:pPr>
        <w:pStyle w:val="ListBullet"/>
      </w:pPr>
      <w:r>
        <w:t>Long-term career investment returns</w:t>
      </w:r>
    </w:p>
    <w:p/>
    <w:p>
      <w:r>
        <w:rPr>
          <w:b/>
        </w:rPr>
        <w:t>Supporting Content Cluster (15+ articles):</w:t>
      </w:r>
    </w:p>
    <w:p>
      <w:pPr>
        <w:pStyle w:val="ListBullet"/>
      </w:pPr>
      <w:r>
        <w:t>"Executive Orthodontics: Maintaining Professional Image"</w:t>
      </w:r>
    </w:p>
    <w:p>
      <w:pPr>
        <w:pStyle w:val="ListBullet"/>
      </w:pPr>
      <w:r>
        <w:t>"Adult Braces Pain Management and Comfort"</w:t>
      </w:r>
    </w:p>
    <w:p>
      <w:pPr>
        <w:pStyle w:val="ListBullet"/>
      </w:pPr>
      <w:r>
        <w:t>"Professional Networking with Orthodontic Treatment"</w:t>
      </w:r>
    </w:p>
    <w:p>
      <w:pPr>
        <w:pStyle w:val="ListBullet"/>
      </w:pPr>
      <w:r>
        <w:t>"Business Travel with Braces: Management Tips"</w:t>
      </w:r>
    </w:p>
    <w:p>
      <w:pPr>
        <w:pStyle w:val="ListBullet"/>
      </w:pPr>
      <w:r>
        <w:t>"Adult Orthodontic Treatment Duration"</w:t>
      </w:r>
    </w:p>
    <w:p>
      <w:pPr>
        <w:pStyle w:val="ListBullet"/>
      </w:pPr>
      <w:r>
        <w:t>"Professional Photography with Orthodontic Treatment"</w:t>
      </w:r>
    </w:p>
    <w:p>
      <w:pPr>
        <w:pStyle w:val="ListBullet"/>
      </w:pPr>
      <w:r>
        <w:t>"Career Advancement and Smile Confidence"</w:t>
      </w:r>
    </w:p>
    <w:p>
      <w:pPr>
        <w:pStyle w:val="ListBullet"/>
      </w:pPr>
      <w:r>
        <w:t>"Adult Orthodontic Emergency Management"</w:t>
      </w:r>
    </w:p>
    <w:p>
      <w:pPr>
        <w:pStyle w:val="ListBullet"/>
      </w:pPr>
      <w:r>
        <w:t>"Professional Appearance Standards and Orthodontics"</w:t>
      </w:r>
    </w:p>
    <w:p>
      <w:pPr>
        <w:pStyle w:val="ListBullet"/>
      </w:pPr>
      <w:r>
        <w:t>"ROI Calculator for Adult Orthodontic Treatment"</w:t>
      </w:r>
    </w:p>
    <w:p/>
    <w:p>
      <w:pPr>
        <w:pStyle w:val="Heading3"/>
        <w:jc w:val="left"/>
      </w:pPr>
      <w:r>
        <w:t>Pillar 4: "Invisible Braces Australia: Complete Treatment Comparison"</w:t>
      </w:r>
    </w:p>
    <w:p>
      <w:r>
        <w:rPr>
          <w:b/>
        </w:rPr>
        <w:t>Target Keyword:</w:t>
      </w:r>
      <w:r>
        <w:t xml:space="preserve"> "Invisible Braces Australia" (Primary)</w:t>
      </w:r>
    </w:p>
    <w:p>
      <w:r>
        <w:rPr>
          <w:b/>
        </w:rPr>
        <w:t>Supporting Keywords:</w:t>
      </w:r>
      <w:r>
        <w:t xml:space="preserve"> Clear braces, hidden orthodontics, discreet treatment</w:t>
      </w:r>
    </w:p>
    <w:p>
      <w:r>
        <w:rPr>
          <w:b/>
        </w:rPr>
        <w:t>Content Length:</w:t>
      </w:r>
      <w:r>
        <w:t xml:space="preserve"> 4,000-5,500 words</w:t>
      </w:r>
    </w:p>
    <w:p>
      <w:r>
        <w:rPr>
          <w:b/>
        </w:rPr>
        <w:t>Treatment Focus:</w:t>
      </w:r>
      <w:r>
        <w:t xml:space="preserve"> Aesthetic orthodontic solutions</w:t>
      </w:r>
    </w:p>
    <w:p/>
    <w:p>
      <w:r>
        <w:t>#### Content Structure Overview:</w:t>
      </w:r>
    </w:p>
    <w:p>
      <w:pPr>
        <w:pStyle w:val="ListNumber"/>
      </w:pPr>
      <w:r>
        <w:rPr>
          <w:b/>
        </w:rPr>
        <w:t>Understanding Invisible Orthodontic Options</w:t>
      </w:r>
      <w:r>
        <w:t xml:space="preserve"> (H2)</w:t>
      </w:r>
    </w:p>
    <w:p>
      <w:pPr>
        <w:pStyle w:val="ListBullet"/>
      </w:pPr>
      <w:r>
        <w:t>Definition of invisible vs discrete treatments</w:t>
      </w:r>
    </w:p>
    <w:p>
      <w:pPr>
        <w:pStyle w:val="ListBullet"/>
      </w:pPr>
      <w:r>
        <w:t>Technology and material advances</w:t>
      </w:r>
    </w:p>
    <w:p>
      <w:pPr>
        <w:pStyle w:val="ListBullet"/>
      </w:pPr>
      <w:r>
        <w:t>Patient suitability for different options</w:t>
      </w:r>
    </w:p>
    <w:p>
      <w:pPr>
        <w:pStyle w:val="ListBullet"/>
      </w:pPr>
      <w:r>
        <w:t>Treatment effectiveness comparison</w:t>
      </w:r>
    </w:p>
    <w:p/>
    <w:p>
      <w:pPr>
        <w:pStyle w:val="ListNumber"/>
      </w:pPr>
      <w:r>
        <w:rPr>
          <w:b/>
        </w:rPr>
        <w:t>Lingual Braces: Truly Invisible Treatment</w:t>
      </w:r>
      <w:r>
        <w:t xml:space="preserve"> (H2)</w:t>
      </w:r>
    </w:p>
    <w:p>
      <w:pPr>
        <w:pStyle w:val="ListBullet"/>
      </w:pPr>
      <w:r>
        <w:t>Behind-teeth placement advantages</w:t>
      </w:r>
    </w:p>
    <w:p>
      <w:pPr>
        <w:pStyle w:val="ListBullet"/>
      </w:pPr>
      <w:r>
        <w:t>Complete invisibility during treatment</w:t>
      </w:r>
    </w:p>
    <w:p>
      <w:pPr>
        <w:pStyle w:val="ListBullet"/>
      </w:pPr>
      <w:r>
        <w:t>Dr Singh's specialisation and expertise</w:t>
      </w:r>
    </w:p>
    <w:p>
      <w:pPr>
        <w:pStyle w:val="ListBullet"/>
      </w:pPr>
      <w:r>
        <w:t>Complex case management capabilities</w:t>
      </w:r>
    </w:p>
    <w:p/>
    <w:p>
      <w:pPr>
        <w:pStyle w:val="ListNumber"/>
      </w:pPr>
      <w:r>
        <w:rPr>
          <w:b/>
        </w:rPr>
        <w:t>Clear Aligners: Removable Invisible Option</w:t>
      </w:r>
      <w:r>
        <w:t xml:space="preserve"> (H2)</w:t>
      </w:r>
    </w:p>
    <w:p>
      <w:pPr>
        <w:pStyle w:val="ListBullet"/>
      </w:pPr>
      <w:r>
        <w:t>Invisalign and alternative systems</w:t>
      </w:r>
    </w:p>
    <w:p>
      <w:pPr>
        <w:pStyle w:val="ListBullet"/>
      </w:pPr>
      <w:r>
        <w:t>Treatment limitations and suitability</w:t>
      </w:r>
    </w:p>
    <w:p>
      <w:pPr>
        <w:pStyle w:val="ListBullet"/>
      </w:pPr>
      <w:r>
        <w:t>Compliance requirements and challenges</w:t>
      </w:r>
    </w:p>
    <w:p>
      <w:pPr>
        <w:pStyle w:val="ListBullet"/>
      </w:pPr>
      <w:r>
        <w:t>Cost and duration considerations</w:t>
      </w:r>
    </w:p>
    <w:p/>
    <w:p>
      <w:pPr>
        <w:pStyle w:val="ListNumber"/>
      </w:pPr>
      <w:r>
        <w:rPr>
          <w:b/>
        </w:rPr>
        <w:t>Ceramic and Clear Braces: Discrete Visibility</w:t>
      </w:r>
      <w:r>
        <w:t xml:space="preserve"> (H2)</w:t>
      </w:r>
    </w:p>
    <w:p>
      <w:pPr>
        <w:pStyle w:val="ListBullet"/>
      </w:pPr>
      <w:r>
        <w:t>Tooth-coloured bracket options</w:t>
      </w:r>
    </w:p>
    <w:p>
      <w:pPr>
        <w:pStyle w:val="ListBullet"/>
      </w:pPr>
      <w:r>
        <w:t>Aesthetic improvement over metal</w:t>
      </w:r>
    </w:p>
    <w:p>
      <w:pPr>
        <w:pStyle w:val="ListBullet"/>
      </w:pPr>
      <w:r>
        <w:t>Durability and maintenance requirements</w:t>
      </w:r>
    </w:p>
    <w:p>
      <w:pPr>
        <w:pStyle w:val="ListBullet"/>
      </w:pPr>
      <w:r>
        <w:t>Cost-effectiveness analysis</w:t>
      </w:r>
    </w:p>
    <w:p/>
    <w:p>
      <w:pPr>
        <w:pStyle w:val="ListNumber"/>
      </w:pPr>
      <w:r>
        <w:rPr>
          <w:b/>
        </w:rPr>
        <w:t>Choosing the Right Invisible Treatment</w:t>
      </w:r>
      <w:r>
        <w:t xml:space="preserve"> (H2)</w:t>
      </w:r>
    </w:p>
    <w:p>
      <w:pPr>
        <w:pStyle w:val="ListBullet"/>
      </w:pPr>
      <w:r>
        <w:t>Lifestyle factor assessment</w:t>
      </w:r>
    </w:p>
    <w:p>
      <w:pPr>
        <w:pStyle w:val="ListBullet"/>
      </w:pPr>
      <w:r>
        <w:t>Professional requirement considerations</w:t>
      </w:r>
    </w:p>
    <w:p>
      <w:pPr>
        <w:pStyle w:val="ListBullet"/>
      </w:pPr>
      <w:r>
        <w:t>Treatment complexity evaluation</w:t>
      </w:r>
    </w:p>
    <w:p>
      <w:pPr>
        <w:pStyle w:val="ListBullet"/>
      </w:pPr>
      <w:r>
        <w:t>Budget and timeline preferences</w:t>
      </w:r>
    </w:p>
    <w:p/>
    <w:p>
      <w:pPr>
        <w:pStyle w:val="ListNumber"/>
      </w:pPr>
      <w:r>
        <w:rPr>
          <w:b/>
        </w:rPr>
        <w:t>Treatment Experience Comparison</w:t>
      </w:r>
      <w:r>
        <w:t xml:space="preserve"> (H2)</w:t>
      </w:r>
    </w:p>
    <w:p>
      <w:pPr>
        <w:pStyle w:val="ListBullet"/>
      </w:pPr>
      <w:r>
        <w:t>Daily life impact assessment</w:t>
      </w:r>
    </w:p>
    <w:p>
      <w:pPr>
        <w:pStyle w:val="ListBullet"/>
      </w:pPr>
      <w:r>
        <w:t>Oral hygiene maintenance differences</w:t>
      </w:r>
    </w:p>
    <w:p>
      <w:pPr>
        <w:pStyle w:val="ListBullet"/>
      </w:pPr>
      <w:r>
        <w:t>Speech adaptation requirements</w:t>
      </w:r>
    </w:p>
    <w:p>
      <w:pPr>
        <w:pStyle w:val="ListBullet"/>
      </w:pPr>
      <w:r>
        <w:t>Comfort and adjustment periods</w:t>
      </w:r>
    </w:p>
    <w:p/>
    <w:p>
      <w:pPr>
        <w:pStyle w:val="ListNumber"/>
      </w:pPr>
      <w:r>
        <w:rPr>
          <w:b/>
        </w:rPr>
        <w:t>Investment and Value Analysis</w:t>
      </w:r>
      <w:r>
        <w:t xml:space="preserve"> (H2)</w:t>
      </w:r>
    </w:p>
    <w:p>
      <w:pPr>
        <w:pStyle w:val="ListBullet"/>
      </w:pPr>
      <w:r>
        <w:t>Cost comparison across options</w:t>
      </w:r>
    </w:p>
    <w:p>
      <w:pPr>
        <w:pStyle w:val="ListBullet"/>
      </w:pPr>
      <w:r>
        <w:t>Treatment duration and efficiency</w:t>
      </w:r>
    </w:p>
    <w:p>
      <w:pPr>
        <w:pStyle w:val="ListBullet"/>
      </w:pPr>
      <w:r>
        <w:t>Long-term value proposition</w:t>
      </w:r>
    </w:p>
    <w:p>
      <w:pPr>
        <w:pStyle w:val="ListBullet"/>
      </w:pPr>
      <w:r>
        <w:t>Insurance coverage variations</w:t>
      </w:r>
    </w:p>
    <w:p/>
    <w:p>
      <w:pPr>
        <w:pStyle w:val="ListNumber"/>
      </w:pPr>
      <w:r>
        <w:rPr>
          <w:b/>
        </w:rPr>
        <w:t>Finding Your Invisible Orthodontics Provider</w:t>
      </w:r>
      <w:r>
        <w:t xml:space="preserve"> (H2)</w:t>
      </w:r>
    </w:p>
    <w:p>
      <w:pPr>
        <w:pStyle w:val="ListBullet"/>
      </w:pPr>
      <w:r>
        <w:t>Specialist qualification requirements</w:t>
      </w:r>
    </w:p>
    <w:p>
      <w:pPr>
        <w:pStyle w:val="ListBullet"/>
      </w:pPr>
      <w:r>
        <w:t>Experience and training verification</w:t>
      </w:r>
    </w:p>
    <w:p>
      <w:pPr>
        <w:pStyle w:val="ListBullet"/>
      </w:pPr>
      <w:r>
        <w:t>Technology and technique assessment</w:t>
      </w:r>
    </w:p>
    <w:p>
      <w:pPr>
        <w:pStyle w:val="ListBullet"/>
      </w:pPr>
      <w:r>
        <w:t>Patient outcome evaluation</w:t>
      </w:r>
    </w:p>
    <w:p/>
    <w:p>
      <w:r>
        <w:rPr>
          <w:b/>
        </w:rPr>
        <w:t>Supporting Content Cluster (12+ articles):</w:t>
      </w:r>
    </w:p>
    <w:p>
      <w:pPr>
        <w:pStyle w:val="ListBullet"/>
      </w:pPr>
      <w:r>
        <w:t>"Lingual Braces vs Invisalign: Complete Comparison"</w:t>
      </w:r>
    </w:p>
    <w:p>
      <w:pPr>
        <w:pStyle w:val="ListBullet"/>
      </w:pPr>
      <w:r>
        <w:t>"Clear Braces Options and Effectiveness"</w:t>
      </w:r>
    </w:p>
    <w:p>
      <w:pPr>
        <w:pStyle w:val="ListBullet"/>
      </w:pPr>
      <w:r>
        <w:t>"Invisible Orthodontics Cost Comparison"</w:t>
      </w:r>
    </w:p>
    <w:p>
      <w:pPr>
        <w:pStyle w:val="ListBullet"/>
      </w:pPr>
      <w:r>
        <w:t>"Professional Appearance with Invisible Braces"</w:t>
      </w:r>
    </w:p>
    <w:p>
      <w:pPr>
        <w:pStyle w:val="ListBullet"/>
      </w:pPr>
      <w:r>
        <w:t>"Invisible Braces for Teenagers"</w:t>
      </w:r>
    </w:p>
    <w:p>
      <w:pPr>
        <w:pStyle w:val="ListBullet"/>
      </w:pPr>
      <w:r>
        <w:t>"Complex Cases and Invisible Treatment Options"</w:t>
      </w:r>
    </w:p>
    <w:p>
      <w:pPr>
        <w:pStyle w:val="ListBullet"/>
      </w:pPr>
      <w:r>
        <w:t>"Invisible Orthodontics Maintenance Guide"</w:t>
      </w:r>
    </w:p>
    <w:p>
      <w:pPr>
        <w:pStyle w:val="ListBullet"/>
      </w:pPr>
      <w:r>
        <w:t>"Social Confidence with Invisible Braces"</w:t>
      </w:r>
    </w:p>
    <w:p>
      <w:pPr>
        <w:pStyle w:val="ListBullet"/>
      </w:pPr>
      <w:r>
        <w:t>"Invisible Braces Treatment Timeline"</w:t>
      </w:r>
    </w:p>
    <w:p>
      <w:pPr>
        <w:pStyle w:val="ListBullet"/>
      </w:pPr>
      <w:r>
        <w:t>"Speech Adaptation with Invisible Orthodontics"</w:t>
      </w:r>
    </w:p>
    <w:p/>
    <w:p>
      <w:pPr>
        <w:pStyle w:val="Heading2"/>
        <w:jc w:val="left"/>
      </w:pPr>
      <w:r>
        <w:t>📊 Pillar Page Implementation Strategy</w:t>
      </w:r>
    </w:p>
    <w:p/>
    <w:p>
      <w:pPr>
        <w:pStyle w:val="Heading3"/>
        <w:jc w:val="left"/>
      </w:pPr>
      <w:r>
        <w:t>Content Development Phases</w:t>
      </w:r>
    </w:p>
    <w:p/>
    <w:p>
      <w:r>
        <w:t>#### Phase 1: Foundation Pillar (Weeks 1-3)</w:t>
      </w:r>
    </w:p>
    <w:p>
      <w:r>
        <w:rPr>
          <w:b/>
        </w:rPr>
        <w:t>Priority Launch:</w:t>
      </w:r>
      <w:r>
        <w:t xml:space="preserve"> "The Complete Guide to Lingual Orthodontics in Australia"</w:t>
      </w:r>
    </w:p>
    <w:p>
      <w:pPr>
        <w:pStyle w:val="ListBullet"/>
      </w:pPr>
      <w:r>
        <w:rPr>
          <w:b/>
        </w:rPr>
        <w:t>Research Phase:</w:t>
      </w:r>
      <w:r>
        <w:t xml:space="preserve"> Comprehensive topic research and expert input</w:t>
      </w:r>
    </w:p>
    <w:p>
      <w:pPr>
        <w:pStyle w:val="ListBullet"/>
      </w:pPr>
      <w:r>
        <w:rPr>
          <w:b/>
        </w:rPr>
        <w:t>Content Creation:</w:t>
      </w:r>
      <w:r>
        <w:t xml:space="preserve"> 6,000-word authoritative resource development</w:t>
      </w:r>
    </w:p>
    <w:p>
      <w:pPr>
        <w:pStyle w:val="ListBullet"/>
      </w:pPr>
      <w:r>
        <w:rPr>
          <w:b/>
        </w:rPr>
        <w:t>Visual Integration:</w:t>
      </w:r>
      <w:r>
        <w:t xml:space="preserve"> Custom infographics and comparison charts</w:t>
      </w:r>
    </w:p>
    <w:p>
      <w:pPr>
        <w:pStyle w:val="ListBullet"/>
      </w:pPr>
      <w:r>
        <w:rPr>
          <w:b/>
        </w:rPr>
        <w:t>SEO Optimisation:</w:t>
      </w:r>
      <w:r>
        <w:t xml:space="preserve"> Keyword integration and technical optimisation</w:t>
      </w:r>
    </w:p>
    <w:p/>
    <w:p>
      <w:r>
        <w:t>#### Phase 2: Local Authority (Weeks 4-6)</w:t>
      </w:r>
    </w:p>
    <w:p>
      <w:r>
        <w:rPr>
          <w:b/>
        </w:rPr>
        <w:t>Launch:</w:t>
      </w:r>
      <w:r>
        <w:t xml:space="preserve"> "Canberra Orthodontist Guide: Complete Treatment Directory"</w:t>
      </w:r>
    </w:p>
    <w:p>
      <w:pPr>
        <w:pStyle w:val="ListBullet"/>
      </w:pPr>
      <w:r>
        <w:rPr>
          <w:b/>
        </w:rPr>
        <w:t>Local Research:</w:t>
      </w:r>
      <w:r>
        <w:t xml:space="preserve"> Canberra market analysis and competitor assessment</w:t>
      </w:r>
    </w:p>
    <w:p>
      <w:pPr>
        <w:pStyle w:val="ListBullet"/>
      </w:pPr>
      <w:r>
        <w:rPr>
          <w:b/>
        </w:rPr>
        <w:t>Community Integration:</w:t>
      </w:r>
      <w:r>
        <w:t xml:space="preserve"> Local patient testimonials and case studies</w:t>
      </w:r>
    </w:p>
    <w:p>
      <w:pPr>
        <w:pStyle w:val="ListBullet"/>
      </w:pPr>
      <w:r>
        <w:rPr>
          <w:b/>
        </w:rPr>
        <w:t>Resource Development:</w:t>
      </w:r>
      <w:r>
        <w:t xml:space="preserve"> ACT-specific treatment and insurance guides</w:t>
      </w:r>
    </w:p>
    <w:p>
      <w:pPr>
        <w:pStyle w:val="ListBullet"/>
      </w:pPr>
      <w:r>
        <w:rPr>
          <w:b/>
        </w:rPr>
        <w:t>Geographic Optimisation:</w:t>
      </w:r>
      <w:r>
        <w:t xml:space="preserve"> Local SEO and map integration</w:t>
      </w:r>
    </w:p>
    <w:p/>
    <w:p>
      <w:r>
        <w:t>#### Phase 3: Professional Market (Weeks 7-9)</w:t>
      </w:r>
    </w:p>
    <w:p>
      <w:r>
        <w:rPr>
          <w:b/>
        </w:rPr>
        <w:t>Launch:</w:t>
      </w:r>
      <w:r>
        <w:t xml:space="preserve"> "Adult Orthodontics: Complete Professional Treatment Guide"</w:t>
      </w:r>
    </w:p>
    <w:p>
      <w:pPr>
        <w:pStyle w:val="ListBullet"/>
      </w:pPr>
      <w:r>
        <w:rPr>
          <w:b/>
        </w:rPr>
        <w:t>Professional Research:</w:t>
      </w:r>
      <w:r>
        <w:t xml:space="preserve"> Career impact analysis and ROI studies</w:t>
      </w:r>
    </w:p>
    <w:p>
      <w:pPr>
        <w:pStyle w:val="ListBullet"/>
      </w:pPr>
      <w:r>
        <w:rPr>
          <w:b/>
        </w:rPr>
        <w:t>Executive Interviews:</w:t>
      </w:r>
      <w:r>
        <w:t xml:space="preserve"> Professional patient success stories</w:t>
      </w:r>
    </w:p>
    <w:p>
      <w:pPr>
        <w:pStyle w:val="ListBullet"/>
      </w:pPr>
      <w:r>
        <w:rPr>
          <w:b/>
        </w:rPr>
        <w:t>Business Integration:</w:t>
      </w:r>
      <w:r>
        <w:t xml:space="preserve"> Corporate wellness and professional development angles</w:t>
      </w:r>
    </w:p>
    <w:p>
      <w:pPr>
        <w:pStyle w:val="ListBullet"/>
      </w:pPr>
      <w:r>
        <w:rPr>
          <w:b/>
        </w:rPr>
        <w:t>Authority Positioning:</w:t>
      </w:r>
      <w:r>
        <w:t xml:space="preserve"> Professional credibility and expertise showcase</w:t>
      </w:r>
    </w:p>
    <w:p/>
    <w:p>
      <w:r>
        <w:t>#### Phase 4: Comparative Authority (Weeks 10-12)</w:t>
      </w:r>
    </w:p>
    <w:p>
      <w:r>
        <w:rPr>
          <w:b/>
        </w:rPr>
        <w:t>Launch:</w:t>
      </w:r>
      <w:r>
        <w:t xml:space="preserve"> "Invisible Braces Australia: Complete Treatment Comparison"</w:t>
      </w:r>
    </w:p>
    <w:p>
      <w:pPr>
        <w:pStyle w:val="ListBullet"/>
      </w:pPr>
      <w:r>
        <w:rPr>
          <w:b/>
        </w:rPr>
        <w:t>Treatment Analysis:</w:t>
      </w:r>
      <w:r>
        <w:t xml:space="preserve"> Comprehensive option comparison and assessment</w:t>
      </w:r>
    </w:p>
    <w:p>
      <w:pPr>
        <w:pStyle w:val="ListBullet"/>
      </w:pPr>
      <w:r>
        <w:rPr>
          <w:b/>
        </w:rPr>
        <w:t>Technology Integration:</w:t>
      </w:r>
      <w:r>
        <w:t xml:space="preserve"> Latest invisible orthodontic innovations</w:t>
      </w:r>
    </w:p>
    <w:p>
      <w:pPr>
        <w:pStyle w:val="ListBullet"/>
      </w:pPr>
      <w:r>
        <w:rPr>
          <w:b/>
        </w:rPr>
        <w:t>Decision Support:</w:t>
      </w:r>
      <w:r>
        <w:t xml:space="preserve"> Interactive tools and comparison matrices</w:t>
      </w:r>
    </w:p>
    <w:p>
      <w:pPr>
        <w:pStyle w:val="ListBullet"/>
      </w:pPr>
      <w:r>
        <w:rPr>
          <w:b/>
        </w:rPr>
        <w:t>Conversion Optimisation:</w:t>
      </w:r>
      <w:r>
        <w:t xml:space="preserve"> Clear consultation booking pathways</w:t>
      </w:r>
    </w:p>
    <w:p/>
    <w:p>
      <w:pPr>
        <w:pStyle w:val="Heading3"/>
        <w:jc w:val="left"/>
      </w:pPr>
      <w:r>
        <w:t>Content Quality Assurance Framework</w:t>
      </w:r>
    </w:p>
    <w:p/>
    <w:p>
      <w:r>
        <w:t>#### Editorial Standards</w:t>
      </w:r>
    </w:p>
    <w:p>
      <w:r>
        <w:rPr>
          <w:b/>
        </w:rPr>
        <w:t>Content Quality Requirements:</w:t>
      </w:r>
    </w:p>
    <w:p>
      <w:pPr>
        <w:pStyle w:val="ListBullet"/>
      </w:pPr>
      <w:r>
        <w:rPr>
          <w:b/>
        </w:rPr>
        <w:t>Medical Accuracy:</w:t>
      </w:r>
      <w:r>
        <w:t xml:space="preserve"> All medical claims verified by professional sources</w:t>
      </w:r>
    </w:p>
    <w:p>
      <w:pPr>
        <w:pStyle w:val="ListBullet"/>
      </w:pPr>
      <w:r>
        <w:rPr>
          <w:b/>
        </w:rPr>
        <w:t>Evidence-Based Information:</w:t>
      </w:r>
      <w:r>
        <w:t xml:space="preserve"> Citations from peer-reviewed research</w:t>
      </w:r>
    </w:p>
    <w:p>
      <w:pPr>
        <w:pStyle w:val="ListBullet"/>
      </w:pPr>
      <w:r>
        <w:rPr>
          <w:b/>
        </w:rPr>
        <w:t>Patient-Friendly Language:</w:t>
      </w:r>
      <w:r>
        <w:t xml:space="preserve"> Complex concepts explained simply</w:t>
      </w:r>
    </w:p>
    <w:p>
      <w:pPr>
        <w:pStyle w:val="ListBullet"/>
      </w:pPr>
      <w:r>
        <w:rPr>
          <w:b/>
        </w:rPr>
        <w:t>Action-Oriented Content:</w:t>
      </w:r>
      <w:r>
        <w:t xml:space="preserve"> Clear next steps and consultation encouragement</w:t>
      </w:r>
    </w:p>
    <w:p>
      <w:pPr>
        <w:pStyle w:val="ListBullet"/>
      </w:pPr>
      <w:r>
        <w:rPr>
          <w:b/>
        </w:rPr>
        <w:t>Local Relevance:</w:t>
      </w:r>
      <w:r>
        <w:t xml:space="preserve"> Canberra-specific information and examples</w:t>
      </w:r>
    </w:p>
    <w:p/>
    <w:p>
      <w:r>
        <w:t>#### British English Compliance</w:t>
      </w:r>
    </w:p>
    <w:p>
      <w:r>
        <w:rPr>
          <w:b/>
        </w:rPr>
        <w:t>Language Standards Verification:</w:t>
      </w:r>
    </w:p>
    <w:p>
      <w:pPr>
        <w:pStyle w:val="ListBullet"/>
      </w:pPr>
      <w:r>
        <w:rPr>
          <w:b/>
        </w:rPr>
        <w:t>Australian Spelling:</w:t>
      </w:r>
      <w:r>
        <w:t xml:space="preserve"> "Specialise," "realise," "colour," "orthodontic centre"</w:t>
      </w:r>
    </w:p>
    <w:p>
      <w:pPr>
        <w:pStyle w:val="ListBullet"/>
      </w:pPr>
      <w:r>
        <w:rPr>
          <w:b/>
        </w:rPr>
        <w:t>Local Terminology:</w:t>
      </w:r>
      <w:r>
        <w:t xml:space="preserve"> Australian healthcare and insurance references</w:t>
      </w:r>
    </w:p>
    <w:p>
      <w:pPr>
        <w:pStyle w:val="ListBullet"/>
      </w:pPr>
      <w:r>
        <w:rPr>
          <w:b/>
        </w:rPr>
        <w:t>Cultural Context:</w:t>
      </w:r>
      <w:r>
        <w:t xml:space="preserve"> ACT regional considerations and preferences</w:t>
      </w:r>
    </w:p>
    <w:p>
      <w:pPr>
        <w:pStyle w:val="ListBullet"/>
      </w:pPr>
      <w:r>
        <w:rPr>
          <w:b/>
        </w:rPr>
        <w:t>Professional Standards:</w:t>
      </w:r>
      <w:r>
        <w:t xml:space="preserve"> AHPRA and Australian dental terminology</w:t>
      </w:r>
    </w:p>
    <w:p>
      <w:pPr>
        <w:pStyle w:val="ListBullet"/>
      </w:pPr>
      <w:r>
        <w:rPr>
          <w:b/>
        </w:rPr>
        <w:t>Currency and Pricing:</w:t>
      </w:r>
      <w:r>
        <w:t xml:space="preserve"> Australian Dollar references and local market rates</w:t>
      </w:r>
    </w:p>
    <w:p/>
    <w:p>
      <w:pPr>
        <w:pStyle w:val="Heading3"/>
        <w:jc w:val="left"/>
      </w:pPr>
      <w:r>
        <w:t>SEO Optimisation Implementation</w:t>
      </w:r>
    </w:p>
    <w:p/>
    <w:p>
      <w:r>
        <w:t>#### Technical SEO Requirements</w:t>
      </w:r>
    </w:p>
    <w:p>
      <w:r>
        <w:rPr>
          <w:b/>
        </w:rPr>
        <w:t>On-Page Optimisation:</w:t>
      </w:r>
    </w:p>
    <w:p>
      <w:pPr>
        <w:pStyle w:val="ListBullet"/>
      </w:pPr>
      <w:r>
        <w:rPr>
          <w:b/>
        </w:rPr>
        <w:t>Title Tag Strategy:</w:t>
      </w:r>
      <w:r>
        <w:t xml:space="preserve"> Target keyword inclusion with compelling messaging</w:t>
      </w:r>
    </w:p>
    <w:p>
      <w:pPr>
        <w:pStyle w:val="ListBullet"/>
      </w:pPr>
      <w:r>
        <w:rPr>
          <w:b/>
        </w:rPr>
        <w:t>Meta Description Creation:</w:t>
      </w:r>
      <w:r>
        <w:t xml:space="preserve"> Action-oriented descriptions with local relevance</w:t>
      </w:r>
    </w:p>
    <w:p>
      <w:pPr>
        <w:pStyle w:val="ListBullet"/>
      </w:pPr>
      <w:r>
        <w:rPr>
          <w:b/>
        </w:rPr>
        <w:t>Header Structure:</w:t>
      </w:r>
      <w:r>
        <w:t xml:space="preserve"> Logical H1-H6 hierarchy for content organisation</w:t>
      </w:r>
    </w:p>
    <w:p>
      <w:pPr>
        <w:pStyle w:val="ListBullet"/>
      </w:pPr>
      <w:r>
        <w:rPr>
          <w:b/>
        </w:rPr>
        <w:t>Internal Linking:</w:t>
      </w:r>
      <w:r>
        <w:t xml:space="preserve"> Strategic linking to supporting cluster content</w:t>
      </w:r>
    </w:p>
    <w:p>
      <w:pPr>
        <w:pStyle w:val="ListBullet"/>
      </w:pPr>
      <w:r>
        <w:rPr>
          <w:b/>
        </w:rPr>
        <w:t>Schema Markup:</w:t>
      </w:r>
      <w:r>
        <w:t xml:space="preserve"> Medical content and local business structured data</w:t>
      </w:r>
    </w:p>
    <w:p/>
    <w:p>
      <w:r>
        <w:t>#### Content SEO Integration</w:t>
      </w:r>
    </w:p>
    <w:p>
      <w:r>
        <w:rPr>
          <w:b/>
        </w:rPr>
        <w:t>Keyword Optimisation Strategy:</w:t>
      </w:r>
    </w:p>
    <w:p>
      <w:pPr>
        <w:pStyle w:val="ListBullet"/>
      </w:pPr>
      <w:r>
        <w:rPr>
          <w:b/>
        </w:rPr>
        <w:t>Primary Keyword Density:</w:t>
      </w:r>
      <w:r>
        <w:t xml:space="preserve"> 1-2% natural integration throughout content</w:t>
      </w:r>
    </w:p>
    <w:p>
      <w:pPr>
        <w:pStyle w:val="ListBullet"/>
      </w:pPr>
      <w:r>
        <w:rPr>
          <w:b/>
        </w:rPr>
        <w:t>LSI Keyword Inclusion:</w:t>
      </w:r>
      <w:r>
        <w:t xml:space="preserve"> Semantic variations and related terms</w:t>
      </w:r>
    </w:p>
    <w:p>
      <w:pPr>
        <w:pStyle w:val="ListBullet"/>
      </w:pPr>
      <w:r>
        <w:rPr>
          <w:b/>
        </w:rPr>
        <w:t>Long-Tail Targeting:</w:t>
      </w:r>
      <w:r>
        <w:t xml:space="preserve"> Specific patient questions and concerns</w:t>
      </w:r>
    </w:p>
    <w:p>
      <w:pPr>
        <w:pStyle w:val="ListBullet"/>
      </w:pPr>
      <w:r>
        <w:rPr>
          <w:b/>
        </w:rPr>
        <w:t>Local SEO Elements:</w:t>
      </w:r>
      <w:r>
        <w:t xml:space="preserve"> Canberra and ACT geographic references</w:t>
      </w:r>
    </w:p>
    <w:p>
      <w:pPr>
        <w:pStyle w:val="ListBullet"/>
      </w:pPr>
      <w:r>
        <w:rPr>
          <w:b/>
        </w:rPr>
        <w:t>Conversion Keywords:</w:t>
      </w:r>
      <w:r>
        <w:t xml:space="preserve"> "Consultation," "booking," "appointment" integration</w:t>
      </w:r>
    </w:p>
    <w:p/>
    <w:p>
      <w:pPr>
        <w:pStyle w:val="Heading3"/>
        <w:jc w:val="left"/>
      </w:pPr>
      <w:r>
        <w:t>Performance Monitoring and Analytics</w:t>
      </w:r>
    </w:p>
    <w:p/>
    <w:p>
      <w:r>
        <w:t>#### Pillar Page Success Metrics</w:t>
      </w:r>
    </w:p>
    <w:p>
      <w:r>
        <w:rPr>
          <w:b/>
        </w:rPr>
        <w:t>Primary Performance Indicators:</w:t>
      </w:r>
    </w:p>
    <w:p>
      <w:pPr>
        <w:pStyle w:val="ListBullet"/>
      </w:pPr>
      <w:r>
        <w:rPr>
          <w:b/>
        </w:rPr>
        <w:t>Organic Search Rankings:</w:t>
      </w:r>
      <w:r>
        <w:t xml:space="preserve"> Target top 3 positions for primary keywords</w:t>
      </w:r>
    </w:p>
    <w:p>
      <w:pPr>
        <w:pStyle w:val="ListBullet"/>
      </w:pPr>
      <w:r>
        <w:rPr>
          <w:b/>
        </w:rPr>
        <w:t>Traffic Generation:</w:t>
      </w:r>
      <w:r>
        <w:t xml:space="preserve"> 500+ monthly visitors per pillar page</w:t>
      </w:r>
    </w:p>
    <w:p>
      <w:pPr>
        <w:pStyle w:val="ListBullet"/>
      </w:pPr>
      <w:r>
        <w:rPr>
          <w:b/>
        </w:rPr>
        <w:t>Engagement Metrics:</w:t>
      </w:r>
      <w:r>
        <w:t xml:space="preserve"> 4+ minute average time on page</w:t>
      </w:r>
    </w:p>
    <w:p>
      <w:pPr>
        <w:pStyle w:val="ListBullet"/>
      </w:pPr>
      <w:r>
        <w:rPr>
          <w:b/>
        </w:rPr>
        <w:t>Conversion Rates:</w:t>
      </w:r>
      <w:r>
        <w:t xml:space="preserve"> 5-8% consultation booking rate from pillar traffic</w:t>
      </w:r>
    </w:p>
    <w:p>
      <w:pPr>
        <w:pStyle w:val="ListBullet"/>
      </w:pPr>
      <w:r>
        <w:rPr>
          <w:b/>
        </w:rPr>
        <w:t>Backlink Acquisition:</w:t>
      </w:r>
      <w:r>
        <w:t xml:space="preserve"> Authority sites linking to pillar content</w:t>
      </w:r>
    </w:p>
    <w:p/>
    <w:p>
      <w:r>
        <w:t>#### Content Cluster Performance</w:t>
      </w:r>
    </w:p>
    <w:p>
      <w:r>
        <w:rPr>
          <w:b/>
        </w:rPr>
        <w:t>Supporting Content KPIs:</w:t>
      </w:r>
    </w:p>
    <w:p>
      <w:pPr>
        <w:pStyle w:val="ListBullet"/>
      </w:pPr>
      <w:r>
        <w:rPr>
          <w:b/>
        </w:rPr>
        <w:t>Internal Link Clicks:</w:t>
      </w:r>
      <w:r>
        <w:t xml:space="preserve"> Monitor user journey through content clusters</w:t>
      </w:r>
    </w:p>
    <w:p>
      <w:pPr>
        <w:pStyle w:val="ListBullet"/>
      </w:pPr>
      <w:r>
        <w:rPr>
          <w:b/>
        </w:rPr>
        <w:t>Long-Tail Rankings:</w:t>
      </w:r>
      <w:r>
        <w:t xml:space="preserve"> Track supporting article search performance</w:t>
      </w:r>
    </w:p>
    <w:p>
      <w:pPr>
        <w:pStyle w:val="ListBullet"/>
      </w:pPr>
      <w:r>
        <w:rPr>
          <w:b/>
        </w:rPr>
        <w:t>Content Engagement:</w:t>
      </w:r>
      <w:r>
        <w:t xml:space="preserve"> Time on page and scroll depth analysis</w:t>
      </w:r>
    </w:p>
    <w:p>
      <w:pPr>
        <w:pStyle w:val="ListBullet"/>
      </w:pPr>
      <w:r>
        <w:rPr>
          <w:b/>
        </w:rPr>
        <w:t>Lead Generation:</w:t>
      </w:r>
      <w:r>
        <w:t xml:space="preserve"> Email signups and resource downloads</w:t>
      </w:r>
    </w:p>
    <w:p>
      <w:pPr>
        <w:pStyle w:val="ListBullet"/>
      </w:pPr>
      <w:r>
        <w:rPr>
          <w:b/>
        </w:rPr>
        <w:t>Consultation Attribution:</w:t>
      </w:r>
      <w:r>
        <w:t xml:space="preserve"> Track conversion paths from cluster content</w:t>
      </w:r>
    </w:p>
    <w:p/>
    <w:p>
      <w:r>
        <w:t>#### Competitive Performance Analysis</w:t>
      </w:r>
    </w:p>
    <w:p>
      <w:r>
        <w:rPr>
          <w:b/>
        </w:rPr>
        <w:t>Market Position Monitoring:</w:t>
      </w:r>
    </w:p>
    <w:p>
      <w:pPr>
        <w:pStyle w:val="ListBullet"/>
      </w:pPr>
      <w:r>
        <w:rPr>
          <w:b/>
        </w:rPr>
        <w:t>Keyword Gap Analysis:</w:t>
      </w:r>
      <w:r>
        <w:t xml:space="preserve"> Identify missed opportunities and new targets</w:t>
      </w:r>
    </w:p>
    <w:p>
      <w:pPr>
        <w:pStyle w:val="ListBullet"/>
      </w:pPr>
      <w:r>
        <w:rPr>
          <w:b/>
        </w:rPr>
        <w:t>Content Gap Assessment:</w:t>
      </w:r>
      <w:r>
        <w:t xml:space="preserve"> Monitor competitor content development</w:t>
      </w:r>
    </w:p>
    <w:p>
      <w:pPr>
        <w:pStyle w:val="ListBullet"/>
      </w:pPr>
      <w:r>
        <w:rPr>
          <w:b/>
        </w:rPr>
        <w:t>Backlink Competition:</w:t>
      </w:r>
      <w:r>
        <w:t xml:space="preserve"> Track competitor link acquisition strategies</w:t>
      </w:r>
    </w:p>
    <w:p>
      <w:pPr>
        <w:pStyle w:val="ListBullet"/>
      </w:pPr>
      <w:r>
        <w:rPr>
          <w:b/>
        </w:rPr>
        <w:t>Local Search Performance:</w:t>
      </w:r>
      <w:r>
        <w:t xml:space="preserve"> Monitor Google My Business and local rankings</w:t>
      </w:r>
    </w:p>
    <w:p>
      <w:pPr>
        <w:pStyle w:val="ListBullet"/>
      </w:pPr>
      <w:r>
        <w:rPr>
          <w:b/>
        </w:rPr>
        <w:t>Brand Mention Tracking:</w:t>
      </w:r>
      <w:r>
        <w:t xml:space="preserve"> Online reputation and authority building</w:t>
      </w:r>
    </w:p>
    <w:p/>
    <w:p>
      <w:pPr>
        <w:pStyle w:val="Heading3"/>
        <w:jc w:val="left"/>
      </w:pPr>
      <w:r>
        <w:t>Ongoing Optimisation and Updates</w:t>
      </w:r>
    </w:p>
    <w:p/>
    <w:p>
      <w:r>
        <w:t>#### Quarterly Content Reviews</w:t>
      </w:r>
    </w:p>
    <w:p>
      <w:r>
        <w:rPr>
          <w:b/>
        </w:rPr>
        <w:t>Maintenance Schedule:</w:t>
      </w:r>
    </w:p>
    <w:p>
      <w:pPr>
        <w:pStyle w:val="ListBullet"/>
      </w:pPr>
      <w:r>
        <w:rPr>
          <w:b/>
        </w:rPr>
        <w:t>Content Freshness:</w:t>
      </w:r>
      <w:r>
        <w:t xml:space="preserve"> Update statistics, research, and industry developments</w:t>
      </w:r>
    </w:p>
    <w:p>
      <w:pPr>
        <w:pStyle w:val="ListBullet"/>
      </w:pPr>
      <w:r>
        <w:rPr>
          <w:b/>
        </w:rPr>
        <w:t>Patient Feedback Integration:</w:t>
      </w:r>
      <w:r>
        <w:t xml:space="preserve"> Address common questions and concerns</w:t>
      </w:r>
    </w:p>
    <w:p>
      <w:pPr>
        <w:pStyle w:val="ListBullet"/>
      </w:pPr>
      <w:r>
        <w:rPr>
          <w:b/>
        </w:rPr>
        <w:t>SEO Performance Analysis:</w:t>
      </w:r>
      <w:r>
        <w:t xml:space="preserve"> Keyword rankings and traffic assessment</w:t>
      </w:r>
    </w:p>
    <w:p>
      <w:pPr>
        <w:pStyle w:val="ListBullet"/>
      </w:pPr>
      <w:r>
        <w:rPr>
          <w:b/>
        </w:rPr>
        <w:t>Conversion Optimisation:</w:t>
      </w:r>
      <w:r>
        <w:t xml:space="preserve"> A/B testing of calls-to-action and forms</w:t>
      </w:r>
    </w:p>
    <w:p>
      <w:pPr>
        <w:pStyle w:val="ListBullet"/>
      </w:pPr>
      <w:r>
        <w:rPr>
          <w:b/>
        </w:rPr>
        <w:t>Competitive Intelligence:</w:t>
      </w:r>
      <w:r>
        <w:t xml:space="preserve"> Monitor market changes and opportunities</w:t>
      </w:r>
    </w:p>
    <w:p/>
    <w:p>
      <w:r>
        <w:t>#### Annual Strategic Assessment</w:t>
      </w:r>
    </w:p>
    <w:p>
      <w:r>
        <w:rPr>
          <w:b/>
        </w:rPr>
        <w:t>Long-Term Strategy Review:</w:t>
      </w:r>
    </w:p>
    <w:p>
      <w:pPr>
        <w:pStyle w:val="ListBullet"/>
      </w:pPr>
      <w:r>
        <w:rPr>
          <w:b/>
        </w:rPr>
        <w:t>Market Position Evaluation:</w:t>
      </w:r>
      <w:r>
        <w:t xml:space="preserve"> Assess thought leadership and authority status</w:t>
      </w:r>
    </w:p>
    <w:p>
      <w:pPr>
        <w:pStyle w:val="ListBullet"/>
      </w:pPr>
      <w:r>
        <w:rPr>
          <w:b/>
        </w:rPr>
        <w:t>Content Gap Analysis:</w:t>
      </w:r>
      <w:r>
        <w:t xml:space="preserve"> Identify new pillar page opportunities</w:t>
      </w:r>
    </w:p>
    <w:p>
      <w:pPr>
        <w:pStyle w:val="ListBullet"/>
      </w:pPr>
      <w:r>
        <w:rPr>
          <w:b/>
        </w:rPr>
        <w:t>Technology Integration:</w:t>
      </w:r>
      <w:r>
        <w:t xml:space="preserve"> Evaluate new content formats and tools</w:t>
      </w:r>
    </w:p>
    <w:p>
      <w:pPr>
        <w:pStyle w:val="ListBullet"/>
      </w:pPr>
      <w:r>
        <w:rPr>
          <w:b/>
        </w:rPr>
        <w:t>ROI Assessment:</w:t>
      </w:r>
      <w:r>
        <w:t xml:space="preserve"> Measure business impact and consultation generation</w:t>
      </w:r>
    </w:p>
    <w:p>
      <w:pPr>
        <w:pStyle w:val="ListBullet"/>
      </w:pPr>
      <w:r>
        <w:rPr>
          <w:b/>
        </w:rPr>
        <w:t>Strategic Planning:</w:t>
      </w:r>
      <w:r>
        <w:t xml:space="preserve"> Develop next-year content expansion plans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Implementation Support:</w:t>
      </w:r>
    </w:p>
    <w:p>
      <w:pPr>
        <w:pStyle w:val="ListBullet"/>
      </w:pPr>
      <w:r>
        <w:t>Content brief development for each pillar page</w:t>
      </w:r>
    </w:p>
    <w:p>
      <w:pPr>
        <w:pStyle w:val="ListBullet"/>
      </w:pPr>
      <w:r>
        <w:t>SEO optimisation checklist and guidelines</w:t>
      </w:r>
    </w:p>
    <w:p>
      <w:pPr>
        <w:pStyle w:val="ListBullet"/>
      </w:pPr>
      <w:r>
        <w:t>Visual content creation standards and requirements</w:t>
      </w:r>
    </w:p>
    <w:p>
      <w:pPr>
        <w:pStyle w:val="ListBullet"/>
      </w:pPr>
      <w:r>
        <w:t>Performance tracking dashboard configuration and monitoring protocols</w:t>
      </w:r>
    </w:p>
    <w:p/>
    <w:p>
      <w:r>
        <w:rPr>
          <w:b/>
        </w:rPr>
        <w:t>Next Phase:</w:t>
      </w:r>
      <w:r>
        <w:t xml:space="preserve"> 12-month blog calendar development with pillar-supporting content strategy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