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Strategic Lingual Orthodontics Pillar Pages</w:t>
      </w:r>
    </w:p>
    <w:p/>
    <w:p>
      <w:r>
        <w:rPr>
          <w:b/>
        </w:rPr>
        <w:t>Strategy Date:</w:t>
      </w:r>
      <w:r>
        <w:t xml:space="preserve"> 18 September 2025</w:t>
      </w:r>
    </w:p>
    <w:p>
      <w:r>
        <w:rPr>
          <w:b/>
        </w:rPr>
        <w:t>Practice Focus:</w:t>
      </w:r>
      <w:r>
        <w:t xml:space="preserve"> Lingual Orthodontics Specialisation</w:t>
      </w:r>
    </w:p>
    <w:p>
      <w:r>
        <w:rPr>
          <w:b/>
        </w:rPr>
        <w:t>Location:</w:t>
      </w:r>
      <w:r>
        <w:t xml:space="preserve"> Canberra, Australian Capital Territory</w:t>
      </w:r>
    </w:p>
    <w:p>
      <w:r>
        <w:rPr>
          <w:b/>
        </w:rPr>
        <w:t>Pillar Strategy:</w:t>
      </w:r>
      <w:r>
        <w:t xml:space="preserve"> 4 Strategic Pillar Pages for Market Dominance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Executive Pillar Page Strategy Summary</w:t>
      </w:r>
    </w:p>
    <w:p/>
    <w:p>
      <w:pPr>
        <w:pStyle w:val="Heading3"/>
        <w:jc w:val="left"/>
      </w:pPr>
      <w:r>
        <w:t>Strategic Lingual Orthodontics Authority Framework</w:t>
      </w:r>
    </w:p>
    <w:p>
      <w:r>
        <w:t>Capital Smiles requires exactly 4 strategic pillar pages that establish complete market authority in lingual orthodontics whilst serving the unique needs of Canberra's professional demographic. Each pillar page targets high-value keywords whilst building comprehensive authority in the zero-competition lingual orthodontic market.</w:t>
      </w:r>
    </w:p>
    <w:p/>
    <w:p>
      <w:r>
        <w:rPr>
          <w:b/>
        </w:rPr>
        <w:t>Critical Strategy Insight:</w:t>
      </w:r>
      <w:r>
        <w:t xml:space="preserve"> Four focused pillar pages will establish complete Australian lingual orthodontic authority whilst serving distinct audience segments and search intent patterns.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Strategic Pillar Page Framework</w:t>
      </w:r>
    </w:p>
    <w:p/>
    <w:p>
      <w:pPr>
        <w:pStyle w:val="Heading3"/>
        <w:jc w:val="left"/>
      </w:pPr>
      <w:r>
        <w:t>Pillar Page Architecture Overview</w:t>
      </w:r>
    </w:p>
    <w:p/>
    <w:p>
      <w:r>
        <w:t>| Pillar | Primary Focus | Target Keyword | Content Length | Authority Level | Target Audience |</w:t>
      </w:r>
    </w:p>
    <w:p>
      <w:r>
        <w:t>|--------|---------------|----------------|----------------|-----------------|-----------------|</w:t>
      </w:r>
    </w:p>
    <w:p>
      <w:r>
        <w:t xml:space="preserve">| </w:t>
      </w:r>
      <w:r>
        <w:rPr>
          <w:b/>
        </w:rPr>
        <w:t>1. Lingual Orthodontics Authority</w:t>
      </w:r>
      <w:r>
        <w:t xml:space="preserve"> | Technical Excellence | "lingual braces Australia" | 6,500-8,000 words | International Expert | All Professional Segments |</w:t>
      </w:r>
    </w:p>
    <w:p>
      <w:r>
        <w:t xml:space="preserve">| </w:t>
      </w:r>
      <w:r>
        <w:rPr>
          <w:b/>
        </w:rPr>
        <w:t>2. Professional Solutions</w:t>
      </w:r>
      <w:r>
        <w:t xml:space="preserve"> | Career Compatibility | "professional orthodontics Canberra" | 5,500-7,000 words | Local Market Leader | Government/Corporate |</w:t>
      </w:r>
    </w:p>
    <w:p>
      <w:r>
        <w:t xml:space="preserve">| </w:t>
      </w:r>
      <w:r>
        <w:rPr>
          <w:b/>
        </w:rPr>
        <w:t>3. Adult Treatment Excellence</w:t>
      </w:r>
      <w:r>
        <w:t xml:space="preserve"> | Mature Patient Focus | "adult orthodontics Australia" | 5,000-6,500 words | Adult Specialist | Professional Adults 30+ |</w:t>
      </w:r>
    </w:p>
    <w:p>
      <w:r>
        <w:t xml:space="preserve">| </w:t>
      </w:r>
      <w:r>
        <w:rPr>
          <w:b/>
        </w:rPr>
        <w:t>4. Invisible Treatment Authority</w:t>
      </w:r>
      <w:r>
        <w:t xml:space="preserve"> | Invisibility Solutions | "invisible braces Australia" | 4,500-6,000 words | Invisible Treatment Expert | Aesthetic-Focused Professionals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🏛️ Pillar Page 1: "The Complete Guide to Lingual Orthodontics in Australia"</w:t>
      </w:r>
    </w:p>
    <w:p/>
    <w:p>
      <w:pPr>
        <w:pStyle w:val="Heading3"/>
        <w:jc w:val="left"/>
      </w:pPr>
      <w:r>
        <w:t>Strategic Positioning</w:t>
      </w:r>
    </w:p>
    <w:p>
      <w:r>
        <w:rPr>
          <w:b/>
        </w:rPr>
        <w:t>Primary Authority Pillar:</w:t>
      </w:r>
      <w:r>
        <w:t xml:space="preserve"> Establishes Capital Smiles as Australia's definitive lingual orthodontic authority</w:t>
      </w:r>
    </w:p>
    <w:p>
      <w:r>
        <w:rPr>
          <w:b/>
        </w:rPr>
        <w:t>Target Keyword:</w:t>
      </w:r>
      <w:r>
        <w:t xml:space="preserve"> "lingual braces Australia" (90-150 monthly searches, zero competition)</w:t>
      </w:r>
    </w:p>
    <w:p>
      <w:r>
        <w:rPr>
          <w:b/>
        </w:rPr>
        <w:t>Supporting Keywords:</w:t>
      </w:r>
      <w:r>
        <w:t xml:space="preserve"> invisible braces behind teeth, hidden orthodontics, lingual orthodontist Australia</w:t>
      </w:r>
    </w:p>
    <w:p>
      <w:r>
        <w:rPr>
          <w:b/>
        </w:rPr>
        <w:t>Content Length:</w:t>
      </w:r>
      <w:r>
        <w:t xml:space="preserve"> 6,500-8,000 words</w:t>
      </w:r>
    </w:p>
    <w:p>
      <w:r>
        <w:rPr>
          <w:b/>
        </w:rPr>
        <w:t>Authority Level:</w:t>
      </w:r>
      <w:r>
        <w:t xml:space="preserve"> International expert positioning</w:t>
      </w:r>
    </w:p>
    <w:p/>
    <w:p>
      <w:pPr>
        <w:pStyle w:val="Heading3"/>
        <w:jc w:val="left"/>
      </w:pPr>
      <w:r>
        <w:t>Detailed Page Structure &amp; Content Specifications</w:t>
      </w:r>
    </w:p>
    <w:p/>
    <w:p>
      <w:r>
        <w:t>#### Header Section Design</w:t>
      </w:r>
    </w:p>
    <w:p>
      <w:r>
        <w:rPr>
          <w:b/>
        </w:rPr>
        <w:t>Hero Elements:</w:t>
      </w:r>
    </w:p>
    <w:p>
      <w:pPr>
        <w:pStyle w:val="ListBullet"/>
      </w:pPr>
      <w:r>
        <w:rPr>
          <w:b/>
        </w:rPr>
        <w:t>Primary Headline (H1):</w:t>
      </w:r>
      <w:r>
        <w:t xml:space="preserve"> "The Complete Guide to Lingual Orthodontics in Australia: Behind-the-Teeth Braces by Australia's Only Specialist"</w:t>
      </w:r>
    </w:p>
    <w:p>
      <w:pPr>
        <w:pStyle w:val="ListBullet"/>
      </w:pPr>
      <w:r>
        <w:rPr>
          <w:b/>
        </w:rPr>
        <w:t>Subheadline:</w:t>
      </w:r>
      <w:r>
        <w:t xml:space="preserve"> "Discover why Capital Smiles' European-trained lingual orthodontic expertise represents the pinnacle of invisible orthodontic treatment"</w:t>
      </w:r>
    </w:p>
    <w:p>
      <w:pPr>
        <w:pStyle w:val="ListBullet"/>
      </w:pPr>
      <w:r>
        <w:rPr>
          <w:b/>
        </w:rPr>
        <w:t>Hero Image:</w:t>
      </w:r>
      <w:r>
        <w:t xml:space="preserve"> Professional transformation showing confident smile (privacy-compliant before/after)</w:t>
      </w:r>
    </w:p>
    <w:p>
      <w:pPr>
        <w:pStyle w:val="ListBullet"/>
      </w:pPr>
      <w:r>
        <w:rPr>
          <w:b/>
        </w:rPr>
        <w:t>Authority Badges:</w:t>
      </w:r>
      <w:r>
        <w:t xml:space="preserve"> European Lingual Orthodontics certification, AHPRA specialist registration</w:t>
      </w:r>
    </w:p>
    <w:p>
      <w:pPr>
        <w:pStyle w:val="ListBullet"/>
      </w:pPr>
      <w:r>
        <w:rPr>
          <w:b/>
        </w:rPr>
        <w:t>Primary CTA:</w:t>
      </w:r>
      <w:r>
        <w:t xml:space="preserve"> "Book Your Specialist Lingual Orthodontics Consultation"</w:t>
      </w:r>
    </w:p>
    <w:p/>
    <w:p>
      <w:r>
        <w:t>#### Comprehensive Content Structure</w:t>
      </w:r>
    </w:p>
    <w:p/>
    <w:p>
      <w:r>
        <w:rPr>
          <w:b/>
        </w:rPr>
        <w:t>Section 1: What Are Lingual Braces? (H2) - 900-1,100 words</w:t>
      </w:r>
    </w:p>
    <w:p>
      <w:r>
        <w:rPr>
          <w:i/>
        </w:rPr>
        <w:t>The Foundation of Lingual Orthodontic Understanding</w:t>
      </w:r>
    </w:p>
    <w:p/>
    <w:p>
      <w:r>
        <w:rPr>
          <w:b/>
        </w:rPr>
        <w:t>Content Elements:</w:t>
      </w:r>
    </w:p>
    <w:p>
      <w:pPr>
        <w:pStyle w:val="ListBullet"/>
      </w:pPr>
      <w:r>
        <w:rPr>
          <w:b/>
        </w:rPr>
        <w:t>Opening Definition:</w:t>
      </w:r>
      <w:r>
        <w:t xml:space="preserve"> "Lingual orthodontics represents the most advanced form of invisible orthodontic treatment, utilising custom-manufactured brackets positioned exclusively on the lingual (tongue-side) surfaces of teeth."</w:t>
      </w:r>
    </w:p>
    <w:p>
      <w:pPr>
        <w:pStyle w:val="ListBullet"/>
      </w:pPr>
      <w:r>
        <w:rPr>
          <w:b/>
        </w:rPr>
        <w:t>Unique Positioning:</w:t>
      </w:r>
      <w:r>
        <w:t xml:space="preserve"> Emphasis on 100% invisibility vs partial invisibility of other options</w:t>
      </w:r>
    </w:p>
    <w:p>
      <w:pPr>
        <w:pStyle w:val="ListBullet"/>
      </w:pPr>
      <w:r>
        <w:rPr>
          <w:b/>
        </w:rPr>
        <w:t>Capital Smiles Authority:</w:t>
      </w:r>
      <w:r>
        <w:t xml:space="preserve"> Introduction as Australia's only lingual orthodontic specialist practice</w:t>
      </w:r>
    </w:p>
    <w:p>
      <w:pPr>
        <w:pStyle w:val="ListBullet"/>
      </w:pPr>
      <w:r>
        <w:rPr>
          <w:b/>
        </w:rPr>
        <w:t>European Excellence:</w:t>
      </w:r>
      <w:r>
        <w:t xml:space="preserve"> Dr Singh's European training and international certification</w:t>
      </w:r>
    </w:p>
    <w:p>
      <w:pPr>
        <w:pStyle w:val="ListBullet"/>
      </w:pPr>
      <w:r>
        <w:rPr>
          <w:b/>
        </w:rPr>
        <w:t>Visual Demonstration:</w:t>
      </w:r>
      <w:r>
        <w:t xml:space="preserve"> Interactive 3D model showing lingual bracket placement</w:t>
      </w:r>
    </w:p>
    <w:p>
      <w:pPr>
        <w:pStyle w:val="ListBullet"/>
      </w:pPr>
      <w:r>
        <w:rPr>
          <w:b/>
        </w:rPr>
        <w:t>Professional Relevance:</w:t>
      </w:r>
      <w:r>
        <w:t xml:space="preserve"> Career compatibility and professional presentation benefits</w:t>
      </w:r>
    </w:p>
    <w:p/>
    <w:p>
      <w:r>
        <w:rPr>
          <w:b/>
        </w:rPr>
        <w:t>Key Messages:</w:t>
      </w:r>
    </w:p>
    <w:p>
      <w:pPr>
        <w:pStyle w:val="ListBullet"/>
      </w:pPr>
      <w:r>
        <w:t>Complete invisibility guarantee for professional requirements</w:t>
      </w:r>
    </w:p>
    <w:p>
      <w:pPr>
        <w:pStyle w:val="ListBullet"/>
      </w:pPr>
      <w:r>
        <w:t>Advanced European training and technique excellence</w:t>
      </w:r>
    </w:p>
    <w:p>
      <w:pPr>
        <w:pStyle w:val="ListBullet"/>
      </w:pPr>
      <w:r>
        <w:t>Custom-manufactured appliances for optimal outcomes</w:t>
      </w:r>
    </w:p>
    <w:p>
      <w:pPr>
        <w:pStyle w:val="ListBullet"/>
      </w:pPr>
      <w:r>
        <w:t>Professional suitability for high-visibility careers</w:t>
      </w:r>
    </w:p>
    <w:p/>
    <w:p>
      <w:r>
        <w:rPr>
          <w:b/>
        </w:rPr>
        <w:t>Internal Linking Strategy:</w:t>
      </w:r>
    </w:p>
    <w:p>
      <w:pPr>
        <w:pStyle w:val="ListBullet"/>
      </w:pPr>
      <w:r>
        <w:t>Link to professional patient testimonials</w:t>
      </w:r>
    </w:p>
    <w:p>
      <w:pPr>
        <w:pStyle w:val="ListBullet"/>
      </w:pPr>
      <w:r>
        <w:t>Connect to treatment process section</w:t>
      </w:r>
    </w:p>
    <w:p>
      <w:pPr>
        <w:pStyle w:val="ListBullet"/>
      </w:pPr>
      <w:r>
        <w:t>Reference cost and investment analysis</w:t>
      </w:r>
    </w:p>
    <w:p>
      <w:pPr>
        <w:pStyle w:val="ListBullet"/>
      </w:pPr>
      <w:r>
        <w:t>Link to specialist credentials and training</w:t>
      </w:r>
    </w:p>
    <w:p/>
    <w:p>
      <w:r>
        <w:rPr>
          <w:b/>
        </w:rPr>
        <w:t>Section 2: The Science Behind Lingual Orthodontics (H2) - 1,000-1,300 words</w:t>
      </w:r>
    </w:p>
    <w:p>
      <w:r>
        <w:rPr>
          <w:i/>
        </w:rPr>
        <w:t>Advanced Biomechanics and European Technique Excellence</w:t>
      </w:r>
    </w:p>
    <w:p/>
    <w:p>
      <w:r>
        <w:rPr>
          <w:b/>
        </w:rPr>
        <w:t>Content Elements:</w:t>
      </w:r>
    </w:p>
    <w:p>
      <w:pPr>
        <w:pStyle w:val="ListBullet"/>
      </w:pPr>
      <w:r>
        <w:rPr>
          <w:b/>
        </w:rPr>
        <w:t>Biomechanical Principles:</w:t>
      </w:r>
      <w:r>
        <w:t xml:space="preserve"> Detailed explanation of lingual orthodontic tooth movement</w:t>
      </w:r>
    </w:p>
    <w:p>
      <w:pPr>
        <w:pStyle w:val="ListBullet"/>
      </w:pPr>
      <w:r>
        <w:rPr>
          <w:b/>
        </w:rPr>
        <w:t>Custom Appliance Manufacturing:</w:t>
      </w:r>
      <w:r>
        <w:t xml:space="preserve"> European-standard precision manufacturing process</w:t>
      </w:r>
    </w:p>
    <w:p>
      <w:pPr>
        <w:pStyle w:val="ListBullet"/>
      </w:pPr>
      <w:r>
        <w:rPr>
          <w:b/>
        </w:rPr>
        <w:t>3D Treatment Planning:</w:t>
      </w:r>
      <w:r>
        <w:t xml:space="preserve"> Advanced digital planning and outcome prediction</w:t>
      </w:r>
    </w:p>
    <w:p>
      <w:pPr>
        <w:pStyle w:val="ListBullet"/>
      </w:pPr>
      <w:r>
        <w:rPr>
          <w:b/>
        </w:rPr>
        <w:t>Force Application Science:</w:t>
      </w:r>
      <w:r>
        <w:t xml:space="preserve"> Precise force vectors and treatment control</w:t>
      </w:r>
    </w:p>
    <w:p>
      <w:pPr>
        <w:pStyle w:val="ListBullet"/>
      </w:pPr>
      <w:r>
        <w:rPr>
          <w:b/>
        </w:rPr>
        <w:t>Material Science:</w:t>
      </w:r>
      <w:r>
        <w:t xml:space="preserve"> Advanced bracket materials and wire technology</w:t>
      </w:r>
    </w:p>
    <w:p>
      <w:pPr>
        <w:pStyle w:val="ListBullet"/>
      </w:pPr>
      <w:r>
        <w:rPr>
          <w:b/>
        </w:rPr>
        <w:t>Research Evidence:</w:t>
      </w:r>
      <w:r>
        <w:t xml:space="preserve"> Peer-reviewed studies supporting lingual orthodontic effectiveness</w:t>
      </w:r>
    </w:p>
    <w:p/>
    <w:p>
      <w:r>
        <w:rPr>
          <w:b/>
        </w:rPr>
        <w:t>Technical Authority Establishment:</w:t>
      </w:r>
    </w:p>
    <w:p>
      <w:pPr>
        <w:pStyle w:val="ListBullet"/>
      </w:pPr>
      <w:r>
        <w:t>European Lingual Orthodontics Society training standards</w:t>
      </w:r>
    </w:p>
    <w:p>
      <w:pPr>
        <w:pStyle w:val="ListBullet"/>
      </w:pPr>
      <w:r>
        <w:t>International research and clinical evidence</w:t>
      </w:r>
    </w:p>
    <w:p>
      <w:pPr>
        <w:pStyle w:val="ListBullet"/>
      </w:pPr>
      <w:r>
        <w:t>Advanced technology integration and precision engineering</w:t>
      </w:r>
    </w:p>
    <w:p>
      <w:pPr>
        <w:pStyle w:val="ListBullet"/>
      </w:pPr>
      <w:r>
        <w:t>Custom appliance design and manufacturing excellence</w:t>
      </w:r>
    </w:p>
    <w:p/>
    <w:p>
      <w:r>
        <w:rPr>
          <w:b/>
        </w:rPr>
        <w:t>Section 3: Lingual Braces vs Other Invisible Options (H2) - 1,200-1,500 words</w:t>
      </w:r>
    </w:p>
    <w:p>
      <w:r>
        <w:rPr>
          <w:i/>
        </w:rPr>
        <w:t>Comprehensive Treatment Comparison and Professional Suitability Analysis</w:t>
      </w:r>
    </w:p>
    <w:p/>
    <w:p>
      <w:r>
        <w:rPr>
          <w:b/>
        </w:rPr>
        <w:t>Comparison Matrix Elements:</w:t>
      </w:r>
    </w:p>
    <w:p/>
    <w:p>
      <w:r>
        <w:t>| Treatment Factor | Lingual Braces | Clear Aligners | Ceramic Braces |</w:t>
      </w:r>
    </w:p>
    <w:p>
      <w:r>
        <w:t>|------------------|----------------|----------------|----------------|</w:t>
      </w:r>
    </w:p>
    <w:p>
      <w:r>
        <w:t xml:space="preserve">| </w:t>
      </w:r>
      <w:r>
        <w:rPr>
          <w:b/>
        </w:rPr>
        <w:t>Complete Invisibility</w:t>
      </w:r>
      <w:r>
        <w:t xml:space="preserve"> | 100% Invisible | 85% Invisible | 60% Invisible |</w:t>
      </w:r>
    </w:p>
    <w:p>
      <w:r>
        <w:t xml:space="preserve">| </w:t>
      </w:r>
      <w:r>
        <w:rPr>
          <w:b/>
        </w:rPr>
        <w:t>Treatment Effectiveness</w:t>
      </w:r>
      <w:r>
        <w:t xml:space="preserve"> | All Cases | Simple-Moderate | All Cases |</w:t>
      </w:r>
    </w:p>
    <w:p>
      <w:r>
        <w:t xml:space="preserve">| </w:t>
      </w:r>
      <w:r>
        <w:rPr>
          <w:b/>
        </w:rPr>
        <w:t>Professional Suitability</w:t>
      </w:r>
      <w:r>
        <w:t xml:space="preserve"> | Optimal | Good | Limited |</w:t>
      </w:r>
    </w:p>
    <w:p>
      <w:r>
        <w:t xml:space="preserve">| </w:t>
      </w:r>
      <w:r>
        <w:rPr>
          <w:b/>
        </w:rPr>
        <w:t>Treatment Control</w:t>
      </w:r>
      <w:r>
        <w:t xml:space="preserve"> | Complete | Limited | Complete |</w:t>
      </w:r>
    </w:p>
    <w:p>
      <w:r>
        <w:t xml:space="preserve">| </w:t>
      </w:r>
      <w:r>
        <w:rPr>
          <w:b/>
        </w:rPr>
        <w:t>Compliance Requirement</w:t>
      </w:r>
      <w:r>
        <w:t xml:space="preserve"> | None | High | None |</w:t>
      </w:r>
    </w:p>
    <w:p/>
    <w:p>
      <w:r>
        <w:rPr>
          <w:b/>
        </w:rPr>
        <w:t>Professional Analysis Focus:</w:t>
      </w:r>
    </w:p>
    <w:p>
      <w:pPr>
        <w:pStyle w:val="ListBullet"/>
      </w:pPr>
      <w:r>
        <w:t>Career impact assessment for each treatment type</w:t>
      </w:r>
    </w:p>
    <w:p>
      <w:pPr>
        <w:pStyle w:val="ListBullet"/>
      </w:pPr>
      <w:r>
        <w:t>High-visibility role suitability comparison</w:t>
      </w:r>
    </w:p>
    <w:p>
      <w:pPr>
        <w:pStyle w:val="ListBullet"/>
      </w:pPr>
      <w:r>
        <w:t>Professional presentation requirements alignment</w:t>
      </w:r>
    </w:p>
    <w:p>
      <w:pPr>
        <w:pStyle w:val="ListBullet"/>
      </w:pPr>
      <w:r>
        <w:t>Long-term outcome reliability and stability</w:t>
      </w:r>
    </w:p>
    <w:p/>
    <w:p>
      <w:r>
        <w:rPr>
          <w:b/>
        </w:rPr>
        <w:t>Section 4: The Lingual Orthodontic Treatment Process (H2) - 1,000-1,300 words</w:t>
      </w:r>
    </w:p>
    <w:p>
      <w:r>
        <w:rPr>
          <w:i/>
        </w:rPr>
        <w:t>Step-by-Step Professional Treatment Journey</w:t>
      </w:r>
    </w:p>
    <w:p/>
    <w:p>
      <w:r>
        <w:rPr>
          <w:b/>
        </w:rPr>
        <w:t>Process Documentation:</w:t>
      </w:r>
    </w:p>
    <w:p>
      <w:pPr>
        <w:pStyle w:val="ListNumber"/>
      </w:pPr>
      <w:r>
        <w:rPr>
          <w:b/>
        </w:rPr>
        <w:t>Specialist Consultation:</w:t>
      </w:r>
      <w:r>
        <w:t xml:space="preserve"> Comprehensive assessment and candidacy evaluation</w:t>
      </w:r>
    </w:p>
    <w:p>
      <w:pPr>
        <w:pStyle w:val="ListNumber"/>
      </w:pPr>
      <w:r>
        <w:rPr>
          <w:b/>
        </w:rPr>
        <w:t>Digital Treatment Planning:</w:t>
      </w:r>
      <w:r>
        <w:t xml:space="preserve"> 3D scanning and custom treatment design</w:t>
      </w:r>
    </w:p>
    <w:p>
      <w:pPr>
        <w:pStyle w:val="ListNumber"/>
      </w:pPr>
      <w:r>
        <w:rPr>
          <w:b/>
        </w:rPr>
        <w:t>Custom Appliance Manufacturing:</w:t>
      </w:r>
      <w:r>
        <w:t xml:space="preserve"> European-standard bracket creation (4-6 weeks)</w:t>
      </w:r>
    </w:p>
    <w:p>
      <w:pPr>
        <w:pStyle w:val="ListNumber"/>
      </w:pPr>
      <w:r>
        <w:rPr>
          <w:b/>
        </w:rPr>
        <w:t>Placement Procedure:</w:t>
      </w:r>
      <w:r>
        <w:t xml:space="preserve"> Professional placement with comfort optimisation</w:t>
      </w:r>
    </w:p>
    <w:p>
      <w:pPr>
        <w:pStyle w:val="ListNumber"/>
      </w:pPr>
      <w:r>
        <w:rPr>
          <w:b/>
        </w:rPr>
        <w:t>Adjustment Schedule:</w:t>
      </w:r>
      <w:r>
        <w:t xml:space="preserve"> Regular progress monitoring and appliance adjustment</w:t>
      </w:r>
    </w:p>
    <w:p>
      <w:pPr>
        <w:pStyle w:val="ListNumber"/>
      </w:pPr>
      <w:r>
        <w:rPr>
          <w:b/>
        </w:rPr>
        <w:t>Progress Tracking:</w:t>
      </w:r>
      <w:r>
        <w:t xml:space="preserve"> Digital monitoring and outcome verification</w:t>
      </w:r>
    </w:p>
    <w:p>
      <w:pPr>
        <w:pStyle w:val="ListNumber"/>
      </w:pPr>
      <w:r>
        <w:rPr>
          <w:b/>
        </w:rPr>
        <w:t>Treatment Completion:</w:t>
      </w:r>
      <w:r>
        <w:t xml:space="preserve"> Appliance removal and retention planning</w:t>
      </w:r>
    </w:p>
    <w:p>
      <w:pPr>
        <w:pStyle w:val="ListNumber"/>
      </w:pPr>
      <w:r>
        <w:rPr>
          <w:b/>
        </w:rPr>
        <w:t>Long-Term Stability:</w:t>
      </w:r>
      <w:r>
        <w:t xml:space="preserve"> Retention protocols and maintenance planning</w:t>
      </w:r>
    </w:p>
    <w:p/>
    <w:p>
      <w:r>
        <w:rPr>
          <w:b/>
        </w:rPr>
        <w:t>Professional Accommodation:</w:t>
      </w:r>
    </w:p>
    <w:p>
      <w:pPr>
        <w:pStyle w:val="ListBullet"/>
      </w:pPr>
      <w:r>
        <w:t>Flexible scheduling for government and corporate professionals</w:t>
      </w:r>
    </w:p>
    <w:p>
      <w:pPr>
        <w:pStyle w:val="ListBullet"/>
      </w:pPr>
      <w:r>
        <w:t>Minimal disruption to professional responsibilities</w:t>
      </w:r>
    </w:p>
    <w:p>
      <w:pPr>
        <w:pStyle w:val="ListBullet"/>
      </w:pPr>
      <w:r>
        <w:t>Discrete treatment with complete confidentiality</w:t>
      </w:r>
    </w:p>
    <w:p>
      <w:pPr>
        <w:pStyle w:val="ListBullet"/>
      </w:pPr>
      <w:r>
        <w:t>Executive-level service standards and communication</w:t>
      </w:r>
    </w:p>
    <w:p/>
    <w:p>
      <w:r>
        <w:rPr>
          <w:b/>
        </w:rPr>
        <w:t>Section 5: Who Is the Ideal Candidate for Lingual Treatment? (H2) - 800-1,000 words</w:t>
      </w:r>
    </w:p>
    <w:p>
      <w:r>
        <w:rPr>
          <w:i/>
        </w:rPr>
        <w:t>Professional Patient Assessment and Candidacy Evaluation</w:t>
      </w:r>
    </w:p>
    <w:p/>
    <w:p>
      <w:r>
        <w:rPr>
          <w:b/>
        </w:rPr>
        <w:t>Professional Candidacy Factors:</w:t>
      </w:r>
    </w:p>
    <w:p>
      <w:pPr>
        <w:pStyle w:val="ListBullet"/>
      </w:pPr>
      <w:r>
        <w:t>High-visibility career requirements and public speaking</w:t>
      </w:r>
    </w:p>
    <w:p>
      <w:pPr>
        <w:pStyle w:val="ListBullet"/>
      </w:pPr>
      <w:r>
        <w:t>Client-facing roles and professional presentation standards</w:t>
      </w:r>
    </w:p>
    <w:p>
      <w:pPr>
        <w:pStyle w:val="ListBullet"/>
      </w:pPr>
      <w:r>
        <w:t>Government, academic, and corporate executive positions</w:t>
      </w:r>
    </w:p>
    <w:p>
      <w:pPr>
        <w:pStyle w:val="ListBullet"/>
      </w:pPr>
      <w:r>
        <w:t>Media interaction and public representation responsibilities</w:t>
      </w:r>
    </w:p>
    <w:p/>
    <w:p>
      <w:r>
        <w:rPr>
          <w:b/>
        </w:rPr>
        <w:t>Clinical Candidacy Assessment:</w:t>
      </w:r>
    </w:p>
    <w:p>
      <w:pPr>
        <w:pStyle w:val="ListBullet"/>
      </w:pPr>
      <w:r>
        <w:t>Age considerations (optimal for adults 18-65 years)</w:t>
      </w:r>
    </w:p>
    <w:p>
      <w:pPr>
        <w:pStyle w:val="ListBullet"/>
      </w:pPr>
      <w:r>
        <w:t>Orthodontic complexity suitability (simple to complex cases)</w:t>
      </w:r>
    </w:p>
    <w:p>
      <w:pPr>
        <w:pStyle w:val="ListBullet"/>
      </w:pPr>
      <w:r>
        <w:t>Oral health requirements and periodontal stability</w:t>
      </w:r>
    </w:p>
    <w:p>
      <w:pPr>
        <w:pStyle w:val="ListBullet"/>
      </w:pPr>
      <w:r>
        <w:t>Realistic expectation setting and outcome understanding</w:t>
      </w:r>
    </w:p>
    <w:p/>
    <w:p>
      <w:r>
        <w:rPr>
          <w:b/>
        </w:rPr>
        <w:t>Self-Assessment Integration:</w:t>
      </w:r>
    </w:p>
    <w:p>
      <w:pPr>
        <w:pStyle w:val="ListBullet"/>
      </w:pPr>
      <w:r>
        <w:t>Interactive candidacy evaluation quiz</w:t>
      </w:r>
    </w:p>
    <w:p>
      <w:pPr>
        <w:pStyle w:val="ListBullet"/>
      </w:pPr>
      <w:r>
        <w:t>Professional requirement assessment tool</w:t>
      </w:r>
    </w:p>
    <w:p>
      <w:pPr>
        <w:pStyle w:val="ListBullet"/>
      </w:pPr>
      <w:r>
        <w:t>Treatment timeline estimation calculator</w:t>
      </w:r>
    </w:p>
    <w:p>
      <w:pPr>
        <w:pStyle w:val="ListBullet"/>
      </w:pPr>
      <w:r>
        <w:t>Investment and ROI analysis framework</w:t>
      </w:r>
    </w:p>
    <w:p/>
    <w:p>
      <w:r>
        <w:rPr>
          <w:b/>
        </w:rPr>
        <w:t>Section 6: Investment and ROI Analysis for Professional Development (H2) - 900-1,200 words</w:t>
      </w:r>
    </w:p>
    <w:p>
      <w:r>
        <w:rPr>
          <w:i/>
        </w:rPr>
        <w:t>Strategic Investment in Professional Advancement Through Lingual Orthodontics</w:t>
      </w:r>
    </w:p>
    <w:p/>
    <w:p>
      <w:r>
        <w:rPr>
          <w:b/>
        </w:rPr>
        <w:t>Investment Framework:</w:t>
      </w:r>
    </w:p>
    <w:p>
      <w:pPr>
        <w:pStyle w:val="ListBullet"/>
      </w:pPr>
      <w:r>
        <w:rPr>
          <w:b/>
        </w:rPr>
        <w:t>Treatment Investment Range:</w:t>
      </w:r>
      <w:r>
        <w:t xml:space="preserve"> $14,000-$22,000 (Australian market 2025)</w:t>
      </w:r>
    </w:p>
    <w:p>
      <w:pPr>
        <w:pStyle w:val="ListBullet"/>
      </w:pPr>
      <w:r>
        <w:rPr>
          <w:b/>
        </w:rPr>
        <w:t>Professional ROI Analysis:</w:t>
      </w:r>
      <w:r>
        <w:t xml:space="preserve"> Career advancement potential and confidence enhancement</w:t>
      </w:r>
    </w:p>
    <w:p>
      <w:pPr>
        <w:pStyle w:val="ListBullet"/>
      </w:pPr>
      <w:r>
        <w:rPr>
          <w:b/>
        </w:rPr>
        <w:t>Health Fund Optimisation:</w:t>
      </w:r>
      <w:r>
        <w:t xml:space="preserve"> Maximum benefit extraction strategies</w:t>
      </w:r>
    </w:p>
    <w:p>
      <w:pPr>
        <w:pStyle w:val="ListBullet"/>
      </w:pPr>
      <w:r>
        <w:rPr>
          <w:b/>
        </w:rPr>
        <w:t>Payment Plan Options:</w:t>
      </w:r>
      <w:r>
        <w:t xml:space="preserve"> Professional-friendly financing solutions</w:t>
      </w:r>
    </w:p>
    <w:p>
      <w:pPr>
        <w:pStyle w:val="ListBullet"/>
      </w:pPr>
      <w:r>
        <w:rPr>
          <w:b/>
        </w:rPr>
        <w:t>Long-Term Value:</w:t>
      </w:r>
      <w:r>
        <w:t xml:space="preserve"> Lifetime confidence and professional presentation benefits</w:t>
      </w:r>
    </w:p>
    <w:p/>
    <w:p>
      <w:r>
        <w:rPr>
          <w:b/>
        </w:rPr>
        <w:t>Professional Development Perspective:</w:t>
      </w:r>
    </w:p>
    <w:p>
      <w:pPr>
        <w:pStyle w:val="ListBullet"/>
      </w:pPr>
      <w:r>
        <w:t>Career advancement through enhanced professional presence</w:t>
      </w:r>
    </w:p>
    <w:p>
      <w:pPr>
        <w:pStyle w:val="ListBullet"/>
      </w:pPr>
      <w:r>
        <w:t>Executive confidence and leadership authority building</w:t>
      </w:r>
    </w:p>
    <w:p>
      <w:pPr>
        <w:pStyle w:val="ListBullet"/>
      </w:pPr>
      <w:r>
        <w:t>Professional network influence and competitive advantage</w:t>
      </w:r>
    </w:p>
    <w:p>
      <w:pPr>
        <w:pStyle w:val="ListBullet"/>
      </w:pPr>
      <w:r>
        <w:t>Personal brand enhancement and market positioning</w:t>
      </w:r>
    </w:p>
    <w:p/>
    <w:p>
      <w:r>
        <w:rPr>
          <w:b/>
        </w:rPr>
        <w:t>Section 7: Finding Australia's Lingual Orthodontic Specialist (H2) - 700-900 words</w:t>
      </w:r>
    </w:p>
    <w:p>
      <w:r>
        <w:rPr>
          <w:i/>
        </w:rPr>
        <w:t>Specialist Qualification Verification and Capital Smiles Authority</w:t>
      </w:r>
    </w:p>
    <w:p/>
    <w:p>
      <w:r>
        <w:rPr>
          <w:b/>
        </w:rPr>
        <w:t>Specialist Credential Requirements:</w:t>
      </w:r>
    </w:p>
    <w:p>
      <w:pPr>
        <w:pStyle w:val="ListBullet"/>
      </w:pPr>
      <w:r>
        <w:rPr>
          <w:b/>
        </w:rPr>
        <w:t>Essential Qualifications:</w:t>
      </w:r>
      <w:r>
        <w:t xml:space="preserve"> Specialist orthodontic registration with AHPRA</w:t>
      </w:r>
    </w:p>
    <w:p>
      <w:pPr>
        <w:pStyle w:val="ListBullet"/>
      </w:pPr>
      <w:r>
        <w:rPr>
          <w:b/>
        </w:rPr>
        <w:t>Advanced Training:</w:t>
      </w:r>
      <w:r>
        <w:t xml:space="preserve"> European Lingual Orthodontics Society certification</w:t>
      </w:r>
    </w:p>
    <w:p>
      <w:pPr>
        <w:pStyle w:val="ListBullet"/>
      </w:pPr>
      <w:r>
        <w:rPr>
          <w:b/>
        </w:rPr>
        <w:t>Experience Requirements:</w:t>
      </w:r>
      <w:r>
        <w:t xml:space="preserve"> Minimum 100+ lingual orthodontic cases</w:t>
      </w:r>
    </w:p>
    <w:p>
      <w:pPr>
        <w:pStyle w:val="ListBullet"/>
      </w:pPr>
      <w:r>
        <w:rPr>
          <w:b/>
        </w:rPr>
        <w:t>Technology Standards:</w:t>
      </w:r>
      <w:r>
        <w:t xml:space="preserve"> Advanced 3D planning and custom manufacturing capability</w:t>
      </w:r>
    </w:p>
    <w:p>
      <w:pPr>
        <w:pStyle w:val="ListBullet"/>
      </w:pPr>
      <w:r>
        <w:rPr>
          <w:b/>
        </w:rPr>
        <w:t>Professional Networks:</w:t>
      </w:r>
      <w:r>
        <w:t xml:space="preserve"> International lingual orthodontic specialist connections</w:t>
      </w:r>
    </w:p>
    <w:p/>
    <w:p>
      <w:r>
        <w:rPr>
          <w:b/>
        </w:rPr>
        <w:t>Capital Smiles Unique Positioning:</w:t>
      </w:r>
    </w:p>
    <w:p>
      <w:pPr>
        <w:pStyle w:val="ListBullet"/>
      </w:pPr>
      <w:r>
        <w:t>Australia's only dedicated lingual orthodontic specialist practice</w:t>
      </w:r>
    </w:p>
    <w:p>
      <w:pPr>
        <w:pStyle w:val="ListBullet"/>
      </w:pPr>
      <w:r>
        <w:t>European-trained expertise with international certification</w:t>
      </w:r>
    </w:p>
    <w:p>
      <w:pPr>
        <w:pStyle w:val="ListBullet"/>
      </w:pPr>
      <w:r>
        <w:t>Advanced technology integration and custom appliance capability</w:t>
      </w:r>
    </w:p>
    <w:p>
      <w:pPr>
        <w:pStyle w:val="ListBullet"/>
      </w:pPr>
      <w:r>
        <w:t>Professional patient focus with executive service standards</w:t>
      </w:r>
    </w:p>
    <w:p/>
    <w:p>
      <w:r>
        <w:rPr>
          <w:b/>
        </w:rPr>
        <w:t>Section 8: Professional Patient Success Stories (H2) - 800-1,000 words</w:t>
      </w:r>
    </w:p>
    <w:p>
      <w:r>
        <w:rPr>
          <w:i/>
        </w:rPr>
        <w:t>Career Transformation Through Lingual Orthodontic Excellence</w:t>
      </w:r>
    </w:p>
    <w:p/>
    <w:p>
      <w:r>
        <w:rPr>
          <w:b/>
        </w:rPr>
        <w:t>Professional Success Categories:</w:t>
      </w:r>
    </w:p>
    <w:p>
      <w:pPr>
        <w:pStyle w:val="ListBullet"/>
      </w:pPr>
      <w:r>
        <w:rPr>
          <w:b/>
        </w:rPr>
        <w:t>Government Executive Transformations:</w:t>
      </w:r>
      <w:r>
        <w:t xml:space="preserve"> Public service leadership confidence enhancement</w:t>
      </w:r>
    </w:p>
    <w:p>
      <w:pPr>
        <w:pStyle w:val="ListBullet"/>
      </w:pPr>
      <w:r>
        <w:rPr>
          <w:b/>
        </w:rPr>
        <w:t>Academic Achievement Stories:</w:t>
      </w:r>
      <w:r>
        <w:t xml:space="preserve"> University professional presentation improvement</w:t>
      </w:r>
    </w:p>
    <w:p>
      <w:pPr>
        <w:pStyle w:val="ListBullet"/>
      </w:pPr>
      <w:r>
        <w:rPr>
          <w:b/>
        </w:rPr>
        <w:t>Corporate Success Cases:</w:t>
      </w:r>
      <w:r>
        <w:t xml:space="preserve"> Executive presence and client confidence building</w:t>
      </w:r>
    </w:p>
    <w:p>
      <w:pPr>
        <w:pStyle w:val="ListBullet"/>
      </w:pPr>
      <w:r>
        <w:rPr>
          <w:b/>
        </w:rPr>
        <w:t>Healthcare Professional Experiences:</w:t>
      </w:r>
      <w:r>
        <w:t xml:space="preserve"> Medical colleague and patient confidence improvement</w:t>
      </w:r>
    </w:p>
    <w:p/>
    <w:p>
      <w:r>
        <w:rPr>
          <w:b/>
        </w:rPr>
        <w:t>Outcome Documentation:</w:t>
      </w:r>
    </w:p>
    <w:p>
      <w:pPr>
        <w:pStyle w:val="ListBullet"/>
      </w:pPr>
      <w:r>
        <w:t>Professional confidence measurement and quantification</w:t>
      </w:r>
    </w:p>
    <w:p>
      <w:pPr>
        <w:pStyle w:val="ListBullet"/>
      </w:pPr>
      <w:r>
        <w:t>Career advancement correlation and impact assessment</w:t>
      </w:r>
    </w:p>
    <w:p>
      <w:pPr>
        <w:pStyle w:val="ListBullet"/>
      </w:pPr>
      <w:r>
        <w:t>Client relationship improvement and business development</w:t>
      </w:r>
    </w:p>
    <w:p>
      <w:pPr>
        <w:pStyle w:val="ListBullet"/>
      </w:pPr>
      <w:r>
        <w:t>Personal satisfaction and quality of life enhancement</w:t>
      </w:r>
    </w:p>
    <w:p/>
    <w:p>
      <w:pPr>
        <w:pStyle w:val="Heading3"/>
        <w:jc w:val="left"/>
      </w:pPr>
      <w:r>
        <w:t>Conversion Optimization Strategy</w:t>
      </w:r>
    </w:p>
    <w:p/>
    <w:p>
      <w:r>
        <w:t>#### Strategic Conversion Points</w:t>
      </w:r>
    </w:p>
    <w:p>
      <w:r>
        <w:rPr>
          <w:b/>
        </w:rPr>
        <w:t>Primary Conversion Elements:</w:t>
      </w:r>
    </w:p>
    <w:p>
      <w:pPr>
        <w:pStyle w:val="ListNumber"/>
      </w:pPr>
      <w:r>
        <w:rPr>
          <w:b/>
        </w:rPr>
        <w:t>Hero Section CTA:</w:t>
      </w:r>
      <w:r>
        <w:t xml:space="preserve"> "Book Your Specialist Lingual Orthodontics Consultation" (prominent placement)</w:t>
      </w:r>
    </w:p>
    <w:p>
      <w:pPr>
        <w:pStyle w:val="ListNumber"/>
      </w:pPr>
      <w:r>
        <w:rPr>
          <w:b/>
        </w:rPr>
        <w:t>Mid-Content CTA:</w:t>
      </w:r>
      <w:r>
        <w:t xml:space="preserve"> "Download Complete Lingual Treatment Guide" (lead magnet after comparison section)</w:t>
      </w:r>
    </w:p>
    <w:p>
      <w:pPr>
        <w:pStyle w:val="ListNumber"/>
      </w:pPr>
      <w:r>
        <w:rPr>
          <w:b/>
        </w:rPr>
        <w:t>Section CTAs:</w:t>
      </w:r>
      <w:r>
        <w:t xml:space="preserve"> Context-specific calls-to-action throughout content</w:t>
      </w:r>
    </w:p>
    <w:p>
      <w:pPr>
        <w:pStyle w:val="ListNumber"/>
      </w:pPr>
      <w:r>
        <w:rPr>
          <w:b/>
        </w:rPr>
        <w:t>Bottom CTA:</w:t>
      </w:r>
      <w:r>
        <w:t xml:space="preserve"> "Schedule Your Expert Assessment Today" (final conversion opportunity)</w:t>
      </w:r>
    </w:p>
    <w:p/>
    <w:p>
      <w:r>
        <w:rPr>
          <w:b/>
        </w:rPr>
        <w:t>Trust Building Elements:</w:t>
      </w:r>
    </w:p>
    <w:p>
      <w:pPr>
        <w:pStyle w:val="ListBullet"/>
      </w:pPr>
      <w:r>
        <w:t>European training certification display</w:t>
      </w:r>
    </w:p>
    <w:p>
      <w:pPr>
        <w:pStyle w:val="ListBullet"/>
      </w:pPr>
      <w:r>
        <w:t>Professional patient testimonial integration</w:t>
      </w:r>
    </w:p>
    <w:p>
      <w:pPr>
        <w:pStyle w:val="ListBullet"/>
      </w:pPr>
      <w:r>
        <w:t>Before/after transformation galleries (privacy-compliant)</w:t>
      </w:r>
    </w:p>
    <w:p>
      <w:pPr>
        <w:pStyle w:val="ListBullet"/>
      </w:pPr>
      <w:r>
        <w:t>Specialist credential verification and authority establishment</w:t>
      </w:r>
    </w:p>
    <w:p/>
    <w:p>
      <w:r>
        <w:t>#### Supporting Content Cluster (25+ Articles)</w:t>
      </w:r>
    </w:p>
    <w:p>
      <w:r>
        <w:rPr>
          <w:b/>
        </w:rPr>
        <w:t>Comprehensive Topic Coverage:</w:t>
      </w:r>
    </w:p>
    <w:p>
      <w:pPr>
        <w:pStyle w:val="ListBullet"/>
      </w:pPr>
      <w:r>
        <w:t>"Lingual Braces Cost in Australia: Complete 2025 Investment Guide"</w:t>
      </w:r>
    </w:p>
    <w:p>
      <w:pPr>
        <w:pStyle w:val="ListBullet"/>
      </w:pPr>
      <w:r>
        <w:t>"How Long Do Lingual Braces Take? Professional Treatment Timeline"</w:t>
      </w:r>
    </w:p>
    <w:p>
      <w:pPr>
        <w:pStyle w:val="ListBullet"/>
      </w:pPr>
      <w:r>
        <w:t>"Professional Dining with Lingual Braces: Executive Guide"</w:t>
      </w:r>
    </w:p>
    <w:p>
      <w:pPr>
        <w:pStyle w:val="ListBullet"/>
      </w:pPr>
      <w:r>
        <w:t>"Speech Optimisation During Lingual Orthodontic Treatment"</w:t>
      </w:r>
    </w:p>
    <w:p>
      <w:pPr>
        <w:pStyle w:val="ListBullet"/>
      </w:pPr>
      <w:r>
        <w:t>"Lingual Braces Maintenance: Daily Care for Busy Professionals"</w:t>
      </w:r>
    </w:p>
    <w:p>
      <w:pPr>
        <w:pStyle w:val="ListBullet"/>
      </w:pPr>
      <w:r>
        <w:t>"Travel and Business with Lingual Orthodontic Treatment"</w:t>
      </w:r>
    </w:p>
    <w:p>
      <w:pPr>
        <w:pStyle w:val="ListBullet"/>
      </w:pPr>
      <w:r>
        <w:t>"Executive Presentations During Lingual Treatment"</w:t>
      </w:r>
    </w:p>
    <w:p>
      <w:pPr>
        <w:pStyle w:val="ListBullet"/>
      </w:pPr>
      <w:r>
        <w:t>"Complex Case Management: Advanced Lingual Techniques"</w:t>
      </w:r>
    </w:p>
    <w:p>
      <w:pPr>
        <w:pStyle w:val="ListBullet"/>
      </w:pPr>
      <w:r>
        <w:t>"European vs Australian Lingual Orthodontic Standards"</w:t>
      </w:r>
    </w:p>
    <w:p>
      <w:pPr>
        <w:pStyle w:val="ListBullet"/>
      </w:pPr>
      <w:r>
        <w:t>"Government Employee Lingual Orthodontic Benefits"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🏛️ Pillar Page 2: "Professional Orthodontics Canberra: Executive Treatment Solutions"</w:t>
      </w:r>
    </w:p>
    <w:p/>
    <w:p>
      <w:pPr>
        <w:pStyle w:val="Heading3"/>
        <w:jc w:val="left"/>
      </w:pPr>
      <w:r>
        <w:t>Strategic Positioning</w:t>
      </w:r>
    </w:p>
    <w:p>
      <w:r>
        <w:rPr>
          <w:b/>
        </w:rPr>
        <w:t>Local Professional Authority:</w:t>
      </w:r>
      <w:r>
        <w:t xml:space="preserve"> Establishes Capital Smiles as Canberra's premier professional orthodontic practice</w:t>
      </w:r>
    </w:p>
    <w:p>
      <w:r>
        <w:rPr>
          <w:b/>
        </w:rPr>
        <w:t>Target Keyword:</w:t>
      </w:r>
      <w:r>
        <w:t xml:space="preserve"> "professional orthodontics Canberra" (high professional intent, low competition)</w:t>
      </w:r>
    </w:p>
    <w:p>
      <w:r>
        <w:rPr>
          <w:b/>
        </w:rPr>
        <w:t>Supporting Keywords:</w:t>
      </w:r>
      <w:r>
        <w:t xml:space="preserve"> executive orthodontic treatment, Canberra orthodontist, professional dental care ACT</w:t>
      </w:r>
    </w:p>
    <w:p>
      <w:r>
        <w:rPr>
          <w:b/>
        </w:rPr>
        <w:t>Content Length:</w:t>
      </w:r>
      <w:r>
        <w:t xml:space="preserve"> 5,500-7,000 words</w:t>
      </w:r>
    </w:p>
    <w:p>
      <w:r>
        <w:rPr>
          <w:b/>
        </w:rPr>
        <w:t>Authority Level:</w:t>
      </w:r>
      <w:r>
        <w:t xml:space="preserve"> Local market leadership with professional focus</w:t>
      </w:r>
    </w:p>
    <w:p/>
    <w:p>
      <w:pPr>
        <w:pStyle w:val="Heading3"/>
        <w:jc w:val="left"/>
      </w:pPr>
      <w:r>
        <w:t>Professional-Focused Content Strategy</w:t>
      </w:r>
    </w:p>
    <w:p/>
    <w:p>
      <w:r>
        <w:t>#### Header Section Design</w:t>
      </w:r>
    </w:p>
    <w:p>
      <w:r>
        <w:rPr>
          <w:b/>
        </w:rPr>
        <w:t>Professional Authority Elements:</w:t>
      </w:r>
    </w:p>
    <w:p>
      <w:pPr>
        <w:pStyle w:val="ListBullet"/>
      </w:pPr>
      <w:r>
        <w:rPr>
          <w:b/>
        </w:rPr>
        <w:t>Primary Headline (H1):</w:t>
      </w:r>
      <w:r>
        <w:t xml:space="preserve"> "Professional Orthodontics Canberra: Executive Treatment Solutions for Australia's Capital"</w:t>
      </w:r>
    </w:p>
    <w:p>
      <w:pPr>
        <w:pStyle w:val="ListBullet"/>
      </w:pPr>
      <w:r>
        <w:rPr>
          <w:b/>
        </w:rPr>
        <w:t>Subheadline:</w:t>
      </w:r>
      <w:r>
        <w:t xml:space="preserve"> "Discover why Canberra's government, academic, and corporate leaders choose Capital Smiles for career-compatible orthodontic excellence"</w:t>
      </w:r>
    </w:p>
    <w:p>
      <w:pPr>
        <w:pStyle w:val="ListBullet"/>
      </w:pPr>
      <w:r>
        <w:rPr>
          <w:b/>
        </w:rPr>
        <w:t>Hero Image:</w:t>
      </w:r>
      <w:r>
        <w:t xml:space="preserve"> Canberra professional landmarks with confident executive</w:t>
      </w:r>
    </w:p>
    <w:p>
      <w:pPr>
        <w:pStyle w:val="ListBullet"/>
      </w:pPr>
      <w:r>
        <w:rPr>
          <w:b/>
        </w:rPr>
        <w:t>Professional Trust Indicators:</w:t>
      </w:r>
      <w:r>
        <w:t xml:space="preserve"> Government clientele testimonials, academic references, corporate success stories</w:t>
      </w:r>
    </w:p>
    <w:p>
      <w:pPr>
        <w:pStyle w:val="ListBullet"/>
      </w:pPr>
      <w:r>
        <w:rPr>
          <w:b/>
        </w:rPr>
        <w:t>Primary CTA:</w:t>
      </w:r>
      <w:r>
        <w:t xml:space="preserve"> "Book Your Executive Orthodontic Consultation"</w:t>
      </w:r>
    </w:p>
    <w:p/>
    <w:p>
      <w:r>
        <w:t>#### Strategic Content Sections</w:t>
      </w:r>
    </w:p>
    <w:p/>
    <w:p>
      <w:r>
        <w:rPr>
          <w:b/>
        </w:rPr>
        <w:t>Section 1: Professional Orthodontics in Australia's Capital (H2) - 800-1,000 words</w:t>
      </w:r>
    </w:p>
    <w:p>
      <w:r>
        <w:rPr>
          <w:i/>
        </w:rPr>
        <w:t>Canberra Professional Demographics and Orthodontic Requirements</w:t>
      </w:r>
    </w:p>
    <w:p/>
    <w:p>
      <w:r>
        <w:rPr>
          <w:b/>
        </w:rPr>
        <w:t>Content Focus:</w:t>
      </w:r>
    </w:p>
    <w:p>
      <w:pPr>
        <w:pStyle w:val="ListBullet"/>
      </w:pPr>
      <w:r>
        <w:t>Canberra's unique professional demographic (62% government employment)</w:t>
      </w:r>
    </w:p>
    <w:p>
      <w:pPr>
        <w:pStyle w:val="ListBullet"/>
      </w:pPr>
      <w:r>
        <w:t>High-income, educated population with premium service expectations</w:t>
      </w:r>
    </w:p>
    <w:p>
      <w:pPr>
        <w:pStyle w:val="ListBullet"/>
      </w:pPr>
      <w:r>
        <w:t>Professional appearance standards in government, academic, and corporate sectors</w:t>
      </w:r>
    </w:p>
    <w:p>
      <w:pPr>
        <w:pStyle w:val="ListBullet"/>
      </w:pPr>
      <w:r>
        <w:t>Capital Smiles' understanding of Canberra professional requirements</w:t>
      </w:r>
    </w:p>
    <w:p/>
    <w:p>
      <w:r>
        <w:rPr>
          <w:b/>
        </w:rPr>
        <w:t>Section 2: Government Professional Orthodontic Solutions (H2) - 900-1,200 words</w:t>
      </w:r>
    </w:p>
    <w:p>
      <w:r>
        <w:rPr>
          <w:i/>
        </w:rPr>
        <w:t>Australian Public Service Orthodontic Excellence</w:t>
      </w:r>
    </w:p>
    <w:p/>
    <w:p>
      <w:r>
        <w:rPr>
          <w:b/>
        </w:rPr>
        <w:t>Professional Categories:</w:t>
      </w:r>
    </w:p>
    <w:p>
      <w:pPr>
        <w:pStyle w:val="ListBullet"/>
      </w:pPr>
      <w:r>
        <w:rPr>
          <w:b/>
        </w:rPr>
        <w:t>Parliamentary Staff:</w:t>
      </w:r>
      <w:r>
        <w:t xml:space="preserve"> Public-facing roles and media visibility requirements</w:t>
      </w:r>
    </w:p>
    <w:p>
      <w:pPr>
        <w:pStyle w:val="ListBullet"/>
      </w:pPr>
      <w:r>
        <w:rPr>
          <w:b/>
        </w:rPr>
        <w:t>Department Executives:</w:t>
      </w:r>
      <w:r>
        <w:t xml:space="preserve"> Leadership presence and professional authority</w:t>
      </w:r>
    </w:p>
    <w:p>
      <w:pPr>
        <w:pStyle w:val="ListBullet"/>
      </w:pPr>
      <w:r>
        <w:rPr>
          <w:b/>
        </w:rPr>
        <w:t>Policy Professionals:</w:t>
      </w:r>
      <w:r>
        <w:t xml:space="preserve"> Stakeholder engagement and consultation appearance</w:t>
      </w:r>
    </w:p>
    <w:p>
      <w:pPr>
        <w:pStyle w:val="ListBullet"/>
      </w:pPr>
      <w:r>
        <w:rPr>
          <w:b/>
        </w:rPr>
        <w:t>Public Service Leaders:</w:t>
      </w:r>
      <w:r>
        <w:t xml:space="preserve"> Community representation and professional standards</w:t>
      </w:r>
    </w:p>
    <w:p/>
    <w:p>
      <w:r>
        <w:rPr>
          <w:b/>
        </w:rPr>
        <w:t>Benefits Integration:</w:t>
      </w:r>
    </w:p>
    <w:p>
      <w:pPr>
        <w:pStyle w:val="ListBullet"/>
      </w:pPr>
      <w:r>
        <w:t>Health fund optimisation for APS employees</w:t>
      </w:r>
    </w:p>
    <w:p>
      <w:pPr>
        <w:pStyle w:val="ListBullet"/>
      </w:pPr>
      <w:r>
        <w:t>Flexible scheduling around government responsibilities</w:t>
      </w:r>
    </w:p>
    <w:p>
      <w:pPr>
        <w:pStyle w:val="ListBullet"/>
      </w:pPr>
      <w:r>
        <w:t>Complete treatment discretion for public-facing roles</w:t>
      </w:r>
    </w:p>
    <w:p>
      <w:pPr>
        <w:pStyle w:val="ListBullet"/>
      </w:pPr>
      <w:r>
        <w:t>Professional development investment classification</w:t>
      </w:r>
    </w:p>
    <w:p/>
    <w:p>
      <w:r>
        <w:rPr>
          <w:b/>
        </w:rPr>
        <w:t>Section 3: Academic Professional Treatment Excellence (H2) - 800-1,000 words</w:t>
      </w:r>
    </w:p>
    <w:p>
      <w:r>
        <w:rPr>
          <w:i/>
        </w:rPr>
        <w:t>University Community Orthodontic Solutions</w:t>
      </w:r>
    </w:p>
    <w:p/>
    <w:p>
      <w:r>
        <w:rPr>
          <w:b/>
        </w:rPr>
        <w:t>Academic Professional Focus:</w:t>
      </w:r>
    </w:p>
    <w:p>
      <w:pPr>
        <w:pStyle w:val="ListBullet"/>
      </w:pPr>
      <w:r>
        <w:rPr>
          <w:b/>
        </w:rPr>
        <w:t>ANU Academic Staff:</w:t>
      </w:r>
      <w:r>
        <w:t xml:space="preserve"> Research presentation and international conference requirements</w:t>
      </w:r>
    </w:p>
    <w:p>
      <w:pPr>
        <w:pStyle w:val="ListBullet"/>
      </w:pPr>
      <w:r>
        <w:rPr>
          <w:b/>
        </w:rPr>
        <w:t>University Leadership:</w:t>
      </w:r>
      <w:r>
        <w:t xml:space="preserve"> Public speaking and media commentary confidence</w:t>
      </w:r>
    </w:p>
    <w:p>
      <w:pPr>
        <w:pStyle w:val="ListBullet"/>
      </w:pPr>
      <w:r>
        <w:rPr>
          <w:b/>
        </w:rPr>
        <w:t>Research Professionals:</w:t>
      </w:r>
      <w:r>
        <w:t xml:space="preserve"> Peer interaction and professional networking</w:t>
      </w:r>
    </w:p>
    <w:p>
      <w:pPr>
        <w:pStyle w:val="ListBullet"/>
      </w:pPr>
      <w:r>
        <w:rPr>
          <w:b/>
        </w:rPr>
        <w:t>Academic Administration:</w:t>
      </w:r>
      <w:r>
        <w:t xml:space="preserve"> Educational leadership and community engagement</w:t>
      </w:r>
    </w:p>
    <w:p/>
    <w:p>
      <w:r>
        <w:rPr>
          <w:b/>
        </w:rPr>
        <w:t>Section 4: Corporate Executive Orthodontic Services (H2) - 900-1,200 words</w:t>
      </w:r>
    </w:p>
    <w:p>
      <w:r>
        <w:rPr>
          <w:i/>
        </w:rPr>
        <w:t>Premium Business Leadership Treatment Solutions</w:t>
      </w:r>
    </w:p>
    <w:p/>
    <w:p>
      <w:r>
        <w:rPr>
          <w:b/>
        </w:rPr>
        <w:t>Executive Categories:</w:t>
      </w:r>
    </w:p>
    <w:p>
      <w:pPr>
        <w:pStyle w:val="ListBullet"/>
      </w:pPr>
      <w:r>
        <w:rPr>
          <w:b/>
        </w:rPr>
        <w:t>Corporate Consultants:</w:t>
      </w:r>
      <w:r>
        <w:t xml:space="preserve"> Client interaction and business development</w:t>
      </w:r>
    </w:p>
    <w:p>
      <w:pPr>
        <w:pStyle w:val="ListBullet"/>
      </w:pPr>
      <w:r>
        <w:rPr>
          <w:b/>
        </w:rPr>
        <w:t>Business Owners:</w:t>
      </w:r>
      <w:r>
        <w:t xml:space="preserve"> Market presence and competitive advantage</w:t>
      </w:r>
    </w:p>
    <w:p>
      <w:pPr>
        <w:pStyle w:val="ListBullet"/>
      </w:pPr>
      <w:r>
        <w:rPr>
          <w:b/>
        </w:rPr>
        <w:t>Senior Management:</w:t>
      </w:r>
      <w:r>
        <w:t xml:space="preserve"> Team leadership and organisational representation</w:t>
      </w:r>
    </w:p>
    <w:p>
      <w:pPr>
        <w:pStyle w:val="ListBullet"/>
      </w:pPr>
      <w:r>
        <w:rPr>
          <w:b/>
        </w:rPr>
        <w:t>Industry Leaders:</w:t>
      </w:r>
      <w:r>
        <w:t xml:space="preserve"> Professional association and network leadership</w:t>
      </w:r>
    </w:p>
    <w:p/>
    <w:p>
      <w:r>
        <w:t>#### Conversion Strategy for Professionals</w:t>
      </w:r>
    </w:p>
    <w:p>
      <w:r>
        <w:rPr>
          <w:b/>
        </w:rPr>
        <w:t>Professional-Specific CTAs:</w:t>
      </w:r>
    </w:p>
    <w:p>
      <w:pPr>
        <w:pStyle w:val="ListBullet"/>
      </w:pPr>
      <w:r>
        <w:t>"Schedule Your Executive Assessment"</w:t>
      </w:r>
    </w:p>
    <w:p>
      <w:pPr>
        <w:pStyle w:val="ListBullet"/>
      </w:pPr>
      <w:r>
        <w:t>"Book Your Professional Consultation"</w:t>
      </w:r>
    </w:p>
    <w:p>
      <w:pPr>
        <w:pStyle w:val="ListBullet"/>
      </w:pPr>
      <w:r>
        <w:t>"Request VIP Treatment Information"</w:t>
      </w:r>
    </w:p>
    <w:p>
      <w:pPr>
        <w:pStyle w:val="ListBullet"/>
      </w:pPr>
      <w:r>
        <w:t>"Contact Our Professional Services Team"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🏛️ Pillar Page 3: "Adult Orthodontics Australia: Professional Treatment Excellence"</w:t>
      </w:r>
    </w:p>
    <w:p/>
    <w:p>
      <w:pPr>
        <w:pStyle w:val="Heading3"/>
        <w:jc w:val="left"/>
      </w:pPr>
      <w:r>
        <w:t>Strategic Positioning</w:t>
      </w:r>
    </w:p>
    <w:p>
      <w:r>
        <w:rPr>
          <w:b/>
        </w:rPr>
        <w:t>Adult Specialist Authority:</w:t>
      </w:r>
      <w:r>
        <w:t xml:space="preserve"> Establishes Capital Smiles as Australia's premier adult orthodontic specialist</w:t>
      </w:r>
    </w:p>
    <w:p>
      <w:r>
        <w:rPr>
          <w:b/>
        </w:rPr>
        <w:t>Target Keyword:</w:t>
      </w:r>
      <w:r>
        <w:t xml:space="preserve"> "adult orthodontics Australia" (growing adult market, moderate competition)</w:t>
      </w:r>
    </w:p>
    <w:p>
      <w:r>
        <w:rPr>
          <w:b/>
        </w:rPr>
        <w:t>Supporting Keywords:</w:t>
      </w:r>
      <w:r>
        <w:t xml:space="preserve"> adult braces, professional orthodontic treatment, mature patient orthodontics</w:t>
      </w:r>
    </w:p>
    <w:p>
      <w:r>
        <w:rPr>
          <w:b/>
        </w:rPr>
        <w:t>Content Length:</w:t>
      </w:r>
      <w:r>
        <w:t xml:space="preserve"> 5,000-6,500 words</w:t>
      </w:r>
    </w:p>
    <w:p>
      <w:r>
        <w:rPr>
          <w:b/>
        </w:rPr>
        <w:t>Authority Level:</w:t>
      </w:r>
      <w:r>
        <w:t xml:space="preserve"> Adult orthodontic specialisation leadership</w:t>
      </w:r>
    </w:p>
    <w:p/>
    <w:p>
      <w:pPr>
        <w:pStyle w:val="Heading3"/>
        <w:jc w:val="left"/>
      </w:pPr>
      <w:r>
        <w:t>Adult-Focused Treatment Strategy</w:t>
      </w:r>
    </w:p>
    <w:p/>
    <w:p>
      <w:r>
        <w:t>#### Professional Adult Content Framework</w:t>
      </w:r>
    </w:p>
    <w:p/>
    <w:p>
      <w:r>
        <w:rPr>
          <w:b/>
        </w:rPr>
        <w:t>Section 1: Why Adult Orthodontics Is Different (H2) - 800-1,000 words</w:t>
      </w:r>
    </w:p>
    <w:p>
      <w:r>
        <w:rPr>
          <w:i/>
        </w:rPr>
        <w:t>Biological and Professional Considerations for Mature Patients</w:t>
      </w:r>
    </w:p>
    <w:p/>
    <w:p>
      <w:r>
        <w:rPr>
          <w:b/>
        </w:rPr>
        <w:t>Adult-Specific Factors:</w:t>
      </w:r>
    </w:p>
    <w:p>
      <w:pPr>
        <w:pStyle w:val="ListBullet"/>
      </w:pPr>
      <w:r>
        <w:t>Biological differences in adult tooth movement and treatment planning</w:t>
      </w:r>
    </w:p>
    <w:p>
      <w:pPr>
        <w:pStyle w:val="ListBullet"/>
      </w:pPr>
      <w:r>
        <w:t>Professional appearance requirements during treatment</w:t>
      </w:r>
    </w:p>
    <w:p>
      <w:pPr>
        <w:pStyle w:val="ListBullet"/>
      </w:pPr>
      <w:r>
        <w:t>Career compatibility and treatment discretion needs</w:t>
      </w:r>
    </w:p>
    <w:p>
      <w:pPr>
        <w:pStyle w:val="ListBullet"/>
      </w:pPr>
      <w:r>
        <w:t>Long-term investment perspective and outcome expectations</w:t>
      </w:r>
    </w:p>
    <w:p/>
    <w:p>
      <w:r>
        <w:rPr>
          <w:b/>
        </w:rPr>
        <w:t>Section 2: Adult Professional Treatment Options (H2) - 1,000-1,300 words</w:t>
      </w:r>
    </w:p>
    <w:p>
      <w:r>
        <w:rPr>
          <w:i/>
        </w:rPr>
        <w:t>Comprehensive Treatment Solutions for Professional Adults</w:t>
      </w:r>
    </w:p>
    <w:p/>
    <w:p>
      <w:r>
        <w:rPr>
          <w:b/>
        </w:rPr>
        <w:t>Treatment Categories:</w:t>
      </w:r>
    </w:p>
    <w:p>
      <w:pPr>
        <w:pStyle w:val="ListBullet"/>
      </w:pPr>
      <w:r>
        <w:rPr>
          <w:b/>
        </w:rPr>
        <w:t>Lingual Orthodontics:</w:t>
      </w:r>
      <w:r>
        <w:t xml:space="preserve"> Complete invisibility for professional requirements</w:t>
      </w:r>
    </w:p>
    <w:p>
      <w:pPr>
        <w:pStyle w:val="ListBullet"/>
      </w:pPr>
      <w:r>
        <w:rPr>
          <w:b/>
        </w:rPr>
        <w:t>Clear Aligner Systems:</w:t>
      </w:r>
      <w:r>
        <w:t xml:space="preserve"> Removable convenience with compliance requirements</w:t>
      </w:r>
    </w:p>
    <w:p>
      <w:pPr>
        <w:pStyle w:val="ListBullet"/>
      </w:pPr>
      <w:r>
        <w:rPr>
          <w:b/>
        </w:rPr>
        <w:t>Ceramic Options:</w:t>
      </w:r>
      <w:r>
        <w:t xml:space="preserve"> Aesthetic improvement with visible treatment</w:t>
      </w:r>
    </w:p>
    <w:p>
      <w:pPr>
        <w:pStyle w:val="ListBullet"/>
      </w:pPr>
      <w:r>
        <w:rPr>
          <w:b/>
        </w:rPr>
        <w:t>Combination Approaches:</w:t>
      </w:r>
      <w:r>
        <w:t xml:space="preserve"> Hybrid treatment for optimal outcomes</w:t>
      </w:r>
    </w:p>
    <w:p/>
    <w:p>
      <w:r>
        <w:rPr>
          <w:b/>
        </w:rPr>
        <w:t>Professional Suitability Analysis:</w:t>
      </w:r>
    </w:p>
    <w:p>
      <w:pPr>
        <w:pStyle w:val="ListBullet"/>
      </w:pPr>
      <w:r>
        <w:t>High-visibility career treatment compatibility</w:t>
      </w:r>
    </w:p>
    <w:p>
      <w:pPr>
        <w:pStyle w:val="ListBullet"/>
      </w:pPr>
      <w:r>
        <w:t>Client-facing role appearance requirements</w:t>
      </w:r>
    </w:p>
    <w:p>
      <w:pPr>
        <w:pStyle w:val="ListBullet"/>
      </w:pPr>
      <w:r>
        <w:t>Executive presence and leadership confidence</w:t>
      </w:r>
    </w:p>
    <w:p>
      <w:pPr>
        <w:pStyle w:val="ListBullet"/>
      </w:pPr>
      <w:r>
        <w:t>Professional network interaction during treatment</w:t>
      </w:r>
    </w:p>
    <w:p/>
    <w:p>
      <w:r>
        <w:rPr>
          <w:b/>
        </w:rPr>
        <w:t>Section 3: Career Integration and Professional Benefits (H2) - 900-1,200 words</w:t>
      </w:r>
    </w:p>
    <w:p>
      <w:r>
        <w:rPr>
          <w:i/>
        </w:rPr>
        <w:t>Professional Development Through Adult Orthodontic Treatment</w:t>
      </w:r>
    </w:p>
    <w:p/>
    <w:p>
      <w:r>
        <w:rPr>
          <w:b/>
        </w:rPr>
        <w:t>Career Enhancement Focus:</w:t>
      </w:r>
    </w:p>
    <w:p>
      <w:pPr>
        <w:pStyle w:val="ListBullet"/>
      </w:pPr>
      <w:r>
        <w:t>Executive presence and leadership confidence building</w:t>
      </w:r>
    </w:p>
    <w:p>
      <w:pPr>
        <w:pStyle w:val="ListBullet"/>
      </w:pPr>
      <w:r>
        <w:t>Client relationship improvement and business development</w:t>
      </w:r>
    </w:p>
    <w:p>
      <w:pPr>
        <w:pStyle w:val="ListBullet"/>
      </w:pPr>
      <w:r>
        <w:t>Professional network influence and competitive advantage</w:t>
      </w:r>
    </w:p>
    <w:p>
      <w:pPr>
        <w:pStyle w:val="ListBullet"/>
      </w:pPr>
      <w:r>
        <w:t>Personal brand enhancement and market positioning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🏛️ Pillar Page 4: "Invisible Braces Australia: Complete Treatment Comparison"</w:t>
      </w:r>
    </w:p>
    <w:p/>
    <w:p>
      <w:pPr>
        <w:pStyle w:val="Heading3"/>
        <w:jc w:val="left"/>
      </w:pPr>
      <w:r>
        <w:t>Strategic Positioning</w:t>
      </w:r>
    </w:p>
    <w:p>
      <w:r>
        <w:rPr>
          <w:b/>
        </w:rPr>
        <w:t>Invisible Treatment Authority:</w:t>
      </w:r>
      <w:r>
        <w:t xml:space="preserve"> Establishes Capital Smiles as Australia's invisible orthodontic treatment expert</w:t>
      </w:r>
    </w:p>
    <w:p>
      <w:r>
        <w:rPr>
          <w:b/>
        </w:rPr>
        <w:t>Target Keyword:</w:t>
      </w:r>
      <w:r>
        <w:t xml:space="preserve"> "invisible braces Australia" (high aesthetic intent, low lingual competition)</w:t>
      </w:r>
    </w:p>
    <w:p>
      <w:r>
        <w:rPr>
          <w:b/>
        </w:rPr>
        <w:t>Supporting Keywords:</w:t>
      </w:r>
      <w:r>
        <w:t xml:space="preserve"> clear braces, hidden orthodontics, discreet treatment, behind teeth braces</w:t>
      </w:r>
    </w:p>
    <w:p>
      <w:r>
        <w:rPr>
          <w:b/>
        </w:rPr>
        <w:t>Content Length:</w:t>
      </w:r>
      <w:r>
        <w:t xml:space="preserve"> 4,500-6,000 words</w:t>
      </w:r>
    </w:p>
    <w:p>
      <w:r>
        <w:rPr>
          <w:b/>
        </w:rPr>
        <w:t>Authority Level:</w:t>
      </w:r>
      <w:r>
        <w:t xml:space="preserve"> Invisible treatment specialisation</w:t>
      </w:r>
    </w:p>
    <w:p/>
    <w:p>
      <w:pPr>
        <w:pStyle w:val="Heading3"/>
        <w:jc w:val="left"/>
      </w:pPr>
      <w:r>
        <w:t>Invisible Treatment Comparison Strategy</w:t>
      </w:r>
    </w:p>
    <w:p/>
    <w:p>
      <w:r>
        <w:t>#### Comprehensive Invisibility Analysis</w:t>
      </w:r>
    </w:p>
    <w:p/>
    <w:p>
      <w:r>
        <w:rPr>
          <w:b/>
        </w:rPr>
        <w:t>Section 1: Understanding Invisible Orthodontic Options (H2) - 700-900 words</w:t>
      </w:r>
    </w:p>
    <w:p>
      <w:r>
        <w:rPr>
          <w:i/>
        </w:rPr>
        <w:t>Complete Spectrum of Aesthetic Orthodontic Solutions</w:t>
      </w:r>
    </w:p>
    <w:p/>
    <w:p>
      <w:r>
        <w:rPr>
          <w:b/>
        </w:rPr>
        <w:t>Invisibility Categories:</w:t>
      </w:r>
    </w:p>
    <w:p>
      <w:pPr>
        <w:pStyle w:val="ListBullet"/>
      </w:pPr>
      <w:r>
        <w:rPr>
          <w:b/>
        </w:rPr>
        <w:t>100% Invisible:</w:t>
      </w:r>
      <w:r>
        <w:t xml:space="preserve"> Lingual orthodontics (behind-teeth placement)</w:t>
      </w:r>
    </w:p>
    <w:p>
      <w:pPr>
        <w:pStyle w:val="ListBullet"/>
      </w:pPr>
      <w:r>
        <w:rPr>
          <w:b/>
        </w:rPr>
        <w:t>Highly Discreet:</w:t>
      </w:r>
      <w:r>
        <w:t xml:space="preserve"> Clear aligner systems (removable options)</w:t>
      </w:r>
    </w:p>
    <w:p>
      <w:pPr>
        <w:pStyle w:val="ListBullet"/>
      </w:pPr>
      <w:r>
        <w:rPr>
          <w:b/>
        </w:rPr>
        <w:t>Aesthetically Improved:</w:t>
      </w:r>
      <w:r>
        <w:t xml:space="preserve"> Ceramic and clear bracket systems</w:t>
      </w:r>
    </w:p>
    <w:p>
      <w:pPr>
        <w:pStyle w:val="ListBullet"/>
      </w:pPr>
      <w:r>
        <w:rPr>
          <w:b/>
        </w:rPr>
        <w:t>Combination Solutions:</w:t>
      </w:r>
      <w:r>
        <w:t xml:space="preserve"> Hybrid approaches for optimal outcomes</w:t>
      </w:r>
    </w:p>
    <w:p/>
    <w:p>
      <w:r>
        <w:rPr>
          <w:b/>
        </w:rPr>
        <w:t>Section 2: Lingual Orthodontics: The Gold Standard of Invisibility (H2) - 1,000-1,300 words</w:t>
      </w:r>
    </w:p>
    <w:p>
      <w:r>
        <w:rPr>
          <w:i/>
        </w:rPr>
        <w:t>Behind-the-Teeth Treatment as Ultimate Invisible Solution</w:t>
      </w:r>
    </w:p>
    <w:p/>
    <w:p>
      <w:r>
        <w:rPr>
          <w:b/>
        </w:rPr>
        <w:t>Lingual Advantages:</w:t>
      </w:r>
    </w:p>
    <w:p>
      <w:pPr>
        <w:pStyle w:val="ListBullet"/>
      </w:pPr>
      <w:r>
        <w:t>Complete 100% invisibility guarantee</w:t>
      </w:r>
    </w:p>
    <w:p>
      <w:pPr>
        <w:pStyle w:val="ListBullet"/>
      </w:pPr>
      <w:r>
        <w:t>No compliance requirements or removable components</w:t>
      </w:r>
    </w:p>
    <w:p>
      <w:pPr>
        <w:pStyle w:val="ListBullet"/>
      </w:pPr>
      <w:r>
        <w:t>All case complexity management capability</w:t>
      </w:r>
    </w:p>
    <w:p>
      <w:pPr>
        <w:pStyle w:val="ListBullet"/>
      </w:pPr>
      <w:r>
        <w:t>Professional suitability for any career requirement</w:t>
      </w:r>
    </w:p>
    <w:p/>
    <w:p>
      <w:r>
        <w:rPr>
          <w:b/>
        </w:rPr>
        <w:t>Section 3: Professional Invisible Treatment Selection (H2) - 900-1,200 words</w:t>
      </w:r>
    </w:p>
    <w:p>
      <w:r>
        <w:rPr>
          <w:i/>
        </w:rPr>
        <w:t>Career-Compatible Invisible Treatment Decision Framework</w:t>
      </w:r>
    </w:p>
    <w:p/>
    <w:p>
      <w:r>
        <w:rPr>
          <w:b/>
        </w:rPr>
        <w:t>Professional Decision Matrix:</w:t>
      </w:r>
    </w:p>
    <w:p>
      <w:pPr>
        <w:pStyle w:val="ListBullet"/>
      </w:pPr>
      <w:r>
        <w:t>Career visibility requirements and treatment compatibility</w:t>
      </w:r>
    </w:p>
    <w:p>
      <w:pPr>
        <w:pStyle w:val="ListBullet"/>
      </w:pPr>
      <w:r>
        <w:t>Professional presentation standards and appearance expectations</w:t>
      </w:r>
    </w:p>
    <w:p>
      <w:pPr>
        <w:pStyle w:val="ListBullet"/>
      </w:pPr>
      <w:r>
        <w:t>Treatment effectiveness needs and complexity requirements</w:t>
      </w:r>
    </w:p>
    <w:p>
      <w:pPr>
        <w:pStyle w:val="ListBullet"/>
      </w:pPr>
      <w:r>
        <w:t>Investment considerations and professional development perspective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Pillar Page Implementation Strategy</w:t>
      </w:r>
    </w:p>
    <w:p/>
    <w:p>
      <w:pPr>
        <w:pStyle w:val="Heading3"/>
        <w:jc w:val="left"/>
      </w:pPr>
      <w:r>
        <w:t>Development Timeline &amp; Priorities</w:t>
      </w:r>
    </w:p>
    <w:p/>
    <w:p>
      <w:r>
        <w:t>#### Phase 1: Foundation Authority (Months 1-2)</w:t>
      </w:r>
    </w:p>
    <w:p>
      <w:r>
        <w:rPr>
          <w:b/>
        </w:rPr>
        <w:t>Priority Launch:</w:t>
      </w:r>
      <w:r>
        <w:t xml:space="preserve"> Pillar Page 1 - "The Complete Guide to Lingual Orthodontics in Australia"</w:t>
      </w:r>
    </w:p>
    <w:p>
      <w:pPr>
        <w:pStyle w:val="ListBullet"/>
      </w:pPr>
      <w:r>
        <w:rPr>
          <w:b/>
        </w:rPr>
        <w:t>Rationale:</w:t>
      </w:r>
      <w:r>
        <w:t xml:space="preserve"> Establishes primary market authority in zero-competition keyword space</w:t>
      </w:r>
    </w:p>
    <w:p>
      <w:pPr>
        <w:pStyle w:val="ListBullet"/>
      </w:pPr>
      <w:r>
        <w:rPr>
          <w:b/>
        </w:rPr>
        <w:t>Content Development:</w:t>
      </w:r>
      <w:r>
        <w:t xml:space="preserve"> 6,500-8,000 words comprehensive authority content</w:t>
      </w:r>
    </w:p>
    <w:p>
      <w:pPr>
        <w:pStyle w:val="ListBullet"/>
      </w:pPr>
      <w:r>
        <w:rPr>
          <w:b/>
        </w:rPr>
        <w:t>Supporting Elements:</w:t>
      </w:r>
      <w:r>
        <w:t xml:space="preserve"> Interactive tools, comparison matrices, professional testimonials</w:t>
      </w:r>
    </w:p>
    <w:p>
      <w:pPr>
        <w:pStyle w:val="ListBullet"/>
      </w:pPr>
      <w:r>
        <w:rPr>
          <w:b/>
        </w:rPr>
        <w:t>SEO Priority:</w:t>
      </w:r>
      <w:r>
        <w:t xml:space="preserve"> Target #1 ranking for "lingual braces Australia" within 8 weeks</w:t>
      </w:r>
    </w:p>
    <w:p/>
    <w:p>
      <w:r>
        <w:t>#### Phase 2: Professional Market Capture (Months 2-3)</w:t>
      </w:r>
    </w:p>
    <w:p>
      <w:r>
        <w:rPr>
          <w:b/>
        </w:rPr>
        <w:t>Launch:</w:t>
      </w:r>
      <w:r>
        <w:t xml:space="preserve"> Pillar Page 2 - "Professional Orthodontics Canberra: Executive Treatment Solutions"</w:t>
      </w:r>
    </w:p>
    <w:p>
      <w:pPr>
        <w:pStyle w:val="ListBullet"/>
      </w:pPr>
      <w:r>
        <w:rPr>
          <w:b/>
        </w:rPr>
        <w:t>Rationale:</w:t>
      </w:r>
      <w:r>
        <w:t xml:space="preserve"> Captures local professional market with government/corporate focus</w:t>
      </w:r>
    </w:p>
    <w:p>
      <w:pPr>
        <w:pStyle w:val="ListBullet"/>
      </w:pPr>
      <w:r>
        <w:rPr>
          <w:b/>
        </w:rPr>
        <w:t>Content Development:</w:t>
      </w:r>
      <w:r>
        <w:t xml:space="preserve"> 5,500-7,000 words professional-focused content</w:t>
      </w:r>
    </w:p>
    <w:p>
      <w:pPr>
        <w:pStyle w:val="ListBullet"/>
      </w:pPr>
      <w:r>
        <w:rPr>
          <w:b/>
        </w:rPr>
        <w:t>Local Integration:</w:t>
      </w:r>
      <w:r>
        <w:t xml:space="preserve"> Canberra-specific professional testimonials and success stories</w:t>
      </w:r>
    </w:p>
    <w:p>
      <w:pPr>
        <w:pStyle w:val="ListBullet"/>
      </w:pPr>
      <w:r>
        <w:rPr>
          <w:b/>
        </w:rPr>
        <w:t>SEO Priority:</w:t>
      </w:r>
      <w:r>
        <w:t xml:space="preserve"> Target top 3 for "professional orthodontics Canberra" within 12 weeks</w:t>
      </w:r>
    </w:p>
    <w:p/>
    <w:p>
      <w:r>
        <w:t>#### Phase 3: Adult Market Authority (Months 3-4)</w:t>
      </w:r>
    </w:p>
    <w:p>
      <w:r>
        <w:rPr>
          <w:b/>
        </w:rPr>
        <w:t>Launch:</w:t>
      </w:r>
      <w:r>
        <w:t xml:space="preserve"> Pillar Page 3 - "Adult Orthodontics Australia: Professional Treatment Excellence"</w:t>
      </w:r>
    </w:p>
    <w:p>
      <w:pPr>
        <w:pStyle w:val="ListBullet"/>
      </w:pPr>
      <w:r>
        <w:rPr>
          <w:b/>
        </w:rPr>
        <w:t>Rationale:</w:t>
      </w:r>
      <w:r>
        <w:t xml:space="preserve"> Establishes authority in growing adult orthodontic market</w:t>
      </w:r>
    </w:p>
    <w:p>
      <w:pPr>
        <w:pStyle w:val="ListBullet"/>
      </w:pPr>
      <w:r>
        <w:rPr>
          <w:b/>
        </w:rPr>
        <w:t>Content Development:</w:t>
      </w:r>
      <w:r>
        <w:t xml:space="preserve"> 5,000-6,500 words adult-focused professional content</w:t>
      </w:r>
    </w:p>
    <w:p>
      <w:pPr>
        <w:pStyle w:val="ListBullet"/>
      </w:pPr>
      <w:r>
        <w:rPr>
          <w:b/>
        </w:rPr>
        <w:t>Market Integration:</w:t>
      </w:r>
      <w:r>
        <w:t xml:space="preserve"> Adult professional success stories and ROI analysis</w:t>
      </w:r>
    </w:p>
    <w:p>
      <w:pPr>
        <w:pStyle w:val="ListBullet"/>
      </w:pPr>
      <w:r>
        <w:rPr>
          <w:b/>
        </w:rPr>
        <w:t>SEO Priority:</w:t>
      </w:r>
      <w:r>
        <w:t xml:space="preserve"> Target top 5 for "adult orthodontics Australia" within 16 weeks</w:t>
      </w:r>
    </w:p>
    <w:p/>
    <w:p>
      <w:r>
        <w:t>#### Phase 4: Invisible Treatment Authority (Months 4-5)</w:t>
      </w:r>
    </w:p>
    <w:p>
      <w:r>
        <w:rPr>
          <w:b/>
        </w:rPr>
        <w:t>Launch:</w:t>
      </w:r>
      <w:r>
        <w:t xml:space="preserve"> Pillar Page 4 - "Invisible Braces Australia: Complete Treatment Comparison"</w:t>
      </w:r>
    </w:p>
    <w:p>
      <w:pPr>
        <w:pStyle w:val="ListBullet"/>
      </w:pPr>
      <w:r>
        <w:rPr>
          <w:b/>
        </w:rPr>
        <w:t>Rationale:</w:t>
      </w:r>
      <w:r>
        <w:t xml:space="preserve"> Captures aesthetic-focused professional market seeking invisible solutions</w:t>
      </w:r>
    </w:p>
    <w:p>
      <w:pPr>
        <w:pStyle w:val="ListBullet"/>
      </w:pPr>
      <w:r>
        <w:rPr>
          <w:b/>
        </w:rPr>
        <w:t>Content Development:</w:t>
      </w:r>
      <w:r>
        <w:t xml:space="preserve"> 4,500-6,000 words comparison and selection content</w:t>
      </w:r>
    </w:p>
    <w:p>
      <w:pPr>
        <w:pStyle w:val="ListBullet"/>
      </w:pPr>
      <w:r>
        <w:rPr>
          <w:b/>
        </w:rPr>
        <w:t>Competitive Advantage:</w:t>
      </w:r>
      <w:r>
        <w:t xml:space="preserve"> Position lingual orthodontics as superior invisible option</w:t>
      </w:r>
    </w:p>
    <w:p>
      <w:pPr>
        <w:pStyle w:val="ListBullet"/>
      </w:pPr>
      <w:r>
        <w:rPr>
          <w:b/>
        </w:rPr>
        <w:t>SEO Priority:</w:t>
      </w:r>
      <w:r>
        <w:t xml:space="preserve"> Target top 3 for "invisible braces Australia" within 20 weeks</w:t>
      </w:r>
    </w:p>
    <w:p/>
    <w:p>
      <w:pPr>
        <w:pStyle w:val="Heading3"/>
        <w:jc w:val="left"/>
      </w:pPr>
      <w:r>
        <w:t>Cross-Pillar Integration Strategy</w:t>
      </w:r>
    </w:p>
    <w:p/>
    <w:p>
      <w:r>
        <w:t>#### Internal Linking Architecture</w:t>
      </w:r>
    </w:p>
    <w:p>
      <w:r>
        <w:rPr>
          <w:b/>
        </w:rPr>
        <w:t>Hub and Spoke Model:</w:t>
      </w:r>
    </w:p>
    <w:p>
      <w:pPr>
        <w:pStyle w:val="ListBullet"/>
      </w:pPr>
      <w:r>
        <w:t>Each pillar page links to other relevant pillars</w:t>
      </w:r>
    </w:p>
    <w:p>
      <w:pPr>
        <w:pStyle w:val="ListBullet"/>
      </w:pPr>
      <w:r>
        <w:t>Supporting cluster content links back to appropriate pillar pages</w:t>
      </w:r>
    </w:p>
    <w:p>
      <w:pPr>
        <w:pStyle w:val="ListBullet"/>
      </w:pPr>
      <w:r>
        <w:t>Professional journey mapping connects pillars based on user intent</w:t>
      </w:r>
    </w:p>
    <w:p>
      <w:pPr>
        <w:pStyle w:val="ListBullet"/>
      </w:pPr>
      <w:r>
        <w:t>Conversion optimization with strategic consultation booking CTAs</w:t>
      </w:r>
    </w:p>
    <w:p/>
    <w:p>
      <w:r>
        <w:t>#### Content Cluster Support</w:t>
      </w:r>
    </w:p>
    <w:p>
      <w:r>
        <w:rPr>
          <w:b/>
        </w:rPr>
        <w:t>Supporting Content Development:</w:t>
      </w:r>
    </w:p>
    <w:p>
      <w:pPr>
        <w:pStyle w:val="ListBullet"/>
      </w:pPr>
      <w:r>
        <w:t>25+ articles supporting Pillar 1 (Lingual authority)</w:t>
      </w:r>
    </w:p>
    <w:p>
      <w:pPr>
        <w:pStyle w:val="ListBullet"/>
      </w:pPr>
      <w:r>
        <w:t>20+ articles supporting Pillar 2 (Professional focus)</w:t>
      </w:r>
    </w:p>
    <w:p>
      <w:pPr>
        <w:pStyle w:val="ListBullet"/>
      </w:pPr>
      <w:r>
        <w:t>18+ articles supporting Pillar 3 (Adult market)</w:t>
      </w:r>
    </w:p>
    <w:p>
      <w:pPr>
        <w:pStyle w:val="ListBullet"/>
      </w:pPr>
      <w:r>
        <w:t>15+ articles supporting Pillar 4 (Invisible comparison)</w:t>
      </w:r>
    </w:p>
    <w:p/>
    <w:p>
      <w:r>
        <w:rPr>
          <w:b/>
        </w:rPr>
        <w:t>Total Content Ecosystem:</w:t>
      </w:r>
      <w:r>
        <w:t xml:space="preserve"> 4 pillar pages + 78+ supporting articles = 82+ piece authority platform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✅ Strategic Pillar Page Design Completion Verification</w:t>
      </w:r>
    </w:p>
    <w:p/>
    <w:p>
      <w:pPr>
        <w:pStyle w:val="Heading3"/>
        <w:jc w:val="left"/>
      </w:pPr>
      <w:r>
        <w:t>Pillar Page Strategy Standards Met ✓</w:t>
      </w:r>
    </w:p>
    <w:p>
      <w:pPr>
        <w:pStyle w:val="ListBullet"/>
      </w:pPr>
      <w:r>
        <w:t xml:space="preserve">[x] </w:t>
      </w:r>
      <w:r>
        <w:rPr>
          <w:b/>
        </w:rPr>
        <w:t>4 Strategic Pillar Pages:</w:t>
      </w:r>
      <w:r>
        <w:t xml:space="preserve"> Lingual authority, professional focus, adult market, invisible comparison</w:t>
      </w:r>
    </w:p>
    <w:p>
      <w:pPr>
        <w:pStyle w:val="ListBullet"/>
      </w:pPr>
      <w:r>
        <w:t xml:space="preserve">[x] </w:t>
      </w:r>
      <w:r>
        <w:rPr>
          <w:b/>
        </w:rPr>
        <w:t>Lingual Orthodontics Specialisation:</w:t>
      </w:r>
      <w:r>
        <w:t xml:space="preserve"> All pillars emphasise unique lingual expertise</w:t>
      </w:r>
    </w:p>
    <w:p>
      <w:pPr>
        <w:pStyle w:val="ListBullet"/>
      </w:pPr>
      <w:r>
        <w:t xml:space="preserve">[x] </w:t>
      </w:r>
      <w:r>
        <w:rPr>
          <w:b/>
        </w:rPr>
        <w:t>Professional Demographics Focus:</w:t>
      </w:r>
      <w:r>
        <w:t xml:space="preserve"> Canberra government, academic, corporate, healthcare targeting</w:t>
      </w:r>
    </w:p>
    <w:p>
      <w:pPr>
        <w:pStyle w:val="ListBullet"/>
      </w:pPr>
      <w:r>
        <w:t xml:space="preserve">[x] </w:t>
      </w:r>
      <w:r>
        <w:rPr>
          <w:b/>
        </w:rPr>
        <w:t>Zero Competition Advantage:</w:t>
      </w:r>
      <w:r>
        <w:t xml:space="preserve"> Leverage unique lingual specialisation market position</w:t>
      </w:r>
    </w:p>
    <w:p>
      <w:pPr>
        <w:pStyle w:val="ListBullet"/>
      </w:pPr>
      <w:r>
        <w:t xml:space="preserve">[x] </w:t>
      </w:r>
      <w:r>
        <w:rPr>
          <w:b/>
        </w:rPr>
        <w:t>Content Length Specifications:</w:t>
      </w:r>
      <w:r>
        <w:t xml:space="preserve"> Detailed word counts and section breakdowns</w:t>
      </w:r>
    </w:p>
    <w:p>
      <w:pPr>
        <w:pStyle w:val="ListBullet"/>
      </w:pPr>
      <w:r>
        <w:t xml:space="preserve">[x] </w:t>
      </w:r>
      <w:r>
        <w:rPr>
          <w:b/>
        </w:rPr>
        <w:t>SEO Integration:</w:t>
      </w:r>
      <w:r>
        <w:t xml:space="preserve"> Keyword targeting with ranking timeline and competition analysis</w:t>
      </w:r>
    </w:p>
    <w:p/>
    <w:p>
      <w:pPr>
        <w:pStyle w:val="Heading3"/>
        <w:jc w:val="left"/>
      </w:pPr>
      <w:r>
        <w:t>Content Quality Standards Met ✓</w:t>
      </w:r>
    </w:p>
    <w:p>
      <w:pPr>
        <w:pStyle w:val="ListBullet"/>
      </w:pPr>
      <w:r>
        <w:t xml:space="preserve">[x] </w:t>
      </w:r>
      <w:r>
        <w:rPr>
          <w:b/>
        </w:rPr>
        <w:t>Professional Audience Focus:</w:t>
      </w:r>
      <w:r>
        <w:t xml:space="preserve"> Executive-level content appropriate for educated demographics</w:t>
      </w:r>
    </w:p>
    <w:p>
      <w:pPr>
        <w:pStyle w:val="ListBullet"/>
      </w:pPr>
      <w:r>
        <w:t xml:space="preserve">[x] </w:t>
      </w:r>
      <w:r>
        <w:rPr>
          <w:b/>
        </w:rPr>
        <w:t>Evidence-Based Authority:</w:t>
      </w:r>
      <w:r>
        <w:t xml:space="preserve"> Research citations and clinical evidence integration</w:t>
      </w:r>
    </w:p>
    <w:p>
      <w:pPr>
        <w:pStyle w:val="ListBullet"/>
      </w:pPr>
      <w:r>
        <w:t xml:space="preserve">[x] </w:t>
      </w:r>
      <w:r>
        <w:rPr>
          <w:b/>
        </w:rPr>
        <w:t>British English Compliance:</w:t>
      </w:r>
      <w:r>
        <w:t xml:space="preserve"> Australian terminology and cultural context</w:t>
      </w:r>
    </w:p>
    <w:p>
      <w:pPr>
        <w:pStyle w:val="ListBullet"/>
      </w:pPr>
      <w:r>
        <w:t xml:space="preserve">[x] </w:t>
      </w:r>
      <w:r>
        <w:rPr>
          <w:b/>
        </w:rPr>
        <w:t>Conversion Optimization:</w:t>
      </w:r>
      <w:r>
        <w:t xml:space="preserve"> Strategic CTA placement and trust-building elements</w:t>
      </w:r>
    </w:p>
    <w:p>
      <w:pPr>
        <w:pStyle w:val="ListBullet"/>
      </w:pPr>
      <w:r>
        <w:t xml:space="preserve">[x] </w:t>
      </w:r>
      <w:r>
        <w:rPr>
          <w:b/>
        </w:rPr>
        <w:t>Technical Accuracy:</w:t>
      </w:r>
      <w:r>
        <w:t xml:space="preserve"> Precise orthodontic terminology with professional explanations</w:t>
      </w:r>
    </w:p>
    <w:p/>
    <w:p>
      <w:pPr>
        <w:pStyle w:val="Heading3"/>
        <w:jc w:val="left"/>
      </w:pPr>
      <w:r>
        <w:t>Strategic Implementation Framework ✓</w:t>
      </w:r>
    </w:p>
    <w:p>
      <w:pPr>
        <w:pStyle w:val="ListBullet"/>
      </w:pPr>
      <w:r>
        <w:rPr>
          <w:b/>
        </w:rPr>
        <w:t>Market Authority Establishment:</w:t>
      </w:r>
      <w:r>
        <w:t xml:space="preserve"> Complete lingual orthodontic authority in Australian market</w:t>
      </w:r>
    </w:p>
    <w:p>
      <w:pPr>
        <w:pStyle w:val="ListBullet"/>
      </w:pPr>
      <w:r>
        <w:rPr>
          <w:b/>
        </w:rPr>
        <w:t>Professional Market Capture:</w:t>
      </w:r>
      <w:r>
        <w:t xml:space="preserve"> Canberra professional demographic targeting and engagement</w:t>
      </w:r>
    </w:p>
    <w:p>
      <w:pPr>
        <w:pStyle w:val="ListBullet"/>
      </w:pPr>
      <w:r>
        <w:rPr>
          <w:b/>
        </w:rPr>
        <w:t>Adult Market Leadership:</w:t>
      </w:r>
      <w:r>
        <w:t xml:space="preserve"> Professional adult orthodontic specialisation positioning</w:t>
      </w:r>
    </w:p>
    <w:p>
      <w:pPr>
        <w:pStyle w:val="ListBullet"/>
      </w:pPr>
      <w:r>
        <w:rPr>
          <w:b/>
        </w:rPr>
        <w:t>Invisible Treatment Authority:</w:t>
      </w:r>
      <w:r>
        <w:t xml:space="preserve"> Superior invisible treatment option establishment</w:t>
      </w:r>
    </w:p>
    <w:p>
      <w:pPr>
        <w:pStyle w:val="ListBullet"/>
      </w:pPr>
      <w:r>
        <w:rPr>
          <w:b/>
        </w:rPr>
        <w:t>Content Ecosystem Development:</w:t>
      </w:r>
      <w:r>
        <w:t xml:space="preserve"> Comprehensive supporting content strategy with 82+ pieces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Pillar Page Strategy Status:</w:t>
      </w:r>
      <w:r>
        <w:t xml:space="preserve"> Complete ✓</w:t>
      </w:r>
    </w:p>
    <w:p>
      <w:r>
        <w:rPr>
          <w:b/>
        </w:rPr>
        <w:t>Market Focus:</w:t>
      </w:r>
      <w:r>
        <w:t xml:space="preserve"> Lingual Orthodontics Specialisation with Professional Demographics</w:t>
      </w:r>
    </w:p>
    <w:p>
      <w:r>
        <w:rPr>
          <w:b/>
        </w:rPr>
        <w:t>Competition Advantage:</w:t>
      </w:r>
      <w:r>
        <w:t xml:space="preserve"> Zero direct competition in lingual orthodontic market</w:t>
      </w:r>
    </w:p>
    <w:p>
      <w:r>
        <w:rPr>
          <w:b/>
        </w:rPr>
        <w:t>Implementation Timeline:</w:t>
      </w:r>
      <w:r>
        <w:t xml:space="preserve"> 5-month phased launch with monthly authority building milestones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