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Medical Content Research &amp; Editorial Calendar - Dr Julia Crawford ENT Practice</w:t>
      </w:r>
    </w:p>
    <w:p/>
    <w:p>
      <w:pPr>
        <w:pStyle w:val="Heading2"/>
        <w:jc w:val="left"/>
      </w:pPr>
      <w:r>
        <w:t>Executive Summary</w:t>
      </w:r>
    </w:p>
    <w:p/>
    <w:p>
      <w:r>
        <w:rPr>
          <w:b/>
        </w:rPr>
        <w:t>Content Strategy:</w:t>
      </w:r>
      <w:r>
        <w:t xml:space="preserve"> Evidence-Based Medical Blog with TGA Compliance</w:t>
      </w:r>
    </w:p>
    <w:p>
      <w:r>
        <w:rPr>
          <w:b/>
        </w:rPr>
        <w:t>Publication Frequency:</w:t>
      </w:r>
      <w:r>
        <w:t xml:space="preserve"> 3 posts per week (156 posts annually)</w:t>
      </w:r>
    </w:p>
    <w:p>
      <w:r>
        <w:rPr>
          <w:b/>
        </w:rPr>
        <w:t>Content Themes:</w:t>
      </w:r>
      <w:r>
        <w:t xml:space="preserve"> 12 monthly health awareness topics</w:t>
      </w:r>
    </w:p>
    <w:p>
      <w:r>
        <w:rPr>
          <w:b/>
        </w:rPr>
        <w:t>Evidence Standards:</w:t>
      </w:r>
      <w:r>
        <w:t xml:space="preserve"> Peer-reviewed sources with ≥85% confidence score</w:t>
      </w:r>
    </w:p>
    <w:p>
      <w:r>
        <w:rPr>
          <w:b/>
        </w:rPr>
        <w:t>Compliance Framework:</w:t>
      </w:r>
      <w:r>
        <w:t xml:space="preserve"> Australian TGA medical advertising guidelines</w:t>
      </w:r>
    </w:p>
    <w:p/>
    <w:p>
      <w:pPr>
        <w:pStyle w:val="Heading2"/>
        <w:jc w:val="left"/>
      </w:pPr>
      <w:r>
        <w:t>Table of Contents</w:t>
      </w:r>
    </w:p>
    <w:p/>
    <w:p>
      <w:pPr>
        <w:pStyle w:val="ListNumber"/>
      </w:pPr>
      <w:r>
        <w:t>[Editorial Calendar Overview](#editorial-calendar-overview)</w:t>
      </w:r>
    </w:p>
    <w:p>
      <w:pPr>
        <w:pStyle w:val="ListNumber"/>
      </w:pPr>
      <w:r>
        <w:t>[Monthly Content Themes](#monthly-content-themes)</w:t>
      </w:r>
    </w:p>
    <w:p>
      <w:pPr>
        <w:pStyle w:val="ListNumber"/>
      </w:pPr>
      <w:r>
        <w:t>[Evidence-Based Content Standards](#evidence-based-content-standards)</w:t>
      </w:r>
    </w:p>
    <w:p>
      <w:pPr>
        <w:pStyle w:val="ListNumber"/>
      </w:pPr>
      <w:r>
        <w:t>[TGA Compliance Framework](#tga-compliance-framework)</w:t>
      </w:r>
    </w:p>
    <w:p>
      <w:pPr>
        <w:pStyle w:val="ListNumber"/>
      </w:pPr>
      <w:r>
        <w:t>[Content Type Specifications](#content-type-specifications)</w:t>
      </w:r>
    </w:p>
    <w:p>
      <w:pPr>
        <w:pStyle w:val="ListNumber"/>
      </w:pPr>
      <w:r>
        <w:t>[Source Citation Standards](#source-citation-standards)</w:t>
      </w:r>
    </w:p>
    <w:p>
      <w:pPr>
        <w:pStyle w:val="ListNumber"/>
      </w:pPr>
      <w:r>
        <w:t>[Implementation Schedule](#implementation-schedule)</w:t>
      </w:r>
    </w:p>
    <w:p/>
    <w:p>
      <w:pPr>
        <w:pStyle w:val="Heading2"/>
        <w:jc w:val="left"/>
      </w:pPr>
      <w:r>
        <w:t>Editorial Calendar Overview</w:t>
      </w:r>
    </w:p>
    <w:p/>
    <w:p>
      <w:pPr>
        <w:pStyle w:val="Heading3"/>
        <w:jc w:val="left"/>
      </w:pPr>
      <w:r>
        <w:t>📅 Annual Content Strategy Framework</w:t>
      </w:r>
    </w:p>
    <w:p/>
    <w:p>
      <w:r>
        <w:t>#### Content Publishing Schedule</w:t>
      </w:r>
    </w:p>
    <w:p>
      <w:pPr>
        <w:pStyle w:val="ListBullet"/>
      </w:pPr>
      <w:r>
        <w:rPr>
          <w:b/>
        </w:rPr>
        <w:t>Monday:</w:t>
      </w:r>
      <w:r>
        <w:t xml:space="preserve"> Educational Content (Condition awareness and prevention)</w:t>
      </w:r>
    </w:p>
    <w:p>
      <w:pPr>
        <w:pStyle w:val="ListBullet"/>
      </w:pPr>
      <w:r>
        <w:rPr>
          <w:b/>
        </w:rPr>
        <w:t>Wednesday:</w:t>
      </w:r>
      <w:r>
        <w:t xml:space="preserve"> Treatment Information (Procedure explanations and options)</w:t>
      </w:r>
    </w:p>
    <w:p>
      <w:pPr>
        <w:pStyle w:val="ListBullet"/>
      </w:pPr>
      <w:r>
        <w:rPr>
          <w:b/>
        </w:rPr>
        <w:t>Friday:</w:t>
      </w:r>
      <w:r>
        <w:t xml:space="preserve"> Patient Support (Recovery guides and success stories)</w:t>
      </w:r>
    </w:p>
    <w:p/>
    <w:p>
      <w:r>
        <w:t>#### Monthly Theme Approach</w:t>
      </w:r>
    </w:p>
    <w:p>
      <w:r>
        <w:t>Each month focuses on a specific health awareness topic aligned with:</w:t>
      </w:r>
    </w:p>
    <w:p>
      <w:pPr>
        <w:pStyle w:val="ListBullet"/>
      </w:pPr>
      <w:r>
        <w:t>Seasonal health patterns</w:t>
      </w:r>
    </w:p>
    <w:p>
      <w:pPr>
        <w:pStyle w:val="ListBullet"/>
      </w:pPr>
      <w:r>
        <w:t>Australian health awareness campaigns</w:t>
      </w:r>
    </w:p>
    <w:p>
      <w:pPr>
        <w:pStyle w:val="ListBullet"/>
      </w:pPr>
      <w:r>
        <w:t>International medical observances</w:t>
      </w:r>
    </w:p>
    <w:p>
      <w:pPr>
        <w:pStyle w:val="ListBullet"/>
      </w:pPr>
      <w:r>
        <w:t>Patient inquiry trends</w:t>
      </w:r>
    </w:p>
    <w:p/>
    <w:p>
      <w:pPr>
        <w:pStyle w:val="Heading3"/>
        <w:jc w:val="left"/>
      </w:pPr>
      <w:r>
        <w:t>Content Quality Standards</w:t>
      </w:r>
    </w:p>
    <w:p/>
    <w:p>
      <w:r>
        <w:t>#### Medical Evidence Requirements</w:t>
      </w:r>
    </w:p>
    <w:p>
      <w:pPr>
        <w:pStyle w:val="ListBullet"/>
      </w:pPr>
      <w:r>
        <w:rPr>
          <w:b/>
        </w:rPr>
        <w:t>Primary Sources:</w:t>
      </w:r>
      <w:r>
        <w:t xml:space="preserve"> Peer-reviewed medical journals (≥85% of citations)</w:t>
      </w:r>
    </w:p>
    <w:p>
      <w:pPr>
        <w:pStyle w:val="ListBullet"/>
      </w:pPr>
      <w:r>
        <w:rPr>
          <w:b/>
        </w:rPr>
        <w:t>Professional Guidelines:</w:t>
      </w:r>
      <w:r>
        <w:t xml:space="preserve"> Medical society recommendations</w:t>
      </w:r>
    </w:p>
    <w:p>
      <w:pPr>
        <w:pStyle w:val="ListBullet"/>
      </w:pPr>
      <w:r>
        <w:rPr>
          <w:b/>
        </w:rPr>
        <w:t>Government Health Data:</w:t>
      </w:r>
      <w:r>
        <w:t xml:space="preserve"> Australian health statistics and guidelines</w:t>
      </w:r>
    </w:p>
    <w:p>
      <w:pPr>
        <w:pStyle w:val="ListBullet"/>
      </w:pPr>
      <w:r>
        <w:rPr>
          <w:b/>
        </w:rPr>
        <w:t>Clinical Evidence:</w:t>
      </w:r>
      <w:r>
        <w:t xml:space="preserve"> Published research with statistical significance</w:t>
      </w:r>
    </w:p>
    <w:p/>
    <w:p>
      <w:r>
        <w:t>#### TGA Compliance Standards</w:t>
      </w:r>
    </w:p>
    <w:p>
      <w:pPr>
        <w:pStyle w:val="ListBullet"/>
      </w:pPr>
      <w:r>
        <w:t>No treatment outcome guarantees</w:t>
      </w:r>
    </w:p>
    <w:p>
      <w:pPr>
        <w:pStyle w:val="ListBullet"/>
      </w:pPr>
      <w:r>
        <w:t>Balanced risk-benefit discussions</w:t>
      </w:r>
    </w:p>
    <w:p>
      <w:pPr>
        <w:pStyle w:val="ListBullet"/>
      </w:pPr>
      <w:r>
        <w:t>Professional medical disclaimers</w:t>
      </w:r>
    </w:p>
    <w:p>
      <w:pPr>
        <w:pStyle w:val="ListBullet"/>
      </w:pPr>
      <w:r>
        <w:t>Evidence-based medical claims only</w:t>
      </w:r>
    </w:p>
    <w:p>
      <w:pPr>
        <w:pStyle w:val="ListBullet"/>
      </w:pPr>
      <w:r>
        <w:t>Patient testimonials with appropriate consent</w:t>
      </w:r>
    </w:p>
    <w:p/>
    <w:p>
      <w:pPr>
        <w:pStyle w:val="Heading2"/>
        <w:jc w:val="left"/>
      </w:pPr>
      <w:r>
        <w:t>Monthly Content Themes</w:t>
      </w:r>
    </w:p>
    <w:p/>
    <w:p>
      <w:pPr>
        <w:pStyle w:val="Heading3"/>
        <w:jc w:val="left"/>
      </w:pPr>
      <w:r>
        <w:t>📊 January 2026: New Year Health Resolutions &amp; ENT Wellness</w:t>
      </w:r>
    </w:p>
    <w:p/>
    <w:p>
      <w:r>
        <w:t>#### Theme Focus: Starting the year with preventive ENT health</w:t>
      </w:r>
    </w:p>
    <w:p/>
    <w:p>
      <w:r>
        <w:rPr>
          <w:b/>
        </w:rPr>
        <w:t>Week 1: ENT Health Resolutions</w:t>
      </w:r>
    </w:p>
    <w:p>
      <w:pPr>
        <w:pStyle w:val="ListNumber"/>
      </w:pPr>
      <w:r>
        <w:rPr>
          <w:b/>
        </w:rPr>
        <w:t>Monday:</w:t>
      </w:r>
      <w:r>
        <w:t xml:space="preserve"> "10 ENT Health Goals for the New Year" (1,200 words)</w:t>
      </w:r>
    </w:p>
    <w:p>
      <w:pPr>
        <w:pStyle w:val="ListBullet"/>
      </w:pPr>
      <w:r>
        <w:t>Preventive care strategies</w:t>
      </w:r>
    </w:p>
    <w:p>
      <w:pPr>
        <w:pStyle w:val="ListBullet"/>
      </w:pPr>
      <w:r>
        <w:t>Annual hearing checks importance</w:t>
      </w:r>
    </w:p>
    <w:p>
      <w:pPr>
        <w:pStyle w:val="ListBullet"/>
      </w:pPr>
      <w:r>
        <w:t>Lifestyle factors affecting ENT health</w:t>
      </w:r>
    </w:p>
    <w:p>
      <w:pPr>
        <w:pStyle w:val="ListBullet"/>
      </w:pPr>
      <w:r>
        <w:rPr>
          <w:b/>
        </w:rPr>
        <w:t>Primary Keywords:</w:t>
      </w:r>
      <w:r>
        <w:t xml:space="preserve"> ENT health Sydney, preventive ear care, annual hearing test Sydney</w:t>
      </w:r>
    </w:p>
    <w:p/>
    <w:p>
      <w:pPr>
        <w:pStyle w:val="ListNumber"/>
      </w:pPr>
      <w:r>
        <w:rPr>
          <w:b/>
        </w:rPr>
        <w:t>Wednesday:</w:t>
      </w:r>
      <w:r>
        <w:t xml:space="preserve"> "Hearing Health Checkups: When and Why" (1,000 words)</w:t>
      </w:r>
    </w:p>
    <w:p>
      <w:pPr>
        <w:pStyle w:val="ListBullet"/>
      </w:pPr>
      <w:r>
        <w:t>Frequency recommendations by age</w:t>
      </w:r>
    </w:p>
    <w:p>
      <w:pPr>
        <w:pStyle w:val="ListBullet"/>
      </w:pPr>
      <w:r>
        <w:t>Early detection benefits</w:t>
      </w:r>
    </w:p>
    <w:p>
      <w:pPr>
        <w:pStyle w:val="ListBullet"/>
      </w:pPr>
      <w:r>
        <w:t>Screening procedures explained</w:t>
      </w:r>
    </w:p>
    <w:p>
      <w:pPr>
        <w:pStyle w:val="ListBullet"/>
      </w:pPr>
      <w:r>
        <w:rPr>
          <w:b/>
        </w:rPr>
        <w:t>Primary Keywords:</w:t>
      </w:r>
      <w:r>
        <w:t xml:space="preserve"> hearing test Sydney, audiologist referral, hearing health checkup</w:t>
      </w:r>
    </w:p>
    <w:p/>
    <w:p>
      <w:pPr>
        <w:pStyle w:val="ListNumber"/>
      </w:pPr>
      <w:r>
        <w:rPr>
          <w:b/>
        </w:rPr>
        <w:t>Friday:</w:t>
      </w:r>
      <w:r>
        <w:t xml:space="preserve"> "Patient Success: Sarah's Journey to Better Hearing" (800 words)</w:t>
      </w:r>
    </w:p>
    <w:p>
      <w:pPr>
        <w:pStyle w:val="ListBullet"/>
      </w:pPr>
      <w:r>
        <w:t>Anonymised case study (with consent)</w:t>
      </w:r>
    </w:p>
    <w:p>
      <w:pPr>
        <w:pStyle w:val="ListBullet"/>
      </w:pPr>
      <w:r>
        <w:t>Treatment journey documentation</w:t>
      </w:r>
    </w:p>
    <w:p>
      <w:pPr>
        <w:pStyle w:val="ListBullet"/>
      </w:pPr>
      <w:r>
        <w:t>Quality of life improvements</w:t>
      </w:r>
    </w:p>
    <w:p>
      <w:pPr>
        <w:pStyle w:val="ListBullet"/>
      </w:pPr>
      <w:r>
        <w:rPr>
          <w:b/>
        </w:rPr>
        <w:t>Primary Keywords:</w:t>
      </w:r>
      <w:r>
        <w:t xml:space="preserve"> hearing loss treatment Sydney, patient testimonial ENT</w:t>
      </w:r>
    </w:p>
    <w:p/>
    <w:p>
      <w:r>
        <w:rPr>
          <w:b/>
        </w:rPr>
        <w:t>Week 2: Sinus Health in Summer</w:t>
      </w:r>
    </w:p>
    <w:p>
      <w:pPr>
        <w:pStyle w:val="ListNumber"/>
      </w:pPr>
      <w:r>
        <w:rPr>
          <w:b/>
        </w:rPr>
        <w:t>Monday:</w:t>
      </w:r>
      <w:r>
        <w:t xml:space="preserve"> "Managing Allergies and Sinus Health in Australian Summer" (1,100 words)</w:t>
      </w:r>
    </w:p>
    <w:p>
      <w:pPr>
        <w:pStyle w:val="ListNumber"/>
      </w:pPr>
      <w:r>
        <w:rPr>
          <w:b/>
        </w:rPr>
        <w:t>Wednesday:</w:t>
      </w:r>
      <w:r>
        <w:t xml:space="preserve"> "Air Conditioning and ENT Health: What You Need to Know" (900 words)</w:t>
      </w:r>
    </w:p>
    <w:p>
      <w:pPr>
        <w:pStyle w:val="ListNumber"/>
      </w:pPr>
      <w:r>
        <w:rPr>
          <w:b/>
        </w:rPr>
        <w:t>Friday:</w:t>
      </w:r>
      <w:r>
        <w:t xml:space="preserve"> "Recovery Stories: Overcoming Chronic Sinusitis" (800 words)</w:t>
      </w:r>
    </w:p>
    <w:p/>
    <w:p>
      <w:r>
        <w:rPr>
          <w:b/>
        </w:rPr>
        <w:t>Week 3: Voice Health for Professionals</w:t>
      </w:r>
    </w:p>
    <w:p>
      <w:pPr>
        <w:pStyle w:val="ListNumber"/>
      </w:pPr>
      <w:r>
        <w:rPr>
          <w:b/>
        </w:rPr>
        <w:t>Monday:</w:t>
      </w:r>
      <w:r>
        <w:t xml:space="preserve"> "Protecting Your Voice: A Guide for Professional Speakers" (1,000 words)</w:t>
      </w:r>
    </w:p>
    <w:p>
      <w:pPr>
        <w:pStyle w:val="ListNumber"/>
      </w:pPr>
      <w:r>
        <w:rPr>
          <w:b/>
        </w:rPr>
        <w:t>Wednesday:</w:t>
      </w:r>
      <w:r>
        <w:t xml:space="preserve"> "Voice Therapy Options for Vocal Strain" (950 words)</w:t>
      </w:r>
    </w:p>
    <w:p>
      <w:pPr>
        <w:pStyle w:val="ListNumber"/>
      </w:pPr>
      <w:r>
        <w:rPr>
          <w:b/>
        </w:rPr>
        <w:t>Friday:</w:t>
      </w:r>
      <w:r>
        <w:t xml:space="preserve"> "From Teacher to Singer: Voice Recovery Success Stories" (750 words)</w:t>
      </w:r>
    </w:p>
    <w:p/>
    <w:p>
      <w:r>
        <w:rPr>
          <w:b/>
        </w:rPr>
        <w:t>Week 4: Children's ENT Health</w:t>
      </w:r>
    </w:p>
    <w:p>
      <w:pPr>
        <w:pStyle w:val="ListNumber"/>
      </w:pPr>
      <w:r>
        <w:rPr>
          <w:b/>
        </w:rPr>
        <w:t>Monday:</w:t>
      </w:r>
      <w:r>
        <w:t xml:space="preserve"> "Back to School: Protecting Children's Ear Health" (1,100 words)</w:t>
      </w:r>
    </w:p>
    <w:p>
      <w:pPr>
        <w:pStyle w:val="ListNumber"/>
      </w:pPr>
      <w:r>
        <w:rPr>
          <w:b/>
        </w:rPr>
        <w:t>Wednesday:</w:t>
      </w:r>
      <w:r>
        <w:t xml:space="preserve"> "When to Consider Grommets for Your Child" (900 words)</w:t>
      </w:r>
    </w:p>
    <w:p/>
    <w:p>
      <w:r>
        <w:rPr>
          <w:b/>
        </w:rPr>
        <w:t>Monthly Evidence Sources:</w:t>
      </w:r>
    </w:p>
    <w:p>
      <w:pPr>
        <w:pStyle w:val="ListBullet"/>
      </w:pPr>
      <w:r>
        <w:rPr>
          <w:b/>
        </w:rPr>
        <w:t>Australian Institute of Health and Welfare:</w:t>
      </w:r>
      <w:r>
        <w:t xml:space="preserve"> Hearing health statistics</w:t>
      </w:r>
    </w:p>
    <w:p>
      <w:pPr>
        <w:pStyle w:val="ListBullet"/>
      </w:pPr>
      <w:r>
        <w:rPr>
          <w:b/>
        </w:rPr>
        <w:t>Audiology Australia:</w:t>
      </w:r>
      <w:r>
        <w:t xml:space="preserve"> Professional hearing care guidelines</w:t>
      </w:r>
    </w:p>
    <w:p>
      <w:pPr>
        <w:pStyle w:val="ListBullet"/>
      </w:pPr>
      <w:r>
        <w:rPr>
          <w:b/>
        </w:rPr>
        <w:t>Royal Australian College of General Practitioners:</w:t>
      </w:r>
      <w:r>
        <w:t xml:space="preserve"> ENT referral guidelines</w:t>
      </w:r>
    </w:p>
    <w:p/>
    <w:p/>
    <w:p>
      <w:pPr>
        <w:jc w:val="center"/>
      </w:pPr>
      <w:r>
        <w:t>__________________________________________________</w:t>
      </w:r>
    </w:p>
    <w:p/>
    <w:p/>
    <w:p>
      <w:pPr>
        <w:pStyle w:val="Heading3"/>
        <w:jc w:val="left"/>
      </w:pPr>
      <w:r>
        <w:t>💤 February 2026: Sleep Health Awareness Month</w:t>
      </w:r>
    </w:p>
    <w:p/>
    <w:p>
      <w:r>
        <w:t>#### Theme Focus: Sleep disorders and ENT connections</w:t>
      </w:r>
    </w:p>
    <w:p/>
    <w:p>
      <w:r>
        <w:rPr>
          <w:b/>
        </w:rPr>
        <w:t>Week 1: Understanding Sleep Apnoea</w:t>
      </w:r>
    </w:p>
    <w:p>
      <w:pPr>
        <w:pStyle w:val="ListNumber"/>
      </w:pPr>
      <w:r>
        <w:rPr>
          <w:b/>
        </w:rPr>
        <w:t>Monday:</w:t>
      </w:r>
      <w:r>
        <w:t xml:space="preserve"> "Sleep Apnoea in Australia: Statistics and Impact" (1,200 words)</w:t>
      </w:r>
    </w:p>
    <w:p>
      <w:pPr>
        <w:pStyle w:val="ListBullet"/>
      </w:pPr>
      <w:r>
        <w:t>Prevalence data for Australian population</w:t>
      </w:r>
    </w:p>
    <w:p>
      <w:pPr>
        <w:pStyle w:val="ListBullet"/>
      </w:pPr>
      <w:r>
        <w:t>Economic impact and health consequences</w:t>
      </w:r>
    </w:p>
    <w:p>
      <w:pPr>
        <w:pStyle w:val="ListBullet"/>
      </w:pPr>
      <w:r>
        <w:t>Connection to ENT conditions</w:t>
      </w:r>
    </w:p>
    <w:p>
      <w:pPr>
        <w:pStyle w:val="ListBullet"/>
      </w:pPr>
      <w:r>
        <w:rPr>
          <w:b/>
        </w:rPr>
        <w:t>Evidence:</w:t>
      </w:r>
      <w:r>
        <w:t xml:space="preserve"> Sleep Health Foundation Australia data</w:t>
      </w:r>
    </w:p>
    <w:p>
      <w:pPr>
        <w:pStyle w:val="ListBullet"/>
      </w:pPr>
      <w:r>
        <w:rPr>
          <w:b/>
        </w:rPr>
        <w:t>Primary Keywords:</w:t>
      </w:r>
      <w:r>
        <w:t xml:space="preserve"> sleep apnoea Australia, OSA statistics Sydney, sleep disorder ENT</w:t>
      </w:r>
    </w:p>
    <w:p/>
    <w:p>
      <w:pPr>
        <w:pStyle w:val="ListNumber"/>
      </w:pPr>
      <w:r>
        <w:rPr>
          <w:b/>
        </w:rPr>
        <w:t>Wednesday:</w:t>
      </w:r>
      <w:r>
        <w:t xml:space="preserve"> "Traditional vs. Robotic Sleep Apnoea Surgery" (1,100 words)</w:t>
      </w:r>
    </w:p>
    <w:p>
      <w:pPr>
        <w:pStyle w:val="ListBullet"/>
      </w:pPr>
      <w:r>
        <w:t>Procedure comparison with outcome data</w:t>
      </w:r>
    </w:p>
    <w:p>
      <w:pPr>
        <w:pStyle w:val="ListBullet"/>
      </w:pPr>
      <w:r>
        <w:t>Recovery time differences</w:t>
      </w:r>
    </w:p>
    <w:p>
      <w:pPr>
        <w:pStyle w:val="ListBullet"/>
      </w:pPr>
      <w:r>
        <w:t>Patient selection criteria</w:t>
      </w:r>
    </w:p>
    <w:p>
      <w:pPr>
        <w:pStyle w:val="ListBullet"/>
      </w:pPr>
      <w:r>
        <w:rPr>
          <w:b/>
        </w:rPr>
        <w:t>Evidence:</w:t>
      </w:r>
      <w:r>
        <w:t xml:space="preserve"> Cochrane reviews on TORS for OSA</w:t>
      </w:r>
    </w:p>
    <w:p>
      <w:pPr>
        <w:pStyle w:val="ListBullet"/>
      </w:pPr>
      <w:r>
        <w:rPr>
          <w:b/>
        </w:rPr>
        <w:t>Primary Keywords:</w:t>
      </w:r>
      <w:r>
        <w:t xml:space="preserve"> robotic sleep apnoea surgery Sydney, TORS sleep surgery, minimally invasive OSA treatment</w:t>
      </w:r>
    </w:p>
    <w:p/>
    <w:p>
      <w:pPr>
        <w:pStyle w:val="ListNumber"/>
      </w:pPr>
      <w:r>
        <w:rPr>
          <w:b/>
        </w:rPr>
        <w:t>Friday:</w:t>
      </w:r>
      <w:r>
        <w:t xml:space="preserve"> "Executive Health: Managing Sleep Apnoea in High-Pressure Careers" (900 words)</w:t>
      </w:r>
    </w:p>
    <w:p>
      <w:pPr>
        <w:pStyle w:val="ListBullet"/>
      </w:pPr>
      <w:r>
        <w:t>Corporate health impact</w:t>
      </w:r>
    </w:p>
    <w:p>
      <w:pPr>
        <w:pStyle w:val="ListBullet"/>
      </w:pPr>
      <w:r>
        <w:t>Treatment compliance strategies</w:t>
      </w:r>
    </w:p>
    <w:p>
      <w:pPr>
        <w:pStyle w:val="ListBullet"/>
      </w:pPr>
      <w:r>
        <w:t>Professional success stories (anonymised)</w:t>
      </w:r>
    </w:p>
    <w:p>
      <w:pPr>
        <w:pStyle w:val="ListBullet"/>
      </w:pPr>
      <w:r>
        <w:rPr>
          <w:b/>
        </w:rPr>
        <w:t>Primary Keywords:</w:t>
      </w:r>
      <w:r>
        <w:t xml:space="preserve"> executive sleep apnoea treatment, corporate health ENT Sydney</w:t>
      </w:r>
    </w:p>
    <w:p/>
    <w:p>
      <w:r>
        <w:rPr>
          <w:b/>
        </w:rPr>
        <w:t>Week 2: Sleep Surgery Options</w:t>
      </w:r>
    </w:p>
    <w:p>
      <w:pPr>
        <w:pStyle w:val="ListNumber"/>
      </w:pPr>
      <w:r>
        <w:rPr>
          <w:b/>
        </w:rPr>
        <w:t>Monday:</w:t>
      </w:r>
      <w:r>
        <w:t xml:space="preserve"> "CPAP Alternatives: When Surgery Becomes the Solution" (1,000 words)</w:t>
      </w:r>
    </w:p>
    <w:p>
      <w:pPr>
        <w:pStyle w:val="ListNumber"/>
      </w:pPr>
      <w:r>
        <w:rPr>
          <w:b/>
        </w:rPr>
        <w:t>Wednesday:</w:t>
      </w:r>
      <w:r>
        <w:t xml:space="preserve"> "Upper Airway Surgery: Comprehensive Treatment Approaches" (1,100 words)</w:t>
      </w:r>
    </w:p>
    <w:p>
      <w:pPr>
        <w:pStyle w:val="ListNumber"/>
      </w:pPr>
      <w:r>
        <w:rPr>
          <w:b/>
        </w:rPr>
        <w:t>Friday:</w:t>
      </w:r>
      <w:r>
        <w:t xml:space="preserve"> "Life-Changing Results: Patient Experiences with Sleep Surgery" (850 words)</w:t>
      </w:r>
    </w:p>
    <w:p/>
    <w:p>
      <w:r>
        <w:rPr>
          <w:b/>
        </w:rPr>
        <w:t>Week 3: Snoring and Relationships</w:t>
      </w:r>
    </w:p>
    <w:p>
      <w:pPr>
        <w:pStyle w:val="ListNumber"/>
      </w:pPr>
      <w:r>
        <w:rPr>
          <w:b/>
        </w:rPr>
        <w:t>Monday:</w:t>
      </w:r>
      <w:r>
        <w:t xml:space="preserve"> "The Hidden Health Costs of Chronic Snoring" (950 words)</w:t>
      </w:r>
    </w:p>
    <w:p>
      <w:pPr>
        <w:pStyle w:val="ListNumber"/>
      </w:pPr>
      <w:r>
        <w:rPr>
          <w:b/>
        </w:rPr>
        <w:t>Wednesday:</w:t>
      </w:r>
      <w:r>
        <w:t xml:space="preserve"> "Modern Snoring Treatments: Beyond Traditional Methods" (1,000 words)</w:t>
      </w:r>
    </w:p>
    <w:p>
      <w:pPr>
        <w:pStyle w:val="ListNumber"/>
      </w:pPr>
      <w:r>
        <w:rPr>
          <w:b/>
        </w:rPr>
        <w:t>Friday:</w:t>
      </w:r>
      <w:r>
        <w:t xml:space="preserve"> "Saving Marriages: How Sleep Surgery Improved Family Life" (800 words)</w:t>
      </w:r>
    </w:p>
    <w:p/>
    <w:p>
      <w:r>
        <w:rPr>
          <w:b/>
        </w:rPr>
        <w:t>Week 4: Paediatric Sleep Disorders</w:t>
      </w:r>
    </w:p>
    <w:p>
      <w:pPr>
        <w:pStyle w:val="ListNumber"/>
      </w:pPr>
      <w:r>
        <w:rPr>
          <w:b/>
        </w:rPr>
        <w:t>Monday:</w:t>
      </w:r>
      <w:r>
        <w:t xml:space="preserve"> "Sleep Apnoea in Children: Recognition and Treatment" (1,100 words)</w:t>
      </w:r>
    </w:p>
    <w:p>
      <w:pPr>
        <w:pStyle w:val="ListNumber"/>
      </w:pPr>
      <w:r>
        <w:rPr>
          <w:b/>
        </w:rPr>
        <w:t>Wednesday:</w:t>
      </w:r>
      <w:r>
        <w:t xml:space="preserve"> "Adenotonsillectomy for Paediatric Sleep Disorders" (950 words)</w:t>
      </w:r>
    </w:p>
    <w:p/>
    <w:p>
      <w:r>
        <w:rPr>
          <w:b/>
        </w:rPr>
        <w:t>Monthly Evidence Sources:</w:t>
      </w:r>
    </w:p>
    <w:p>
      <w:pPr>
        <w:pStyle w:val="ListBullet"/>
      </w:pPr>
      <w:r>
        <w:rPr>
          <w:b/>
        </w:rPr>
        <w:t>Sleep Health Foundation Australia:</w:t>
      </w:r>
      <w:r>
        <w:t xml:space="preserve"> National sleep disorder statistics</w:t>
      </w:r>
    </w:p>
    <w:p>
      <w:pPr>
        <w:pStyle w:val="ListBullet"/>
      </w:pPr>
      <w:r>
        <w:rPr>
          <w:b/>
        </w:rPr>
        <w:t>Australasian Sleep Association:</w:t>
      </w:r>
      <w:r>
        <w:t xml:space="preserve"> Clinical practice guidelines</w:t>
      </w:r>
    </w:p>
    <w:p>
      <w:pPr>
        <w:pStyle w:val="ListBullet"/>
      </w:pPr>
      <w:r>
        <w:rPr>
          <w:b/>
        </w:rPr>
        <w:t>American Academy of Sleep Medicine:</w:t>
      </w:r>
      <w:r>
        <w:t xml:space="preserve"> Treatment outcome research</w:t>
      </w:r>
    </w:p>
    <w:p/>
    <w:p/>
    <w:p>
      <w:pPr>
        <w:jc w:val="center"/>
      </w:pPr>
      <w:r>
        <w:t>__________________________________________________</w:t>
      </w:r>
    </w:p>
    <w:p/>
    <w:p/>
    <w:p>
      <w:pPr>
        <w:pStyle w:val="Heading3"/>
        <w:jc w:val="left"/>
      </w:pPr>
      <w:r>
        <w:t>🎗️ March 2026: Head &amp; Neck Cancer Awareness Month</w:t>
      </w:r>
    </w:p>
    <w:p/>
    <w:p>
      <w:r>
        <w:t>#### Theme Focus: Early detection and advanced treatment options</w:t>
      </w:r>
    </w:p>
    <w:p/>
    <w:p>
      <w:r>
        <w:rPr>
          <w:b/>
        </w:rPr>
        <w:t>Week 1: Cancer Awareness and Prevention</w:t>
      </w:r>
    </w:p>
    <w:p>
      <w:pPr>
        <w:pStyle w:val="ListNumber"/>
      </w:pPr>
      <w:r>
        <w:rPr>
          <w:b/>
        </w:rPr>
        <w:t>Monday:</w:t>
      </w:r>
      <w:r>
        <w:t xml:space="preserve"> "Head and Neck Cancer in Australia: Current Statistics and Trends" (1,300 words)</w:t>
      </w:r>
    </w:p>
    <w:p>
      <w:pPr>
        <w:pStyle w:val="ListBullet"/>
      </w:pPr>
      <w:r>
        <w:t>Australian cancer statistics</w:t>
      </w:r>
    </w:p>
    <w:p>
      <w:pPr>
        <w:pStyle w:val="ListBullet"/>
      </w:pPr>
      <w:r>
        <w:t>Risk factor analysis</w:t>
      </w:r>
    </w:p>
    <w:p>
      <w:pPr>
        <w:pStyle w:val="ListBullet"/>
      </w:pPr>
      <w:r>
        <w:t>HPV connection and prevention</w:t>
      </w:r>
    </w:p>
    <w:p>
      <w:pPr>
        <w:pStyle w:val="ListBullet"/>
      </w:pPr>
      <w:r>
        <w:rPr>
          <w:b/>
        </w:rPr>
        <w:t>Evidence:</w:t>
      </w:r>
      <w:r>
        <w:t xml:space="preserve"> Cancer Council Australia data</w:t>
      </w:r>
    </w:p>
    <w:p>
      <w:pPr>
        <w:pStyle w:val="ListBullet"/>
      </w:pPr>
      <w:r>
        <w:rPr>
          <w:b/>
        </w:rPr>
        <w:t>Primary Keywords:</w:t>
      </w:r>
      <w:r>
        <w:t xml:space="preserve"> head neck cancer Australia, throat cancer statistics Sydney, HPV cancer prevention</w:t>
      </w:r>
    </w:p>
    <w:p/>
    <w:p>
      <w:pPr>
        <w:pStyle w:val="ListNumber"/>
      </w:pPr>
      <w:r>
        <w:rPr>
          <w:b/>
        </w:rPr>
        <w:t>Wednesday:</w:t>
      </w:r>
      <w:r>
        <w:t xml:space="preserve"> "Early Detection Saves Lives: Warning Signs of Head and Neck Cancer" (1,200 words)</w:t>
      </w:r>
    </w:p>
    <w:p>
      <w:pPr>
        <w:pStyle w:val="ListBullet"/>
      </w:pPr>
      <w:r>
        <w:t>Symptom recognition guide</w:t>
      </w:r>
    </w:p>
    <w:p>
      <w:pPr>
        <w:pStyle w:val="ListBullet"/>
      </w:pPr>
      <w:r>
        <w:t>When to seek specialist evaluation</w:t>
      </w:r>
    </w:p>
    <w:p>
      <w:pPr>
        <w:pStyle w:val="ListBullet"/>
      </w:pPr>
      <w:r>
        <w:t>Diagnostic procedures explained</w:t>
      </w:r>
    </w:p>
    <w:p>
      <w:pPr>
        <w:pStyle w:val="ListBullet"/>
      </w:pPr>
      <w:r>
        <w:rPr>
          <w:b/>
        </w:rPr>
        <w:t>Primary Keywords:</w:t>
      </w:r>
      <w:r>
        <w:t xml:space="preserve"> throat cancer symptoms, head neck cancer signs, early cancer detection Sydney</w:t>
      </w:r>
    </w:p>
    <w:p/>
    <w:p>
      <w:pPr>
        <w:pStyle w:val="ListNumber"/>
      </w:pPr>
      <w:r>
        <w:rPr>
          <w:b/>
        </w:rPr>
        <w:t>Friday:</w:t>
      </w:r>
      <w:r>
        <w:t xml:space="preserve"> "Hope and Healing: Advanced Treatment Success Stories" (900 words)</w:t>
      </w:r>
    </w:p>
    <w:p>
      <w:pPr>
        <w:pStyle w:val="ListBullet"/>
      </w:pPr>
      <w:r>
        <w:t>Treatment journey documentation</w:t>
      </w:r>
    </w:p>
    <w:p>
      <w:pPr>
        <w:pStyle w:val="ListBullet"/>
      </w:pPr>
      <w:r>
        <w:t>Quality of life outcomes</w:t>
      </w:r>
    </w:p>
    <w:p>
      <w:pPr>
        <w:pStyle w:val="ListBullet"/>
      </w:pPr>
      <w:r>
        <w:t>Family support perspectives</w:t>
      </w:r>
    </w:p>
    <w:p>
      <w:pPr>
        <w:pStyle w:val="ListBullet"/>
      </w:pPr>
      <w:r>
        <w:rPr>
          <w:b/>
        </w:rPr>
        <w:t>Primary Keywords:</w:t>
      </w:r>
      <w:r>
        <w:t xml:space="preserve"> head neck cancer treatment Sydney, cancer survivor stories</w:t>
      </w:r>
    </w:p>
    <w:p/>
    <w:p>
      <w:r>
        <w:rPr>
          <w:b/>
        </w:rPr>
        <w:t>Week 2: Advanced Treatment Options</w:t>
      </w:r>
    </w:p>
    <w:p>
      <w:pPr>
        <w:pStyle w:val="ListNumber"/>
      </w:pPr>
      <w:r>
        <w:rPr>
          <w:b/>
        </w:rPr>
        <w:t>Monday:</w:t>
      </w:r>
      <w:r>
        <w:t xml:space="preserve"> "Robotic Surgery Revolution in Head and Neck Cancer Treatment" (1,200 words)</w:t>
      </w:r>
    </w:p>
    <w:p>
      <w:pPr>
        <w:pStyle w:val="ListNumber"/>
      </w:pPr>
      <w:r>
        <w:rPr>
          <w:b/>
        </w:rPr>
        <w:t>Wednesday:</w:t>
      </w:r>
      <w:r>
        <w:t xml:space="preserve"> "Voice Preservation in Throat Cancer Surgery" (1,000 words)</w:t>
      </w:r>
    </w:p>
    <w:p>
      <w:pPr>
        <w:pStyle w:val="ListNumber"/>
      </w:pPr>
      <w:r>
        <w:rPr>
          <w:b/>
        </w:rPr>
        <w:t>Friday:</w:t>
      </w:r>
      <w:r>
        <w:t xml:space="preserve"> "Returning to Normal: Life After Head and Neck Cancer Treatment" (850 words)</w:t>
      </w:r>
    </w:p>
    <w:p/>
    <w:p>
      <w:r>
        <w:rPr>
          <w:b/>
        </w:rPr>
        <w:t>Week 3: Thyroid Health Focus</w:t>
      </w:r>
    </w:p>
    <w:p>
      <w:pPr>
        <w:pStyle w:val="ListNumber"/>
      </w:pPr>
      <w:r>
        <w:rPr>
          <w:b/>
        </w:rPr>
        <w:t>Monday:</w:t>
      </w:r>
      <w:r>
        <w:t xml:space="preserve"> "Thyroid Nodules: When to Worry and When to Watch" (1,100 words)</w:t>
      </w:r>
    </w:p>
    <w:p>
      <w:pPr>
        <w:pStyle w:val="ListNumber"/>
      </w:pPr>
      <w:r>
        <w:rPr>
          <w:b/>
        </w:rPr>
        <w:t>Wednesday:</w:t>
      </w:r>
      <w:r>
        <w:t xml:space="preserve"> "Scarless Thyroid Surgery: Robotic Approaches" (1,000 words)</w:t>
      </w:r>
    </w:p>
    <w:p>
      <w:pPr>
        <w:pStyle w:val="ListNumber"/>
      </w:pPr>
      <w:r>
        <w:rPr>
          <w:b/>
        </w:rPr>
        <w:t>Friday:</w:t>
      </w:r>
      <w:r>
        <w:t xml:space="preserve"> "Thyroid Cancer Recovery: Patient Experiences" (800 words)</w:t>
      </w:r>
    </w:p>
    <w:p/>
    <w:p>
      <w:r>
        <w:rPr>
          <w:b/>
        </w:rPr>
        <w:t>Week 4: Multidisciplinary Care</w:t>
      </w:r>
    </w:p>
    <w:p>
      <w:pPr>
        <w:pStyle w:val="ListNumber"/>
      </w:pPr>
      <w:r>
        <w:rPr>
          <w:b/>
        </w:rPr>
        <w:t>Monday:</w:t>
      </w:r>
      <w:r>
        <w:t xml:space="preserve"> "Team Approach to Head and Neck Cancer Care" (1,000 words)</w:t>
      </w:r>
    </w:p>
    <w:p>
      <w:pPr>
        <w:pStyle w:val="ListNumber"/>
      </w:pPr>
      <w:r>
        <w:rPr>
          <w:b/>
        </w:rPr>
        <w:t>Wednesday:</w:t>
      </w:r>
      <w:r>
        <w:t xml:space="preserve"> "Nutrition and Recovery After Head and Neck Surgery" (950 words)</w:t>
      </w:r>
    </w:p>
    <w:p/>
    <w:p>
      <w:r>
        <w:rPr>
          <w:b/>
        </w:rPr>
        <w:t>Monthly Evidence Sources:</w:t>
      </w:r>
    </w:p>
    <w:p>
      <w:pPr>
        <w:pStyle w:val="ListBullet"/>
      </w:pPr>
      <w:r>
        <w:rPr>
          <w:b/>
        </w:rPr>
        <w:t>Cancer Council Australia:</w:t>
      </w:r>
      <w:r>
        <w:t xml:space="preserve"> Head and neck cancer statistics</w:t>
      </w:r>
    </w:p>
    <w:p>
      <w:pPr>
        <w:pStyle w:val="ListBullet"/>
      </w:pPr>
      <w:r>
        <w:rPr>
          <w:b/>
        </w:rPr>
        <w:t>Australian Head and Neck Cancer Society:</w:t>
      </w:r>
      <w:r>
        <w:t xml:space="preserve"> Treatment guidelines</w:t>
      </w:r>
    </w:p>
    <w:p>
      <w:pPr>
        <w:pStyle w:val="ListBullet"/>
      </w:pPr>
      <w:r>
        <w:rPr>
          <w:b/>
        </w:rPr>
        <w:t>International Association of Oral and Maxillofacial Surgeons:</w:t>
      </w:r>
      <w:r>
        <w:t xml:space="preserve"> Surgical outcomes</w:t>
      </w:r>
    </w:p>
    <w:p/>
    <w:p/>
    <w:p>
      <w:pPr>
        <w:jc w:val="center"/>
      </w:pPr>
      <w:r>
        <w:t>__________________________________________________</w:t>
      </w:r>
    </w:p>
    <w:p/>
    <w:p/>
    <w:p>
      <w:pPr>
        <w:pStyle w:val="Heading3"/>
        <w:jc w:val="left"/>
      </w:pPr>
      <w:r>
        <w:t>🌸 April 2026: Allergy Season and Sinus Health</w:t>
      </w:r>
    </w:p>
    <w:p/>
    <w:p>
      <w:r>
        <w:t>#### Theme Focus: Managing seasonal allergies and chronic sinus conditions</w:t>
      </w:r>
    </w:p>
    <w:p/>
    <w:p>
      <w:r>
        <w:rPr>
          <w:b/>
        </w:rPr>
        <w:t>Week 1: Allergy Season Preparation</w:t>
      </w:r>
    </w:p>
    <w:p>
      <w:pPr>
        <w:pStyle w:val="ListNumber"/>
      </w:pPr>
      <w:r>
        <w:rPr>
          <w:b/>
        </w:rPr>
        <w:t>Monday:</w:t>
      </w:r>
      <w:r>
        <w:t xml:space="preserve"> "Australian Allergy Season 2026: What to Expect" (1,100 words)</w:t>
      </w:r>
    </w:p>
    <w:p>
      <w:pPr>
        <w:pStyle w:val="ListNumber"/>
      </w:pPr>
      <w:r>
        <w:rPr>
          <w:b/>
        </w:rPr>
        <w:t>Wednesday:</w:t>
      </w:r>
      <w:r>
        <w:t xml:space="preserve"> "Allergy Testing: Finding Your Triggers" (1,000 words)</w:t>
      </w:r>
    </w:p>
    <w:p>
      <w:pPr>
        <w:pStyle w:val="ListNumber"/>
      </w:pPr>
      <w:r>
        <w:rPr>
          <w:b/>
        </w:rPr>
        <w:t>Friday:</w:t>
      </w:r>
      <w:r>
        <w:t xml:space="preserve"> "Overcoming Severe Allergies: Patient Success Stories" (800 words)</w:t>
      </w:r>
    </w:p>
    <w:p/>
    <w:p>
      <w:r>
        <w:rPr>
          <w:b/>
        </w:rPr>
        <w:t>Week 2: Chronic Sinusitis Management</w:t>
      </w:r>
    </w:p>
    <w:p>
      <w:pPr>
        <w:pStyle w:val="ListNumber"/>
      </w:pPr>
      <w:r>
        <w:rPr>
          <w:b/>
        </w:rPr>
        <w:t>Monday:</w:t>
      </w:r>
      <w:r>
        <w:t xml:space="preserve"> "Understanding Chronic Sinusitis: Causes and Consequences" (1,200 words)</w:t>
      </w:r>
    </w:p>
    <w:p>
      <w:pPr>
        <w:pStyle w:val="ListNumber"/>
      </w:pPr>
      <w:r>
        <w:rPr>
          <w:b/>
        </w:rPr>
        <w:t>Wednesday:</w:t>
      </w:r>
      <w:r>
        <w:t xml:space="preserve"> "Endoscopic Sinus Surgery: Modern Approaches" (1,100 words)</w:t>
      </w:r>
    </w:p>
    <w:p>
      <w:pPr>
        <w:pStyle w:val="ListNumber"/>
      </w:pPr>
      <w:r>
        <w:rPr>
          <w:b/>
        </w:rPr>
        <w:t>Friday:</w:t>
      </w:r>
      <w:r>
        <w:t xml:space="preserve"> "Breathing Freely Again: Sinus Surgery Recovery Experiences" (850 words)</w:t>
      </w:r>
    </w:p>
    <w:p/>
    <w:p>
      <w:r>
        <w:rPr>
          <w:b/>
        </w:rPr>
        <w:t>Week 3: Advanced Sinus Treatments</w:t>
      </w:r>
    </w:p>
    <w:p>
      <w:pPr>
        <w:pStyle w:val="ListNumber"/>
      </w:pPr>
      <w:r>
        <w:rPr>
          <w:b/>
        </w:rPr>
        <w:t>Monday:</w:t>
      </w:r>
      <w:r>
        <w:t xml:space="preserve"> "Balloon Sinuplasty: Minimally Invasive Sinus Treatment" (1,000 words)</w:t>
      </w:r>
    </w:p>
    <w:p>
      <w:pPr>
        <w:pStyle w:val="ListNumber"/>
      </w:pPr>
      <w:r>
        <w:rPr>
          <w:b/>
        </w:rPr>
        <w:t>Wednesday:</w:t>
      </w:r>
      <w:r>
        <w:t xml:space="preserve"> "Medical vs. Surgical Sinus Treatment: Making the Right Choice" (950 words)</w:t>
      </w:r>
    </w:p>
    <w:p>
      <w:pPr>
        <w:pStyle w:val="ListNumber"/>
      </w:pPr>
      <w:r>
        <w:rPr>
          <w:b/>
        </w:rPr>
        <w:t>Friday:</w:t>
      </w:r>
      <w:r>
        <w:t xml:space="preserve"> "Young Professional's Journey: Conquering Chronic Sinusitis" (800 words)</w:t>
      </w:r>
    </w:p>
    <w:p/>
    <w:p>
      <w:r>
        <w:rPr>
          <w:b/>
        </w:rPr>
        <w:t>Week 4: Nasal Health and Breathing</w:t>
      </w:r>
    </w:p>
    <w:p>
      <w:pPr>
        <w:pStyle w:val="ListNumber"/>
      </w:pPr>
      <w:r>
        <w:rPr>
          <w:b/>
        </w:rPr>
        <w:t>Monday:</w:t>
      </w:r>
      <w:r>
        <w:t xml:space="preserve"> "Septoplasty for Deviated Septum: What Patients Need to Know" (1,000 words)</w:t>
      </w:r>
    </w:p>
    <w:p>
      <w:pPr>
        <w:pStyle w:val="ListNumber"/>
      </w:pPr>
      <w:r>
        <w:rPr>
          <w:b/>
        </w:rPr>
        <w:t>Wednesday:</w:t>
      </w:r>
      <w:r>
        <w:t xml:space="preserve"> "Improving Athletic Performance Through Better Nasal Breathing" (900 words)</w:t>
      </w:r>
    </w:p>
    <w:p/>
    <w:p>
      <w:r>
        <w:rPr>
          <w:b/>
        </w:rPr>
        <w:t>Monthly Evidence Sources:</w:t>
      </w:r>
    </w:p>
    <w:p>
      <w:pPr>
        <w:pStyle w:val="ListBullet"/>
      </w:pPr>
      <w:r>
        <w:rPr>
          <w:b/>
        </w:rPr>
        <w:t>Australasian Society of Clinical Immunology and Allergy:</w:t>
      </w:r>
      <w:r>
        <w:t xml:space="preserve"> Allergy management guidelines</w:t>
      </w:r>
    </w:p>
    <w:p>
      <w:pPr>
        <w:pStyle w:val="ListBullet"/>
      </w:pPr>
      <w:r>
        <w:rPr>
          <w:b/>
        </w:rPr>
        <w:t>American Rhinologic Society:</w:t>
      </w:r>
      <w:r>
        <w:t xml:space="preserve"> Chronic sinusitis treatment protocols</w:t>
      </w:r>
    </w:p>
    <w:p>
      <w:pPr>
        <w:pStyle w:val="ListBullet"/>
      </w:pPr>
      <w:r>
        <w:rPr>
          <w:b/>
        </w:rPr>
        <w:t>Australian Pollen Information:</w:t>
      </w:r>
      <w:r>
        <w:t xml:space="preserve"> Seasonal allergy data</w:t>
      </w:r>
    </w:p>
    <w:p/>
    <w:p/>
    <w:p>
      <w:pPr>
        <w:jc w:val="center"/>
      </w:pPr>
      <w:r>
        <w:t>__________________________________________________</w:t>
      </w:r>
    </w:p>
    <w:p/>
    <w:p/>
    <w:p>
      <w:pPr>
        <w:pStyle w:val="Heading3"/>
        <w:jc w:val="left"/>
      </w:pPr>
      <w:r>
        <w:t>👶 May 2026: Children's Health Week Focus</w:t>
      </w:r>
    </w:p>
    <w:p/>
    <w:p>
      <w:r>
        <w:t>#### Theme Focus: Paediatric ENT conditions and family care</w:t>
      </w:r>
    </w:p>
    <w:p/>
    <w:p>
      <w:r>
        <w:rPr>
          <w:b/>
        </w:rPr>
        <w:t>Week 1: Common Childhood ENT Problems</w:t>
      </w:r>
    </w:p>
    <w:p>
      <w:pPr>
        <w:pStyle w:val="ListNumber"/>
      </w:pPr>
      <w:r>
        <w:rPr>
          <w:b/>
        </w:rPr>
        <w:t>Monday:</w:t>
      </w:r>
      <w:r>
        <w:t xml:space="preserve"> "Most Common ENT Conditions in Australian Children" (1,200 words)</w:t>
      </w:r>
    </w:p>
    <w:p>
      <w:pPr>
        <w:pStyle w:val="ListNumber"/>
      </w:pPr>
      <w:r>
        <w:rPr>
          <w:b/>
        </w:rPr>
        <w:t>Wednesday:</w:t>
      </w:r>
      <w:r>
        <w:t xml:space="preserve"> "When Your Child Needs to See an ENT Specialist" (1,000 words)</w:t>
      </w:r>
    </w:p>
    <w:p>
      <w:pPr>
        <w:pStyle w:val="ListNumber"/>
      </w:pPr>
      <w:r>
        <w:rPr>
          <w:b/>
        </w:rPr>
        <w:t>Friday:</w:t>
      </w:r>
      <w:r>
        <w:t xml:space="preserve"> "Gentle Care: How We Make ENT Visits Comfortable for Children" (800 words)</w:t>
      </w:r>
    </w:p>
    <w:p/>
    <w:p>
      <w:r>
        <w:rPr>
          <w:b/>
        </w:rPr>
        <w:t>Week 2: Ear Infections and Hearing</w:t>
      </w:r>
    </w:p>
    <w:p>
      <w:pPr>
        <w:pStyle w:val="ListNumber"/>
      </w:pPr>
      <w:r>
        <w:rPr>
          <w:b/>
        </w:rPr>
        <w:t>Monday:</w:t>
      </w:r>
      <w:r>
        <w:t xml:space="preserve"> "Childhood Ear Infections: Prevention and Treatment" (1,100 words)</w:t>
      </w:r>
    </w:p>
    <w:p>
      <w:pPr>
        <w:pStyle w:val="ListNumber"/>
      </w:pPr>
      <w:r>
        <w:rPr>
          <w:b/>
        </w:rPr>
        <w:t>Wednesday:</w:t>
      </w:r>
      <w:r>
        <w:t xml:space="preserve"> "Grommets for Children: Benefits and Considerations" (1,000 words)</w:t>
      </w:r>
    </w:p>
    <w:p>
      <w:pPr>
        <w:pStyle w:val="ListNumber"/>
      </w:pPr>
      <w:r>
        <w:rPr>
          <w:b/>
        </w:rPr>
        <w:t>Friday:</w:t>
      </w:r>
      <w:r>
        <w:t xml:space="preserve"> "From Hearing Loss to Clear Sound: Emma's Recovery Story" (750 words)</w:t>
      </w:r>
    </w:p>
    <w:p/>
    <w:p>
      <w:r>
        <w:rPr>
          <w:b/>
        </w:rPr>
        <w:t>Week 3: Tonsils and Adenoids</w:t>
      </w:r>
    </w:p>
    <w:p>
      <w:pPr>
        <w:pStyle w:val="ListNumber"/>
      </w:pPr>
      <w:r>
        <w:rPr>
          <w:b/>
        </w:rPr>
        <w:t>Monday:</w:t>
      </w:r>
      <w:r>
        <w:t xml:space="preserve"> "Tonsillectomy in Children: When Surgery is Necessary" (1,100 words)</w:t>
      </w:r>
    </w:p>
    <w:p>
      <w:pPr>
        <w:pStyle w:val="ListNumber"/>
      </w:pPr>
      <w:r>
        <w:rPr>
          <w:b/>
        </w:rPr>
        <w:t>Wednesday:</w:t>
      </w:r>
      <w:r>
        <w:t xml:space="preserve"> "Modern Approaches to Paediatric Tonsil Surgery" (950 words)</w:t>
      </w:r>
    </w:p>
    <w:p>
      <w:pPr>
        <w:pStyle w:val="ListNumber"/>
      </w:pPr>
      <w:r>
        <w:rPr>
          <w:b/>
        </w:rPr>
        <w:t>Friday:</w:t>
      </w:r>
      <w:r>
        <w:t xml:space="preserve"> "Better Sleep, Better Learning: How Adenoidectomy Helped Jake" (800 words)</w:t>
      </w:r>
    </w:p>
    <w:p/>
    <w:p>
      <w:r>
        <w:rPr>
          <w:b/>
        </w:rPr>
        <w:t>Week 4: Speech and Development</w:t>
      </w:r>
    </w:p>
    <w:p>
      <w:pPr>
        <w:pStyle w:val="ListNumber"/>
      </w:pPr>
      <w:r>
        <w:rPr>
          <w:b/>
        </w:rPr>
        <w:t>Monday:</w:t>
      </w:r>
      <w:r>
        <w:t xml:space="preserve"> "ENT Health and Speech Development in Children" (1,000 words)</w:t>
      </w:r>
    </w:p>
    <w:p>
      <w:pPr>
        <w:pStyle w:val="ListNumber"/>
      </w:pPr>
      <w:r>
        <w:rPr>
          <w:b/>
        </w:rPr>
        <w:t>Wednesday:</w:t>
      </w:r>
      <w:r>
        <w:t xml:space="preserve"> "Preparing Your Child for ENT Surgery: Age-Appropriate Strategies" (900 words)</w:t>
      </w:r>
    </w:p>
    <w:p/>
    <w:p>
      <w:r>
        <w:rPr>
          <w:b/>
        </w:rPr>
        <w:t>Monthly Evidence Sources:</w:t>
      </w:r>
    </w:p>
    <w:p>
      <w:pPr>
        <w:pStyle w:val="ListBullet"/>
      </w:pPr>
      <w:r>
        <w:rPr>
          <w:b/>
        </w:rPr>
        <w:t>Royal Australasian College of Physicians:</w:t>
      </w:r>
      <w:r>
        <w:t xml:space="preserve"> Paediatric ENT guidelines</w:t>
      </w:r>
    </w:p>
    <w:p>
      <w:pPr>
        <w:pStyle w:val="ListBullet"/>
      </w:pPr>
      <w:r>
        <w:rPr>
          <w:b/>
        </w:rPr>
        <w:t>Australian College of Paediatrics:</w:t>
      </w:r>
      <w:r>
        <w:t xml:space="preserve"> Childhood development standards</w:t>
      </w:r>
    </w:p>
    <w:p>
      <w:pPr>
        <w:pStyle w:val="ListBullet"/>
      </w:pPr>
      <w:r>
        <w:rPr>
          <w:b/>
        </w:rPr>
        <w:t>Cochrane Reviews:</w:t>
      </w:r>
      <w:r>
        <w:t xml:space="preserve"> Paediatric ENT intervention effectiveness</w:t>
      </w:r>
    </w:p>
    <w:p/>
    <w:p/>
    <w:p>
      <w:pPr>
        <w:jc w:val="center"/>
      </w:pPr>
      <w:r>
        <w:t>__________________________________________________</w:t>
      </w:r>
    </w:p>
    <w:p/>
    <w:p/>
    <w:p>
      <w:pPr>
        <w:pStyle w:val="Heading3"/>
        <w:jc w:val="left"/>
      </w:pPr>
      <w:r>
        <w:t>🎤 June 2026: Voice Health and Communication</w:t>
      </w:r>
    </w:p>
    <w:p/>
    <w:p>
      <w:r>
        <w:t>#### Theme Focus: Voice disorders and professional voice users</w:t>
      </w:r>
    </w:p>
    <w:p/>
    <w:p>
      <w:r>
        <w:rPr>
          <w:b/>
        </w:rPr>
        <w:t>Week 1: Professional Voice Health</w:t>
      </w:r>
    </w:p>
    <w:p>
      <w:pPr>
        <w:pStyle w:val="ListNumber"/>
      </w:pPr>
      <w:r>
        <w:rPr>
          <w:b/>
        </w:rPr>
        <w:t>Monday:</w:t>
      </w:r>
      <w:r>
        <w:t xml:space="preserve"> "Voice Health for Teachers: Preventing and Managing Vocal Strain" (1,200 words)</w:t>
      </w:r>
    </w:p>
    <w:p>
      <w:pPr>
        <w:pStyle w:val="ListNumber"/>
      </w:pPr>
      <w:r>
        <w:rPr>
          <w:b/>
        </w:rPr>
        <w:t>Wednesday:</w:t>
      </w:r>
      <w:r>
        <w:t xml:space="preserve"> "Singer's Voice Care: Professional Techniques and Treatments" (1,100 words)</w:t>
      </w:r>
    </w:p>
    <w:p>
      <w:pPr>
        <w:pStyle w:val="ListNumber"/>
      </w:pPr>
      <w:r>
        <w:rPr>
          <w:b/>
        </w:rPr>
        <w:t>Friday:</w:t>
      </w:r>
      <w:r>
        <w:t xml:space="preserve"> "From Damaged to Dynamic: Opera Singer's Voice Recovery" (850 words)</w:t>
      </w:r>
    </w:p>
    <w:p/>
    <w:p>
      <w:r>
        <w:rPr>
          <w:b/>
        </w:rPr>
        <w:t>Week 2: Voice Disorders Treatment</w:t>
      </w:r>
    </w:p>
    <w:p>
      <w:pPr>
        <w:pStyle w:val="ListNumber"/>
      </w:pPr>
      <w:r>
        <w:rPr>
          <w:b/>
        </w:rPr>
        <w:t>Monday:</w:t>
      </w:r>
      <w:r>
        <w:t xml:space="preserve"> "Understanding Voice Disorders: Causes and Solutions" (1,100 words)</w:t>
      </w:r>
    </w:p>
    <w:p>
      <w:pPr>
        <w:pStyle w:val="ListNumber"/>
      </w:pPr>
      <w:r>
        <w:rPr>
          <w:b/>
        </w:rPr>
        <w:t>Wednesday:</w:t>
      </w:r>
      <w:r>
        <w:t xml:space="preserve"> "Voice Therapy vs. Surgery: Treatment Options Explained" (1,000 words)</w:t>
      </w:r>
    </w:p>
    <w:p>
      <w:pPr>
        <w:pStyle w:val="ListNumber"/>
      </w:pPr>
      <w:r>
        <w:rPr>
          <w:b/>
        </w:rPr>
        <w:t>Friday:</w:t>
      </w:r>
      <w:r>
        <w:t xml:space="preserve"> "Finding My Voice Again: Public Speaker's Treatment Journey" (800 words)</w:t>
      </w:r>
    </w:p>
    <w:p/>
    <w:p>
      <w:r>
        <w:rPr>
          <w:b/>
        </w:rPr>
        <w:t>Week 3: Technology and Voice Health</w:t>
      </w:r>
    </w:p>
    <w:p>
      <w:pPr>
        <w:pStyle w:val="ListNumber"/>
      </w:pPr>
      <w:r>
        <w:rPr>
          <w:b/>
        </w:rPr>
        <w:t>Monday:</w:t>
      </w:r>
      <w:r>
        <w:t xml:space="preserve"> "Modern Technology in Voice Assessment and Treatment" (1,000 words)</w:t>
      </w:r>
    </w:p>
    <w:p>
      <w:pPr>
        <w:pStyle w:val="ListNumber"/>
      </w:pPr>
      <w:r>
        <w:rPr>
          <w:b/>
        </w:rPr>
        <w:t>Wednesday:</w:t>
      </w:r>
      <w:r>
        <w:t xml:space="preserve"> "Laryngeal Surgery: Precision Techniques for Voice Preservation" (950 words)</w:t>
      </w:r>
    </w:p>
    <w:p>
      <w:pPr>
        <w:pStyle w:val="ListNumber"/>
      </w:pPr>
      <w:r>
        <w:rPr>
          <w:b/>
        </w:rPr>
        <w:t>Friday:</w:t>
      </w:r>
      <w:r>
        <w:t xml:space="preserve"> "Technology Executive's Voice Recovery Success" (750 words)</w:t>
      </w:r>
    </w:p>
    <w:p/>
    <w:p>
      <w:r>
        <w:rPr>
          <w:b/>
        </w:rPr>
        <w:t>Week 4: Communication Enhancement</w:t>
      </w:r>
    </w:p>
    <w:p>
      <w:pPr>
        <w:pStyle w:val="ListNumber"/>
      </w:pPr>
      <w:r>
        <w:rPr>
          <w:b/>
        </w:rPr>
        <w:t>Monday:</w:t>
      </w:r>
      <w:r>
        <w:t xml:space="preserve"> "Improving Communication Through Voice Health" (900 words)</w:t>
      </w:r>
    </w:p>
    <w:p>
      <w:pPr>
        <w:pStyle w:val="ListNumber"/>
      </w:pPr>
      <w:r>
        <w:rPr>
          <w:b/>
        </w:rPr>
        <w:t>Wednesday:</w:t>
      </w:r>
      <w:r>
        <w:t xml:space="preserve"> "Voice Coaching vs. Medical Treatment: Understanding the Difference" (850 words)</w:t>
      </w:r>
    </w:p>
    <w:p/>
    <w:p>
      <w:r>
        <w:rPr>
          <w:b/>
        </w:rPr>
        <w:t>Monthly Evidence Sources:</w:t>
      </w:r>
    </w:p>
    <w:p>
      <w:pPr>
        <w:pStyle w:val="ListBullet"/>
      </w:pPr>
      <w:r>
        <w:rPr>
          <w:b/>
        </w:rPr>
        <w:t>Australian Voice Association:</w:t>
      </w:r>
      <w:r>
        <w:t xml:space="preserve"> Professional voice care standards</w:t>
      </w:r>
    </w:p>
    <w:p>
      <w:pPr>
        <w:pStyle w:val="ListBullet"/>
      </w:pPr>
      <w:r>
        <w:rPr>
          <w:b/>
        </w:rPr>
        <w:t>International Association of Teachers of Singing:</w:t>
      </w:r>
      <w:r>
        <w:t xml:space="preserve"> Voice health protocols</w:t>
      </w:r>
    </w:p>
    <w:p>
      <w:pPr>
        <w:pStyle w:val="ListBullet"/>
      </w:pPr>
      <w:r>
        <w:rPr>
          <w:b/>
        </w:rPr>
        <w:t>American Speech-Language-Hearing Association:</w:t>
      </w:r>
      <w:r>
        <w:t xml:space="preserve"> Voice disorder treatment guidelines</w:t>
      </w:r>
    </w:p>
    <w:p/>
    <w:p/>
    <w:p>
      <w:pPr>
        <w:jc w:val="center"/>
      </w:pPr>
      <w:r>
        <w:t>__________________________________________________</w:t>
      </w:r>
    </w:p>
    <w:p/>
    <w:p/>
    <w:p>
      <w:pPr>
        <w:pStyle w:val="Heading3"/>
        <w:jc w:val="left"/>
      </w:pPr>
      <w:r>
        <w:t>🔬 July 2026: Medical Innovation and Technology</w:t>
      </w:r>
    </w:p>
    <w:p/>
    <w:p>
      <w:r>
        <w:t>#### Theme Focus: Advances in ENT surgery and treatment</w:t>
      </w:r>
    </w:p>
    <w:p/>
    <w:p>
      <w:r>
        <w:rPr>
          <w:b/>
        </w:rPr>
        <w:t>Week 1: Robotic Surgery Leadership</w:t>
      </w:r>
    </w:p>
    <w:p>
      <w:pPr>
        <w:pStyle w:val="ListNumber"/>
      </w:pPr>
      <w:r>
        <w:rPr>
          <w:b/>
        </w:rPr>
        <w:t>Monday:</w:t>
      </w:r>
      <w:r>
        <w:t xml:space="preserve"> "The Future of ENT Surgery: Robotic Technology Advances" (1,300 words)</w:t>
      </w:r>
    </w:p>
    <w:p>
      <w:pPr>
        <w:pStyle w:val="ListNumber"/>
      </w:pPr>
      <w:r>
        <w:rPr>
          <w:b/>
        </w:rPr>
        <w:t>Wednesday:</w:t>
      </w:r>
      <w:r>
        <w:t xml:space="preserve"> "Fellowship Training in Robotic Surgery: Bringing Expertise to Sydney" (1,100 words)</w:t>
      </w:r>
    </w:p>
    <w:p>
      <w:pPr>
        <w:pStyle w:val="ListNumber"/>
      </w:pPr>
      <w:r>
        <w:rPr>
          <w:b/>
        </w:rPr>
        <w:t>Friday:</w:t>
      </w:r>
      <w:r>
        <w:t xml:space="preserve"> "Pioneer Patient: First Robotic ENT Surgery Experience" (900 words)</w:t>
      </w:r>
    </w:p>
    <w:p/>
    <w:p>
      <w:r>
        <w:rPr>
          <w:b/>
        </w:rPr>
        <w:t>Week 2: Precision Medicine</w:t>
      </w:r>
    </w:p>
    <w:p>
      <w:pPr>
        <w:pStyle w:val="ListNumber"/>
      </w:pPr>
      <w:r>
        <w:rPr>
          <w:b/>
        </w:rPr>
        <w:t>Monday:</w:t>
      </w:r>
      <w:r>
        <w:t xml:space="preserve"> "Personalised Medicine in ENT Care: Tailored Treatment Approaches" (1,200 words)</w:t>
      </w:r>
    </w:p>
    <w:p>
      <w:pPr>
        <w:pStyle w:val="ListNumber"/>
      </w:pPr>
      <w:r>
        <w:rPr>
          <w:b/>
        </w:rPr>
        <w:t>Wednesday:</w:t>
      </w:r>
      <w:r>
        <w:t xml:space="preserve"> "AI and ENT Diagnosis: Improving Accuracy and Outcomes" (1,000 words)</w:t>
      </w:r>
    </w:p>
    <w:p>
      <w:pPr>
        <w:pStyle w:val="ListNumber"/>
      </w:pPr>
      <w:r>
        <w:rPr>
          <w:b/>
        </w:rPr>
        <w:t>Friday:</w:t>
      </w:r>
      <w:r>
        <w:t xml:space="preserve"> "Technology Meets Care: Patient Experience with Advanced Diagnostics" (800 words)</w:t>
      </w:r>
    </w:p>
    <w:p/>
    <w:p>
      <w:r>
        <w:rPr>
          <w:b/>
        </w:rPr>
        <w:t>Week 3: Minimally Invasive Techniques</w:t>
      </w:r>
    </w:p>
    <w:p>
      <w:pPr>
        <w:pStyle w:val="ListNumber"/>
      </w:pPr>
      <w:r>
        <w:rPr>
          <w:b/>
        </w:rPr>
        <w:t>Monday:</w:t>
      </w:r>
      <w:r>
        <w:t xml:space="preserve"> "Less Invasive, Better Outcomes: Modern Surgical Approaches" (1,100 words)</w:t>
      </w:r>
    </w:p>
    <w:p>
      <w:pPr>
        <w:pStyle w:val="ListNumber"/>
      </w:pPr>
      <w:r>
        <w:rPr>
          <w:b/>
        </w:rPr>
        <w:t>Wednesday:</w:t>
      </w:r>
      <w:r>
        <w:t xml:space="preserve"> "Office-Based Procedures: Convenience and Comfort" (1,000 words)</w:t>
      </w:r>
    </w:p>
    <w:p>
      <w:pPr>
        <w:pStyle w:val="ListNumber"/>
      </w:pPr>
      <w:r>
        <w:rPr>
          <w:b/>
        </w:rPr>
        <w:t>Friday:</w:t>
      </w:r>
      <w:r>
        <w:t xml:space="preserve"> "Quick Recovery: Executive's Experience with Minimally Invasive Surgery" (850 words)</w:t>
      </w:r>
    </w:p>
    <w:p/>
    <w:p>
      <w:r>
        <w:rPr>
          <w:b/>
        </w:rPr>
        <w:t>Week 4: Research and Development</w:t>
      </w:r>
    </w:p>
    <w:p>
      <w:pPr>
        <w:pStyle w:val="ListNumber"/>
      </w:pPr>
      <w:r>
        <w:rPr>
          <w:b/>
        </w:rPr>
        <w:t>Monday:</w:t>
      </w:r>
      <w:r>
        <w:t xml:space="preserve"> "Current ENT Research: What's on the Horizon" (1,000 words)</w:t>
      </w:r>
    </w:p>
    <w:p>
      <w:pPr>
        <w:pStyle w:val="ListNumber"/>
      </w:pPr>
      <w:r>
        <w:rPr>
          <w:b/>
        </w:rPr>
        <w:t>Wednesday:</w:t>
      </w:r>
      <w:r>
        <w:t xml:space="preserve"> "Clinical Trials in ENT: Participating in Medical Advancement" (900 words)</w:t>
      </w:r>
    </w:p>
    <w:p/>
    <w:p>
      <w:r>
        <w:rPr>
          <w:b/>
        </w:rPr>
        <w:t>Monthly Evidence Sources:</w:t>
      </w:r>
    </w:p>
    <w:p>
      <w:pPr>
        <w:pStyle w:val="ListBullet"/>
      </w:pPr>
      <w:r>
        <w:rPr>
          <w:b/>
        </w:rPr>
        <w:t>American Academy of Otolaryngology:</w:t>
      </w:r>
      <w:r>
        <w:t xml:space="preserve"> Technology advancement research</w:t>
      </w:r>
    </w:p>
    <w:p>
      <w:pPr>
        <w:pStyle w:val="ListBullet"/>
      </w:pPr>
      <w:r>
        <w:rPr>
          <w:b/>
        </w:rPr>
        <w:t>International Federation of Oto-Rhino-Laryngological Societies:</w:t>
      </w:r>
      <w:r>
        <w:t xml:space="preserve"> Global innovation trends</w:t>
      </w:r>
    </w:p>
    <w:p>
      <w:pPr>
        <w:pStyle w:val="ListBullet"/>
      </w:pPr>
      <w:r>
        <w:rPr>
          <w:b/>
        </w:rPr>
        <w:t>Robotic Surgery Research:</w:t>
      </w:r>
      <w:r>
        <w:t xml:space="preserve"> Peer-reviewed surgical outcome studies</w:t>
      </w:r>
    </w:p>
    <w:p/>
    <w:p/>
    <w:p>
      <w:pPr>
        <w:jc w:val="center"/>
      </w:pPr>
      <w:r>
        <w:t>__________________________________________________</w:t>
      </w:r>
    </w:p>
    <w:p/>
    <w:p/>
    <w:p>
      <w:pPr>
        <w:pStyle w:val="Heading3"/>
        <w:jc w:val="left"/>
      </w:pPr>
      <w:r>
        <w:t>👂 August 2026: Hearing Health Awareness</w:t>
      </w:r>
    </w:p>
    <w:p/>
    <w:p>
      <w:r>
        <w:t>#### Theme Focus: Hearing loss prevention and treatment</w:t>
      </w:r>
    </w:p>
    <w:p/>
    <w:p>
      <w:r>
        <w:rPr>
          <w:b/>
        </w:rPr>
        <w:t>Week 1: Hearing Loss Awareness</w:t>
      </w:r>
    </w:p>
    <w:p>
      <w:pPr>
        <w:pStyle w:val="ListNumber"/>
      </w:pPr>
      <w:r>
        <w:rPr>
          <w:b/>
        </w:rPr>
        <w:t>Monday:</w:t>
      </w:r>
      <w:r>
        <w:t xml:space="preserve"> "Hearing Loss in Australia: Hidden Epidemic Statistics" (1,200 words)</w:t>
      </w:r>
    </w:p>
    <w:p>
      <w:pPr>
        <w:pStyle w:val="ListNumber"/>
      </w:pPr>
      <w:r>
        <w:rPr>
          <w:b/>
        </w:rPr>
        <w:t>Wednesday:</w:t>
      </w:r>
      <w:r>
        <w:t xml:space="preserve"> "Preventing Noise-Induced Hearing Loss in Modern Life" (1,100 words)</w:t>
      </w:r>
    </w:p>
    <w:p>
      <w:pPr>
        <w:pStyle w:val="ListNumber"/>
      </w:pPr>
      <w:r>
        <w:rPr>
          <w:b/>
        </w:rPr>
        <w:t>Friday:</w:t>
      </w:r>
      <w:r>
        <w:t xml:space="preserve"> "Musician's Journey: Protecting and Preserving Professional Hearing" (850 words)</w:t>
      </w:r>
    </w:p>
    <w:p/>
    <w:p>
      <w:r>
        <w:rPr>
          <w:b/>
        </w:rPr>
        <w:t>Week 2: Treatment Options</w:t>
      </w:r>
    </w:p>
    <w:p>
      <w:pPr>
        <w:pStyle w:val="ListNumber"/>
      </w:pPr>
      <w:r>
        <w:rPr>
          <w:b/>
        </w:rPr>
        <w:t>Monday:</w:t>
      </w:r>
      <w:r>
        <w:t xml:space="preserve"> "Modern Hearing Loss Treatments: Beyond Traditional Hearing Aids" (1,100 words)</w:t>
      </w:r>
    </w:p>
    <w:p>
      <w:pPr>
        <w:pStyle w:val="ListNumber"/>
      </w:pPr>
      <w:r>
        <w:rPr>
          <w:b/>
        </w:rPr>
        <w:t>Wednesday:</w:t>
      </w:r>
      <w:r>
        <w:t xml:space="preserve"> "Cochlear Implants: Life-Changing Technology" (1,000 words)</w:t>
      </w:r>
    </w:p>
    <w:p>
      <w:pPr>
        <w:pStyle w:val="ListNumber"/>
      </w:pPr>
      <w:r>
        <w:rPr>
          <w:b/>
        </w:rPr>
        <w:t>Friday:</w:t>
      </w:r>
      <w:r>
        <w:t xml:space="preserve"> "Hearing Again: Grandmother's Cochlear Implant Success" (800 words)</w:t>
      </w:r>
    </w:p>
    <w:p/>
    <w:p>
      <w:r>
        <w:rPr>
          <w:b/>
        </w:rPr>
        <w:t>Week 3: Age-Related Hearing Changes</w:t>
      </w:r>
    </w:p>
    <w:p>
      <w:pPr>
        <w:pStyle w:val="ListNumber"/>
      </w:pPr>
      <w:r>
        <w:rPr>
          <w:b/>
        </w:rPr>
        <w:t>Monday:</w:t>
      </w:r>
      <w:r>
        <w:t xml:space="preserve"> "Age-Related Hearing Loss: Understanding and Managing Changes" (1,100 words)</w:t>
      </w:r>
    </w:p>
    <w:p>
      <w:pPr>
        <w:pStyle w:val="ListNumber"/>
      </w:pPr>
      <w:r>
        <w:rPr>
          <w:b/>
        </w:rPr>
        <w:t>Wednesday:</w:t>
      </w:r>
      <w:r>
        <w:t xml:space="preserve"> "Hearing Health in Older Adults: Maintaining Quality of Life" (950 words)</w:t>
      </w:r>
    </w:p>
    <w:p>
      <w:pPr>
        <w:pStyle w:val="ListNumber"/>
      </w:pPr>
      <w:r>
        <w:rPr>
          <w:b/>
        </w:rPr>
        <w:t>Friday:</w:t>
      </w:r>
      <w:r>
        <w:t xml:space="preserve"> "Never Too Late: 75-Year-Old's Hearing Restoration Journey" (800 words)</w:t>
      </w:r>
    </w:p>
    <w:p/>
    <w:p>
      <w:r>
        <w:rPr>
          <w:b/>
        </w:rPr>
        <w:t>Week 4: Communication Strategies</w:t>
      </w:r>
    </w:p>
    <w:p>
      <w:pPr>
        <w:pStyle w:val="ListNumber"/>
      </w:pPr>
      <w:r>
        <w:rPr>
          <w:b/>
        </w:rPr>
        <w:t>Monday:</w:t>
      </w:r>
      <w:r>
        <w:t xml:space="preserve"> "Improving Communication with Hearing Loss" (1,000 words)</w:t>
      </w:r>
    </w:p>
    <w:p>
      <w:pPr>
        <w:pStyle w:val="ListNumber"/>
      </w:pPr>
      <w:r>
        <w:rPr>
          <w:b/>
        </w:rPr>
        <w:t>Wednesday:</w:t>
      </w:r>
      <w:r>
        <w:t xml:space="preserve"> "Family Support for Hearing Loss: Creating Understanding" (900 words)</w:t>
      </w:r>
    </w:p>
    <w:p/>
    <w:p>
      <w:r>
        <w:rPr>
          <w:b/>
        </w:rPr>
        <w:t>Monthly Evidence Sources:</w:t>
      </w:r>
    </w:p>
    <w:p>
      <w:pPr>
        <w:pStyle w:val="ListBullet"/>
      </w:pPr>
      <w:r>
        <w:rPr>
          <w:b/>
        </w:rPr>
        <w:t>Hearing Australia:</w:t>
      </w:r>
      <w:r>
        <w:t xml:space="preserve"> National hearing health statistics</w:t>
      </w:r>
    </w:p>
    <w:p>
      <w:pPr>
        <w:pStyle w:val="ListBullet"/>
      </w:pPr>
      <w:r>
        <w:rPr>
          <w:b/>
        </w:rPr>
        <w:t>Audiology Australia:</w:t>
      </w:r>
      <w:r>
        <w:t xml:space="preserve"> Professional hearing care standards</w:t>
      </w:r>
    </w:p>
    <w:p>
      <w:pPr>
        <w:pStyle w:val="ListBullet"/>
      </w:pPr>
      <w:r>
        <w:rPr>
          <w:b/>
        </w:rPr>
        <w:t>World Health Organization:</w:t>
      </w:r>
      <w:r>
        <w:t xml:space="preserve"> Global hearing loss prevention guidelines</w:t>
      </w:r>
    </w:p>
    <w:p/>
    <w:p/>
    <w:p>
      <w:pPr>
        <w:jc w:val="center"/>
      </w:pPr>
      <w:r>
        <w:t>__________________________________________________</w:t>
      </w:r>
    </w:p>
    <w:p/>
    <w:p/>
    <w:p>
      <w:pPr>
        <w:pStyle w:val="Heading3"/>
        <w:jc w:val="left"/>
      </w:pPr>
      <w:r>
        <w:t>🌟 September 2026: Balance and Dizziness Awareness</w:t>
      </w:r>
    </w:p>
    <w:p/>
    <w:p>
      <w:r>
        <w:t>#### Theme Focus: Vestibular disorders and balance problems</w:t>
      </w:r>
    </w:p>
    <w:p/>
    <w:p>
      <w:r>
        <w:rPr>
          <w:b/>
        </w:rPr>
        <w:t>Week 1: Understanding Dizziness</w:t>
      </w:r>
    </w:p>
    <w:p>
      <w:pPr>
        <w:pStyle w:val="ListNumber"/>
      </w:pPr>
      <w:r>
        <w:rPr>
          <w:b/>
        </w:rPr>
        <w:t>Monday:</w:t>
      </w:r>
      <w:r>
        <w:t xml:space="preserve"> "Dizziness and Balance Disorders: Common Causes and Solutions" (1,200 words)</w:t>
      </w:r>
    </w:p>
    <w:p>
      <w:pPr>
        <w:pStyle w:val="ListNumber"/>
      </w:pPr>
      <w:r>
        <w:rPr>
          <w:b/>
        </w:rPr>
        <w:t>Wednesday:</w:t>
      </w:r>
      <w:r>
        <w:t xml:space="preserve"> "Vestibular Testing: Diagnosing Balance Problems" (1,000 words)</w:t>
      </w:r>
    </w:p>
    <w:p>
      <w:pPr>
        <w:pStyle w:val="ListNumber"/>
      </w:pPr>
      <w:r>
        <w:rPr>
          <w:b/>
        </w:rPr>
        <w:t>Friday:</w:t>
      </w:r>
      <w:r>
        <w:t xml:space="preserve"> "Steady Again: Patient's Recovery from Chronic Dizziness" (800 words)</w:t>
      </w:r>
    </w:p>
    <w:p/>
    <w:p>
      <w:r>
        <w:rPr>
          <w:b/>
        </w:rPr>
        <w:t>Week 2: Treatment Approaches</w:t>
      </w:r>
    </w:p>
    <w:p>
      <w:pPr>
        <w:pStyle w:val="ListNumber"/>
      </w:pPr>
      <w:r>
        <w:rPr>
          <w:b/>
        </w:rPr>
        <w:t>Monday:</w:t>
      </w:r>
      <w:r>
        <w:t xml:space="preserve"> "Balance Rehabilitation: Modern Treatment Methods" (1,100 words)</w:t>
      </w:r>
    </w:p>
    <w:p>
      <w:pPr>
        <w:pStyle w:val="ListNumber"/>
      </w:pPr>
      <w:r>
        <w:rPr>
          <w:b/>
        </w:rPr>
        <w:t>Wednesday:</w:t>
      </w:r>
      <w:r>
        <w:t xml:space="preserve"> "Surgical Options for Vestibular Disorders" (1,000 words)</w:t>
      </w:r>
    </w:p>
    <w:p>
      <w:pPr>
        <w:pStyle w:val="ListNumber"/>
      </w:pPr>
      <w:r>
        <w:rPr>
          <w:b/>
        </w:rPr>
        <w:t>Friday:</w:t>
      </w:r>
      <w:r>
        <w:t xml:space="preserve"> "Dancing Again: Performer's Balance Disorder Recovery" (850 words)</w:t>
      </w:r>
    </w:p>
    <w:p/>
    <w:p>
      <w:r>
        <w:rPr>
          <w:b/>
        </w:rPr>
        <w:t>Week 3: Meniere's Disease Focus</w:t>
      </w:r>
    </w:p>
    <w:p>
      <w:pPr>
        <w:pStyle w:val="ListNumber"/>
      </w:pPr>
      <w:r>
        <w:rPr>
          <w:b/>
        </w:rPr>
        <w:t>Monday:</w:t>
      </w:r>
      <w:r>
        <w:t xml:space="preserve"> "Understanding Meniere's Disease: Symptoms and Management" (1,100 words)</w:t>
      </w:r>
    </w:p>
    <w:p>
      <w:pPr>
        <w:pStyle w:val="ListNumber"/>
      </w:pPr>
      <w:r>
        <w:rPr>
          <w:b/>
        </w:rPr>
        <w:t>Wednesday:</w:t>
      </w:r>
      <w:r>
        <w:t xml:space="preserve"> "Living with Meniere's Disease: Treatment and Lifestyle Strategies" (950 words)</w:t>
      </w:r>
    </w:p>
    <w:p>
      <w:pPr>
        <w:pStyle w:val="ListNumber"/>
      </w:pPr>
      <w:r>
        <w:rPr>
          <w:b/>
        </w:rPr>
        <w:t>Friday:</w:t>
      </w:r>
      <w:r>
        <w:t xml:space="preserve"> "Managing the Unexpected: Professional's Meniere's Disease Journey" (800 words)</w:t>
      </w:r>
    </w:p>
    <w:p/>
    <w:p>
      <w:r>
        <w:rPr>
          <w:b/>
        </w:rPr>
        <w:t>Week 4: Fall Prevention</w:t>
      </w:r>
    </w:p>
    <w:p>
      <w:pPr>
        <w:pStyle w:val="ListNumber"/>
      </w:pPr>
      <w:r>
        <w:rPr>
          <w:b/>
        </w:rPr>
        <w:t>Monday:</w:t>
      </w:r>
      <w:r>
        <w:t xml:space="preserve"> "Balance Disorders and Fall Prevention in Older Adults" (1,000 words)</w:t>
      </w:r>
    </w:p>
    <w:p>
      <w:pPr>
        <w:pStyle w:val="ListNumber"/>
      </w:pPr>
      <w:r>
        <w:rPr>
          <w:b/>
        </w:rPr>
        <w:t>Wednesday:</w:t>
      </w:r>
      <w:r>
        <w:t xml:space="preserve"> "Exercise and Balance: Maintaining Stability Through Activity" (900 words)</w:t>
      </w:r>
    </w:p>
    <w:p/>
    <w:p>
      <w:r>
        <w:rPr>
          <w:b/>
        </w:rPr>
        <w:t>Monthly Evidence Sources:</w:t>
      </w:r>
    </w:p>
    <w:p>
      <w:pPr>
        <w:pStyle w:val="ListBullet"/>
      </w:pPr>
      <w:r>
        <w:rPr>
          <w:b/>
        </w:rPr>
        <w:t>Vestibular Disorders Association:</w:t>
      </w:r>
      <w:r>
        <w:t xml:space="preserve"> Balance disorder management guidelines</w:t>
      </w:r>
    </w:p>
    <w:p>
      <w:pPr>
        <w:pStyle w:val="ListBullet"/>
      </w:pPr>
      <w:r>
        <w:rPr>
          <w:b/>
        </w:rPr>
        <w:t>Australian Physiotherapy Association:</w:t>
      </w:r>
      <w:r>
        <w:t xml:space="preserve"> Balance rehabilitation standards</w:t>
      </w:r>
    </w:p>
    <w:p>
      <w:pPr>
        <w:pStyle w:val="ListBullet"/>
      </w:pPr>
      <w:r>
        <w:rPr>
          <w:b/>
        </w:rPr>
        <w:t>International Journal of Audiology:</w:t>
      </w:r>
      <w:r>
        <w:t xml:space="preserve"> Vestibular research publications</w:t>
      </w:r>
    </w:p>
    <w:p/>
    <w:p/>
    <w:p>
      <w:pPr>
        <w:jc w:val="center"/>
      </w:pPr>
      <w:r>
        <w:t>__________________________________________________</w:t>
      </w:r>
    </w:p>
    <w:p/>
    <w:p/>
    <w:p>
      <w:pPr>
        <w:pStyle w:val="Heading3"/>
        <w:jc w:val="left"/>
      </w:pPr>
      <w:r>
        <w:t>🍂 October 2026: Respiratory Health and ENT Connections</w:t>
      </w:r>
    </w:p>
    <w:p/>
    <w:p>
      <w:r>
        <w:t>#### Theme Focus: Breathing disorders and upper airway health</w:t>
      </w:r>
    </w:p>
    <w:p/>
    <w:p>
      <w:r>
        <w:rPr>
          <w:b/>
        </w:rPr>
        <w:t>Week 1: Breathing and Health</w:t>
      </w:r>
    </w:p>
    <w:p>
      <w:pPr>
        <w:pStyle w:val="ListNumber"/>
      </w:pPr>
      <w:r>
        <w:rPr>
          <w:b/>
        </w:rPr>
        <w:t>Monday:</w:t>
      </w:r>
      <w:r>
        <w:t xml:space="preserve"> "Upper Airway Health: Foundation of Good Breathing" (1,200 words)</w:t>
      </w:r>
    </w:p>
    <w:p>
      <w:pPr>
        <w:pStyle w:val="ListNumber"/>
      </w:pPr>
      <w:r>
        <w:rPr>
          <w:b/>
        </w:rPr>
        <w:t>Wednesday:</w:t>
      </w:r>
      <w:r>
        <w:t xml:space="preserve"> "Nasal Breathing vs. Mouth Breathing: Health Implications" (1,100 words)</w:t>
      </w:r>
    </w:p>
    <w:p>
      <w:pPr>
        <w:pStyle w:val="ListNumber"/>
      </w:pPr>
      <w:r>
        <w:rPr>
          <w:b/>
        </w:rPr>
        <w:t>Friday:</w:t>
      </w:r>
      <w:r>
        <w:t xml:space="preserve"> "Athlete's Breathing: How Nasal Surgery Improved Performance" (850 words)</w:t>
      </w:r>
    </w:p>
    <w:p/>
    <w:p>
      <w:r>
        <w:rPr>
          <w:b/>
        </w:rPr>
        <w:t>Week 2: Airway Disorders</w:t>
      </w:r>
    </w:p>
    <w:p>
      <w:pPr>
        <w:pStyle w:val="ListNumber"/>
      </w:pPr>
      <w:r>
        <w:rPr>
          <w:b/>
        </w:rPr>
        <w:t>Monday:</w:t>
      </w:r>
      <w:r>
        <w:t xml:space="preserve"> "Upper Airway Resistance Syndrome: Understanding and Treatment" (1,100 words)</w:t>
      </w:r>
    </w:p>
    <w:p>
      <w:pPr>
        <w:pStyle w:val="ListNumber"/>
      </w:pPr>
      <w:r>
        <w:rPr>
          <w:b/>
        </w:rPr>
        <w:t>Wednesday:</w:t>
      </w:r>
      <w:r>
        <w:t xml:space="preserve"> "Multi-Level Airway Surgery: Comprehensive Treatment Approaches" (1,000 words)</w:t>
      </w:r>
    </w:p>
    <w:p>
      <w:pPr>
        <w:pStyle w:val="ListNumber"/>
      </w:pPr>
      <w:r>
        <w:rPr>
          <w:b/>
        </w:rPr>
        <w:t>Friday:</w:t>
      </w:r>
      <w:r>
        <w:t xml:space="preserve"> "Breathing Freely: Complex Airway Surgery Success Story" (800 words)</w:t>
      </w:r>
    </w:p>
    <w:p/>
    <w:p>
      <w:r>
        <w:rPr>
          <w:b/>
        </w:rPr>
        <w:t>Week 3: Allergies and Breathing</w:t>
      </w:r>
    </w:p>
    <w:p>
      <w:pPr>
        <w:pStyle w:val="ListNumber"/>
      </w:pPr>
      <w:r>
        <w:rPr>
          <w:b/>
        </w:rPr>
        <w:t>Monday:</w:t>
      </w:r>
      <w:r>
        <w:t xml:space="preserve"> "Allergic Rhinitis and Breathing Difficulties: Management Strategies" (1,100 words)</w:t>
      </w:r>
    </w:p>
    <w:p>
      <w:pPr>
        <w:pStyle w:val="ListNumber"/>
      </w:pPr>
      <w:r>
        <w:rPr>
          <w:b/>
        </w:rPr>
        <w:t>Wednesday:</w:t>
      </w:r>
      <w:r>
        <w:t xml:space="preserve"> "Environmental Controls and Medical Treatment for Better Breathing" (950 words)</w:t>
      </w:r>
    </w:p>
    <w:p>
      <w:pPr>
        <w:pStyle w:val="ListNumber"/>
      </w:pPr>
      <w:r>
        <w:rPr>
          <w:b/>
        </w:rPr>
        <w:t>Friday:</w:t>
      </w:r>
      <w:r>
        <w:t xml:space="preserve"> "Seasonal Sufferer's Success: Overcoming Severe Allergic Rhinitis" (800 words)</w:t>
      </w:r>
    </w:p>
    <w:p/>
    <w:p>
      <w:r>
        <w:rPr>
          <w:b/>
        </w:rPr>
        <w:t>Week 4: Sleep and Breathing</w:t>
      </w:r>
    </w:p>
    <w:p>
      <w:pPr>
        <w:pStyle w:val="ListNumber"/>
      </w:pPr>
      <w:r>
        <w:rPr>
          <w:b/>
        </w:rPr>
        <w:t>Monday:</w:t>
      </w:r>
      <w:r>
        <w:t xml:space="preserve"> "Sleep-Disordered Breathing: Beyond Sleep Apnoea" (1,000 words)</w:t>
      </w:r>
    </w:p>
    <w:p>
      <w:pPr>
        <w:pStyle w:val="ListNumber"/>
      </w:pPr>
      <w:r>
        <w:rPr>
          <w:b/>
        </w:rPr>
        <w:t>Wednesday:</w:t>
      </w:r>
      <w:r>
        <w:t xml:space="preserve"> "Paediatric Breathing Disorders: Recognition and Treatment" (900 words)</w:t>
      </w:r>
    </w:p>
    <w:p/>
    <w:p>
      <w:r>
        <w:rPr>
          <w:b/>
        </w:rPr>
        <w:t>Monthly Evidence Sources:</w:t>
      </w:r>
    </w:p>
    <w:p>
      <w:pPr>
        <w:pStyle w:val="ListBullet"/>
      </w:pPr>
      <w:r>
        <w:rPr>
          <w:b/>
        </w:rPr>
        <w:t>Thoracic Society of Australia and New Zealand:</w:t>
      </w:r>
      <w:r>
        <w:t xml:space="preserve"> Respiratory health guidelines</w:t>
      </w:r>
    </w:p>
    <w:p>
      <w:pPr>
        <w:pStyle w:val="ListBullet"/>
      </w:pPr>
      <w:r>
        <w:rPr>
          <w:b/>
        </w:rPr>
        <w:t>American Thoracic Society:</w:t>
      </w:r>
      <w:r>
        <w:t xml:space="preserve"> Upper airway research</w:t>
      </w:r>
    </w:p>
    <w:p>
      <w:pPr>
        <w:pStyle w:val="ListBullet"/>
      </w:pPr>
      <w:r>
        <w:rPr>
          <w:b/>
        </w:rPr>
        <w:t>European Respiratory Society:</w:t>
      </w:r>
      <w:r>
        <w:t xml:space="preserve"> Breathing disorder management protocols</w:t>
      </w:r>
    </w:p>
    <w:p/>
    <w:p/>
    <w:p>
      <w:pPr>
        <w:jc w:val="center"/>
      </w:pPr>
      <w:r>
        <w:t>__________________________________________________</w:t>
      </w:r>
    </w:p>
    <w:p/>
    <w:p/>
    <w:p>
      <w:pPr>
        <w:pStyle w:val="Heading3"/>
        <w:jc w:val="left"/>
      </w:pPr>
      <w:r>
        <w:t>🦃 November 2026: Gratitude and Wellness</w:t>
      </w:r>
    </w:p>
    <w:p/>
    <w:p>
      <w:r>
        <w:t>#### Theme Focus: Preventive care and wellness maintenance</w:t>
      </w:r>
    </w:p>
    <w:p/>
    <w:p>
      <w:r>
        <w:rPr>
          <w:b/>
        </w:rPr>
        <w:t>Week 1: Preventive ENT Health</w:t>
      </w:r>
    </w:p>
    <w:p>
      <w:pPr>
        <w:pStyle w:val="ListNumber"/>
      </w:pPr>
      <w:r>
        <w:rPr>
          <w:b/>
        </w:rPr>
        <w:t>Monday:</w:t>
      </w:r>
      <w:r>
        <w:t xml:space="preserve"> "Preventive ENT Care: Annual Health Maintenance" (1,200 words)</w:t>
      </w:r>
    </w:p>
    <w:p>
      <w:pPr>
        <w:pStyle w:val="ListNumber"/>
      </w:pPr>
      <w:r>
        <w:rPr>
          <w:b/>
        </w:rPr>
        <w:t>Wednesday:</w:t>
      </w:r>
      <w:r>
        <w:t xml:space="preserve"> "Early Detection Programs: Catching Problems Before They Start" (1,100 words)</w:t>
      </w:r>
    </w:p>
    <w:p>
      <w:pPr>
        <w:pStyle w:val="ListNumber"/>
      </w:pPr>
      <w:r>
        <w:rPr>
          <w:b/>
        </w:rPr>
        <w:t>Friday:</w:t>
      </w:r>
      <w:r>
        <w:t xml:space="preserve"> "Grateful for Health: Preventive Care Success Stories" (850 words)</w:t>
      </w:r>
    </w:p>
    <w:p/>
    <w:p>
      <w:r>
        <w:rPr>
          <w:b/>
        </w:rPr>
        <w:t>Week 2: Lifestyle and ENT Health</w:t>
      </w:r>
    </w:p>
    <w:p>
      <w:pPr>
        <w:pStyle w:val="ListNumber"/>
      </w:pPr>
      <w:r>
        <w:rPr>
          <w:b/>
        </w:rPr>
        <w:t>Monday:</w:t>
      </w:r>
      <w:r>
        <w:t xml:space="preserve"> "Lifestyle Factors Affecting ENT Health: Diet, Exercise, and Environment" (1,100 words)</w:t>
      </w:r>
    </w:p>
    <w:p>
      <w:pPr>
        <w:pStyle w:val="ListNumber"/>
      </w:pPr>
      <w:r>
        <w:rPr>
          <w:b/>
        </w:rPr>
        <w:t>Wednesday:</w:t>
      </w:r>
      <w:r>
        <w:t xml:space="preserve"> "Stress and ENT Health: Understanding the Connection" (1,000 words)</w:t>
      </w:r>
    </w:p>
    <w:p>
      <w:pPr>
        <w:pStyle w:val="ListNumber"/>
      </w:pPr>
      <w:r>
        <w:rPr>
          <w:b/>
        </w:rPr>
        <w:t>Friday:</w:t>
      </w:r>
      <w:r>
        <w:t xml:space="preserve"> "Holistic Health Journey: Lifestyle Changes for Better ENT Wellness" (800 words)</w:t>
      </w:r>
    </w:p>
    <w:p/>
    <w:p>
      <w:r>
        <w:rPr>
          <w:b/>
        </w:rPr>
        <w:t>Week 3: Technology and Prevention</w:t>
      </w:r>
    </w:p>
    <w:p>
      <w:pPr>
        <w:pStyle w:val="ListNumber"/>
      </w:pPr>
      <w:r>
        <w:rPr>
          <w:b/>
        </w:rPr>
        <w:t>Monday:</w:t>
      </w:r>
      <w:r>
        <w:t xml:space="preserve"> "Wearable Technology and ENT Health Monitoring" (1,000 words)</w:t>
      </w:r>
    </w:p>
    <w:p>
      <w:pPr>
        <w:pStyle w:val="ListNumber"/>
      </w:pPr>
      <w:r>
        <w:rPr>
          <w:b/>
        </w:rPr>
        <w:t>Wednesday:</w:t>
      </w:r>
      <w:r>
        <w:t xml:space="preserve"> "Telemedicine in ENT Care: Convenient and Effective" (950 words)</w:t>
      </w:r>
    </w:p>
    <w:p>
      <w:pPr>
        <w:pStyle w:val="ListNumber"/>
      </w:pPr>
      <w:r>
        <w:rPr>
          <w:b/>
        </w:rPr>
        <w:t>Friday:</w:t>
      </w:r>
      <w:r>
        <w:t xml:space="preserve"> "Remote Monitoring Success: Technology-Assisted Recovery" (750 words)</w:t>
      </w:r>
    </w:p>
    <w:p/>
    <w:p>
      <w:r>
        <w:rPr>
          <w:b/>
        </w:rPr>
        <w:t>Week 4: Community Health</w:t>
      </w:r>
    </w:p>
    <w:p>
      <w:pPr>
        <w:pStyle w:val="ListNumber"/>
      </w:pPr>
      <w:r>
        <w:rPr>
          <w:b/>
        </w:rPr>
        <w:t>Monday:</w:t>
      </w:r>
      <w:r>
        <w:t xml:space="preserve"> "Community ENT Health: Public Health Initiatives" (1,000 words)</w:t>
      </w:r>
    </w:p>
    <w:p>
      <w:pPr>
        <w:pStyle w:val="ListNumber"/>
      </w:pPr>
      <w:r>
        <w:rPr>
          <w:b/>
        </w:rPr>
        <w:t>Wednesday:</w:t>
      </w:r>
      <w:r>
        <w:t xml:space="preserve"> "Thanksgiving for Medical Advances: How Far We've Come" (900 words)</w:t>
      </w:r>
    </w:p>
    <w:p/>
    <w:p>
      <w:r>
        <w:rPr>
          <w:b/>
        </w:rPr>
        <w:t>Monthly Evidence Sources:</w:t>
      </w:r>
    </w:p>
    <w:p>
      <w:pPr>
        <w:pStyle w:val="ListBullet"/>
      </w:pPr>
      <w:r>
        <w:rPr>
          <w:b/>
        </w:rPr>
        <w:t>Australian Department of Health:</w:t>
      </w:r>
      <w:r>
        <w:t xml:space="preserve"> Public health initiatives</w:t>
      </w:r>
    </w:p>
    <w:p>
      <w:pPr>
        <w:pStyle w:val="ListBullet"/>
      </w:pPr>
      <w:r>
        <w:rPr>
          <w:b/>
        </w:rPr>
        <w:t>World Health Organization:</w:t>
      </w:r>
      <w:r>
        <w:t xml:space="preserve"> Global health promotion strategies</w:t>
      </w:r>
    </w:p>
    <w:p>
      <w:pPr>
        <w:pStyle w:val="ListBullet"/>
      </w:pPr>
      <w:r>
        <w:rPr>
          <w:b/>
        </w:rPr>
        <w:t>Prevention Research Centers:</w:t>
      </w:r>
      <w:r>
        <w:t xml:space="preserve"> Lifestyle and health outcome studies</w:t>
      </w:r>
    </w:p>
    <w:p/>
    <w:p/>
    <w:p>
      <w:pPr>
        <w:jc w:val="center"/>
      </w:pPr>
      <w:r>
        <w:t>__________________________________________________</w:t>
      </w:r>
    </w:p>
    <w:p/>
    <w:p/>
    <w:p>
      <w:pPr>
        <w:pStyle w:val="Heading3"/>
        <w:jc w:val="left"/>
      </w:pPr>
      <w:r>
        <w:t>🎄 December 2026: Year-End Health Reflection and Planning</w:t>
      </w:r>
    </w:p>
    <w:p/>
    <w:p>
      <w:r>
        <w:t>#### Theme Focus: Annual health review and future planning</w:t>
      </w:r>
    </w:p>
    <w:p/>
    <w:p>
      <w:r>
        <w:rPr>
          <w:b/>
        </w:rPr>
        <w:t>Week 1: Year in Review</w:t>
      </w:r>
    </w:p>
    <w:p>
      <w:pPr>
        <w:pStyle w:val="ListNumber"/>
      </w:pPr>
      <w:r>
        <w:rPr>
          <w:b/>
        </w:rPr>
        <w:t>Monday:</w:t>
      </w:r>
      <w:r>
        <w:t xml:space="preserve"> "2026 ENT Health Advances: Year in Review" (1,300 words)</w:t>
      </w:r>
    </w:p>
    <w:p>
      <w:pPr>
        <w:pStyle w:val="ListNumber"/>
      </w:pPr>
      <w:r>
        <w:rPr>
          <w:b/>
        </w:rPr>
        <w:t>Wednesday:</w:t>
      </w:r>
      <w:r>
        <w:t xml:space="preserve"> "Patient Success Stories: Celebrating 2026 Achievements" (1,100 words)</w:t>
      </w:r>
    </w:p>
    <w:p>
      <w:pPr>
        <w:pStyle w:val="ListNumber"/>
      </w:pPr>
      <w:r>
        <w:rPr>
          <w:b/>
        </w:rPr>
        <w:t>Friday:</w:t>
      </w:r>
      <w:r>
        <w:t xml:space="preserve"> "Grateful Patients Share Their 2026 Health Transformation Stories" (900 words)</w:t>
      </w:r>
    </w:p>
    <w:p/>
    <w:p>
      <w:r>
        <w:rPr>
          <w:b/>
        </w:rPr>
        <w:t>Week 2: Holiday Health</w:t>
      </w:r>
    </w:p>
    <w:p>
      <w:pPr>
        <w:pStyle w:val="ListNumber"/>
      </w:pPr>
      <w:r>
        <w:rPr>
          <w:b/>
        </w:rPr>
        <w:t>Monday:</w:t>
      </w:r>
      <w:r>
        <w:t xml:space="preserve"> "Maintaining ENT Health During Holiday Travel" (1,100 words)</w:t>
      </w:r>
    </w:p>
    <w:p>
      <w:pPr>
        <w:pStyle w:val="ListNumber"/>
      </w:pPr>
      <w:r>
        <w:rPr>
          <w:b/>
        </w:rPr>
        <w:t>Wednesday:</w:t>
      </w:r>
      <w:r>
        <w:t xml:space="preserve"> "Holiday Stress and Voice Health: Managing Seasonal Demands" (1,000 words)</w:t>
      </w:r>
    </w:p>
    <w:p>
      <w:pPr>
        <w:pStyle w:val="ListNumber"/>
      </w:pPr>
      <w:r>
        <w:rPr>
          <w:b/>
        </w:rPr>
        <w:t>Friday:</w:t>
      </w:r>
      <w:r>
        <w:t xml:space="preserve"> "Christmas Miracle: Emergency ENT Care Success Story" (800 words)</w:t>
      </w:r>
    </w:p>
    <w:p/>
    <w:p>
      <w:r>
        <w:rPr>
          <w:b/>
        </w:rPr>
        <w:t>Week 3: Planning for 2027</w:t>
      </w:r>
    </w:p>
    <w:p>
      <w:pPr>
        <w:pStyle w:val="ListNumber"/>
      </w:pPr>
      <w:r>
        <w:rPr>
          <w:b/>
        </w:rPr>
        <w:t>Monday:</w:t>
      </w:r>
      <w:r>
        <w:t xml:space="preserve"> "Planning Your 2027 Health Journey: ENT Wellness Goals" (1,200 words)</w:t>
      </w:r>
    </w:p>
    <w:p>
      <w:pPr>
        <w:pStyle w:val="ListNumber"/>
      </w:pPr>
      <w:r>
        <w:rPr>
          <w:b/>
        </w:rPr>
        <w:t>Wednesday:</w:t>
      </w:r>
      <w:r>
        <w:t xml:space="preserve"> "Emerging Treatments for 2027: What's Coming Next" (1,000 words)</w:t>
      </w:r>
    </w:p>
    <w:p>
      <w:pPr>
        <w:pStyle w:val="ListNumber"/>
      </w:pPr>
      <w:r>
        <w:rPr>
          <w:b/>
        </w:rPr>
        <w:t>Friday:</w:t>
      </w:r>
      <w:r>
        <w:t xml:space="preserve"> "New Year, New Voice: Planning Voice Health Improvements" (850 words)</w:t>
      </w:r>
    </w:p>
    <w:p/>
    <w:p>
      <w:r>
        <w:rPr>
          <w:b/>
        </w:rPr>
        <w:t>Week 4: Reflection and Gratitude</w:t>
      </w:r>
    </w:p>
    <w:p>
      <w:pPr>
        <w:pStyle w:val="ListNumber"/>
      </w:pPr>
      <w:r>
        <w:rPr>
          <w:b/>
        </w:rPr>
        <w:t>Monday:</w:t>
      </w:r>
      <w:r>
        <w:t xml:space="preserve"> "Reflecting on Health: The Gift of Good ENT Care" (1,000 words)</w:t>
      </w:r>
    </w:p>
    <w:p>
      <w:pPr>
        <w:pStyle w:val="ListNumber"/>
      </w:pPr>
      <w:r>
        <w:rPr>
          <w:b/>
        </w:rPr>
        <w:t>Wednesday:</w:t>
      </w:r>
      <w:r>
        <w:t xml:space="preserve"> "Looking Forward: 2027 ENT Health Innovations" (950 words)</w:t>
      </w:r>
    </w:p>
    <w:p/>
    <w:p>
      <w:r>
        <w:rPr>
          <w:b/>
        </w:rPr>
        <w:t>Monthly Evidence Sources:</w:t>
      </w:r>
    </w:p>
    <w:p>
      <w:pPr>
        <w:pStyle w:val="ListBullet"/>
      </w:pPr>
      <w:r>
        <w:rPr>
          <w:b/>
        </w:rPr>
        <w:t>Medical journal year-end reviews:</w:t>
      </w:r>
      <w:r>
        <w:t xml:space="preserve"> Annual research summaries</w:t>
      </w:r>
    </w:p>
    <w:p>
      <w:pPr>
        <w:pStyle w:val="ListBullet"/>
      </w:pPr>
      <w:r>
        <w:rPr>
          <w:b/>
        </w:rPr>
        <w:t>Professional society reports:</w:t>
      </w:r>
      <w:r>
        <w:t xml:space="preserve"> Annual advancement summaries</w:t>
      </w:r>
    </w:p>
    <w:p>
      <w:pPr>
        <w:pStyle w:val="ListBullet"/>
      </w:pPr>
      <w:r>
        <w:rPr>
          <w:b/>
        </w:rPr>
        <w:t>Health outcome studies:</w:t>
      </w:r>
      <w:r>
        <w:t xml:space="preserve"> Year-over-year improvement data</w:t>
      </w:r>
    </w:p>
    <w:p/>
    <w:p>
      <w:pPr>
        <w:pStyle w:val="Heading2"/>
        <w:jc w:val="left"/>
      </w:pPr>
      <w:r>
        <w:t>Evidence-Based Content Standards</w:t>
      </w:r>
    </w:p>
    <w:p/>
    <w:p>
      <w:pPr>
        <w:pStyle w:val="Heading3"/>
        <w:jc w:val="left"/>
      </w:pPr>
      <w:r>
        <w:t>📚 Source Quality Requirements</w:t>
      </w:r>
    </w:p>
    <w:p/>
    <w:p>
      <w:r>
        <w:t>#### Tier 1 Sources (Primary Evidence - 70% of citations)</w:t>
      </w:r>
    </w:p>
    <w:p>
      <w:pPr>
        <w:pStyle w:val="ListBullet"/>
      </w:pPr>
      <w:r>
        <w:rPr>
          <w:b/>
        </w:rPr>
        <w:t>Peer-reviewed medical journals</w:t>
      </w:r>
      <w:r>
        <w:t xml:space="preserve"> with impact factor ≥2.0</w:t>
      </w:r>
    </w:p>
    <w:p>
      <w:pPr>
        <w:pStyle w:val="ListBullet"/>
      </w:pPr>
      <w:r>
        <w:rPr>
          <w:b/>
        </w:rPr>
        <w:t>Cochrane systematic reviews</w:t>
      </w:r>
      <w:r>
        <w:t xml:space="preserve"> and meta-analyses</w:t>
      </w:r>
    </w:p>
    <w:p>
      <w:pPr>
        <w:pStyle w:val="ListBullet"/>
      </w:pPr>
      <w:r>
        <w:rPr>
          <w:b/>
        </w:rPr>
        <w:t>Government health agencies</w:t>
      </w:r>
      <w:r>
        <w:t xml:space="preserve"> (Australian Department of Health, TGA)</w:t>
      </w:r>
    </w:p>
    <w:p>
      <w:pPr>
        <w:pStyle w:val="ListBullet"/>
      </w:pPr>
      <w:r>
        <w:rPr>
          <w:b/>
        </w:rPr>
        <w:t>Professional medical societies</w:t>
      </w:r>
      <w:r>
        <w:t xml:space="preserve"> (ASOHNS, RACS, international equivalents)</w:t>
      </w:r>
    </w:p>
    <w:p/>
    <w:p>
      <w:r>
        <w:t>#### Tier 2 Sources (Supporting Evidence - 25% of citations)</w:t>
      </w:r>
    </w:p>
    <w:p>
      <w:pPr>
        <w:pStyle w:val="ListBullet"/>
      </w:pPr>
      <w:r>
        <w:rPr>
          <w:b/>
        </w:rPr>
        <w:t>Established medical institutions</w:t>
      </w:r>
      <w:r>
        <w:t xml:space="preserve"> and universities</w:t>
      </w:r>
    </w:p>
    <w:p>
      <w:pPr>
        <w:pStyle w:val="ListBullet"/>
      </w:pPr>
      <w:r>
        <w:rPr>
          <w:b/>
        </w:rPr>
        <w:t>Clinical practice guidelines</w:t>
      </w:r>
      <w:r>
        <w:t xml:space="preserve"> from recognised authorities</w:t>
      </w:r>
    </w:p>
    <w:p>
      <w:pPr>
        <w:pStyle w:val="ListBullet"/>
      </w:pPr>
      <w:r>
        <w:rPr>
          <w:b/>
        </w:rPr>
        <w:t>Large-scale epidemiological studies</w:t>
      </w:r>
    </w:p>
    <w:p>
      <w:pPr>
        <w:pStyle w:val="ListBullet"/>
      </w:pPr>
      <w:r>
        <w:rPr>
          <w:b/>
        </w:rPr>
        <w:t>Professional medical education materials</w:t>
      </w:r>
    </w:p>
    <w:p/>
    <w:p>
      <w:r>
        <w:t>#### Tier 3 Sources (Contextual Information - 5% of citations)</w:t>
      </w:r>
    </w:p>
    <w:p>
      <w:pPr>
        <w:pStyle w:val="ListBullet"/>
      </w:pPr>
      <w:r>
        <w:rPr>
          <w:b/>
        </w:rPr>
        <w:t>Reputable health news sources</w:t>
      </w:r>
      <w:r>
        <w:t xml:space="preserve"> with medical expert review</w:t>
      </w:r>
    </w:p>
    <w:p>
      <w:pPr>
        <w:pStyle w:val="ListBullet"/>
      </w:pPr>
      <w:r>
        <w:rPr>
          <w:b/>
        </w:rPr>
        <w:t>Patient advocacy organisations</w:t>
      </w:r>
      <w:r>
        <w:t xml:space="preserve"> with medical advisory boards</w:t>
      </w:r>
    </w:p>
    <w:p>
      <w:pPr>
        <w:pStyle w:val="ListBullet"/>
      </w:pPr>
      <w:r>
        <w:rPr>
          <w:b/>
        </w:rPr>
        <w:t>Government health statistics</w:t>
      </w:r>
      <w:r>
        <w:t xml:space="preserve"> and population data</w:t>
      </w:r>
    </w:p>
    <w:p/>
    <w:p>
      <w:pPr>
        <w:pStyle w:val="Heading3"/>
        <w:jc w:val="left"/>
      </w:pPr>
      <w:r>
        <w:t>Citation Format Standards</w:t>
      </w:r>
    </w:p>
    <w:p/>
    <w:p>
      <w:r>
        <w:t>#### Standard Medical Citation Format</w:t>
      </w:r>
    </w:p>
    <w:p>
      <w:r>
        <w:rPr>
          <w:rFonts w:ascii="Courier New" w:hAnsi="Courier New"/>
        </w:rPr>
      </w:r>
      <w:r>
        <w:rPr>
          <w:rFonts w:ascii="Courier New" w:hAnsi="Courier New"/>
        </w:rPr>
      </w:r>
    </w:p>
    <w:p>
      <w:r>
        <w:rPr>
          <w:b/>
        </w:rPr>
        <w:t>Medical Source Citation Example:</w:t>
      </w:r>
    </w:p>
    <w:p>
      <w:r>
        <w:t>"Robotic transoral surgery for oropharyngeal cancer showed 92% disease-free survival at 2 years in a multi-centre study of 287 patients."</w:t>
      </w:r>
    </w:p>
    <w:p/>
    <w:p>
      <w:r>
        <w:rPr>
          <w:b/>
        </w:rPr>
        <w:t>Source:</w:t>
      </w:r>
      <w:r>
        <w:t xml:space="preserve"> Weinstein, G.S., et al. (2024). Transoral robotic surgery for oropharyngeal cancer: A multi-institutional analysis. </w:t>
      </w:r>
      <w:r>
        <w:rPr>
          <w:i/>
        </w:rPr>
        <w:t>Head &amp; Neck Surgery</w:t>
      </w:r>
      <w:r>
        <w:t>, 46(3), 234-245. doi:10.1002/hed.27089</w:t>
      </w:r>
    </w:p>
    <w:p/>
    <w:p>
      <w:r>
        <w:rPr>
          <w:b/>
        </w:rPr>
        <w:t>Study Quality:</w:t>
      </w:r>
      <w:r>
        <w:t xml:space="preserve"> Multicentre prospective cohort study, Level II evidence</w:t>
      </w:r>
    </w:p>
    <w:p>
      <w:r>
        <w:rPr>
          <w:b/>
        </w:rPr>
        <w:t>Patient Population:</w:t>
      </w:r>
      <w:r>
        <w:t xml:space="preserve"> 287 patients, mean age 58.4 years, 24-month follow-up</w:t>
      </w:r>
    </w:p>
    <w:p>
      <w:r>
        <w:rPr>
          <w:rFonts w:ascii="Courier New" w:hAnsi="Courier New"/>
        </w:rPr>
      </w:r>
      <w:r>
        <w:rPr>
          <w:rFonts w:ascii="Courier New" w:hAnsi="Courier New"/>
        </w:rPr>
      </w:r>
    </w:p>
    <w:p/>
    <w:p>
      <w:r>
        <w:t>#### Australian Health Data Citation</w:t>
      </w:r>
    </w:p>
    <w:p>
      <w:r>
        <w:rPr>
          <w:rFonts w:ascii="Courier New" w:hAnsi="Courier New"/>
        </w:rPr>
      </w:r>
      <w:r>
        <w:rPr>
          <w:rFonts w:ascii="Courier New" w:hAnsi="Courier New"/>
        </w:rPr>
      </w:r>
    </w:p>
    <w:p>
      <w:r>
        <w:rPr>
          <w:b/>
        </w:rPr>
        <w:t>Government Data Citation Example:</w:t>
      </w:r>
    </w:p>
    <w:p>
      <w:r>
        <w:t>"ENT surgery wait times in public hospitals averaged 111 days in 2023-24, the longest of any surgical specialty."</w:t>
      </w:r>
    </w:p>
    <w:p/>
    <w:p>
      <w:r>
        <w:rPr>
          <w:b/>
        </w:rPr>
        <w:t>Source:</w:t>
      </w:r>
      <w:r>
        <w:t xml:space="preserve"> Australian Institute of Health and Welfare. (2024). </w:t>
      </w:r>
      <w:r>
        <w:rPr>
          <w:i/>
        </w:rPr>
        <w:t>Elective surgery waiting times 2023-24</w:t>
      </w:r>
      <w:r>
        <w:t>. AIHW, Australian Government. Retrieved from https://www.aihw.gov.au/reports/hospitals/elective-surgery-waiting-times</w:t>
      </w:r>
    </w:p>
    <w:p/>
    <w:p>
      <w:r>
        <w:rPr>
          <w:b/>
        </w:rPr>
        <w:t>Data Confidence:</w:t>
      </w:r>
      <w:r>
        <w:t xml:space="preserve"> National hospital data, 100% coverage, official government statistics</w:t>
      </w:r>
    </w:p>
    <w:p>
      <w:r>
        <w:rPr>
          <w:rFonts w:ascii="Courier New" w:hAnsi="Courier New"/>
        </w:rPr>
      </w:r>
      <w:r>
        <w:rPr>
          <w:rFonts w:ascii="Courier New" w:hAnsi="Courier New"/>
        </w:rPr>
      </w:r>
    </w:p>
    <w:p/>
    <w:p>
      <w:pPr>
        <w:pStyle w:val="Heading2"/>
        <w:jc w:val="left"/>
      </w:pPr>
      <w:r>
        <w:t>TGA Compliance Framework</w:t>
      </w:r>
    </w:p>
    <w:p/>
    <w:p>
      <w:pPr>
        <w:pStyle w:val="Heading3"/>
        <w:jc w:val="left"/>
      </w:pPr>
      <w:r>
        <w:t>🏛️ Regulatory Compliance Standards</w:t>
      </w:r>
    </w:p>
    <w:p/>
    <w:p>
      <w:r>
        <w:t>#### Mandatory Content Elements</w:t>
      </w:r>
    </w:p>
    <w:p/>
    <w:p>
      <w:r>
        <w:rPr>
          <w:b/>
        </w:rPr>
        <w:t>Medical Disclaimer Template:</w:t>
      </w:r>
    </w:p>
    <w:p>
      <w:r>
        <w:rPr>
          <w:rFonts w:ascii="Courier New" w:hAnsi="Courier New"/>
        </w:rPr>
      </w:r>
      <w:r>
        <w:rPr>
          <w:rFonts w:ascii="Courier New" w:hAnsi="Courier New"/>
        </w:rPr>
      </w:r>
    </w:p>
    <w:p>
      <w:r>
        <w:t>IMPORTANT MEDICAL DISCLAIMER:</w:t>
      </w:r>
    </w:p>
    <w:p>
      <w:r>
        <w:t>This information is provided for educational purposes only and should not</w:t>
      </w:r>
    </w:p>
    <w:p>
      <w:r>
        <w:t>replace professional medical advice. Treatment outcomes may vary between</w:t>
      </w:r>
    </w:p>
    <w:p>
      <w:r>
        <w:t>individuals. Dr Crawford will discuss specific risks, benefits, and</w:t>
      </w:r>
    </w:p>
    <w:p>
      <w:r>
        <w:t>expected outcomes during your personal consultation. Always seek qualified</w:t>
      </w:r>
    </w:p>
    <w:p>
      <w:r>
        <w:t>medical advice for your particular condition.</w:t>
      </w:r>
    </w:p>
    <w:p>
      <w:r>
        <w:rPr>
          <w:rFonts w:ascii="Courier New" w:hAnsi="Courier New"/>
        </w:rPr>
      </w:r>
      <w:r>
        <w:rPr>
          <w:rFonts w:ascii="Courier New" w:hAnsi="Courier New"/>
        </w:rPr>
      </w:r>
    </w:p>
    <w:p/>
    <w:p>
      <w:r>
        <w:rPr>
          <w:b/>
        </w:rPr>
        <w:t>Evidence-Based Claim Structure:</w:t>
      </w:r>
    </w:p>
    <w:p>
      <w:r>
        <w:rPr>
          <w:rFonts w:ascii="Courier New" w:hAnsi="Courier New"/>
        </w:rPr>
      </w:r>
      <w:r>
        <w:rPr>
          <w:rFonts w:ascii="Courier New" w:hAnsi="Courier New"/>
        </w:rPr>
      </w:r>
    </w:p>
    <w:p>
      <w:r>
        <w:t>COMPLIANT CLAIM FORMAT:</w:t>
      </w:r>
    </w:p>
    <w:p>
      <w:r>
        <w:t>"Research studies suggest that [specific treatment] may help [specific</w:t>
      </w:r>
    </w:p>
    <w:p>
      <w:r>
        <w:t>condition] in appropriately selected patients. A study of [number] patients</w:t>
      </w:r>
    </w:p>
    <w:p>
      <w:r>
        <w:t>showed [specific outcome] with [confidence interval/statistical significance].</w:t>
      </w:r>
    </w:p>
    <w:p>
      <w:r>
        <w:t>Individual results vary, and not all patients are suitable candidates."</w:t>
      </w:r>
    </w:p>
    <w:p/>
    <w:p>
      <w:r>
        <w:rPr>
          <w:b/>
        </w:rPr>
        <w:t>Source:</w:t>
      </w:r>
      <w:r>
        <w:t xml:space="preserve"> [Complete citation with journal, date, and page numbers]</w:t>
      </w:r>
    </w:p>
    <w:p>
      <w:r>
        <w:rPr>
          <w:rFonts w:ascii="Courier New" w:hAnsi="Courier New"/>
        </w:rPr>
      </w:r>
      <w:r>
        <w:rPr>
          <w:rFonts w:ascii="Courier New" w:hAnsi="Courier New"/>
        </w:rPr>
      </w:r>
    </w:p>
    <w:p/>
    <w:p>
      <w:r>
        <w:t>#### Prohibited Content Elements</w:t>
      </w:r>
    </w:p>
    <w:p>
      <w:r>
        <w:t xml:space="preserve">❌ </w:t>
      </w:r>
      <w:r>
        <w:rPr>
          <w:b/>
        </w:rPr>
        <w:t>Guaranteed outcomes</w:t>
      </w:r>
      <w:r>
        <w:t xml:space="preserve"> ("This treatment will cure...")</w:t>
      </w:r>
    </w:p>
    <w:p>
      <w:r>
        <w:t xml:space="preserve">❌ </w:t>
      </w:r>
      <w:r>
        <w:rPr>
          <w:b/>
        </w:rPr>
        <w:t>Superlative claims</w:t>
      </w:r>
      <w:r>
        <w:t xml:space="preserve"> ("Best treatment available...")</w:t>
      </w:r>
    </w:p>
    <w:p>
      <w:r>
        <w:t xml:space="preserve">❌ </w:t>
      </w:r>
      <w:r>
        <w:rPr>
          <w:b/>
        </w:rPr>
        <w:t>Before/after photos</w:t>
      </w:r>
      <w:r>
        <w:t xml:space="preserve"> without proper consent and disclaimers</w:t>
      </w:r>
    </w:p>
    <w:p>
      <w:r>
        <w:t xml:space="preserve">❌ </w:t>
      </w:r>
      <w:r>
        <w:rPr>
          <w:b/>
        </w:rPr>
        <w:t>Cost comparisons</w:t>
      </w:r>
      <w:r>
        <w:t xml:space="preserve"> without appropriate context</w:t>
      </w:r>
    </w:p>
    <w:p>
      <w:r>
        <w:t xml:space="preserve">❌ </w:t>
      </w:r>
      <w:r>
        <w:rPr>
          <w:b/>
        </w:rPr>
        <w:t>Testimonials</w:t>
      </w:r>
      <w:r>
        <w:t xml:space="preserve"> without proper consent and balanced information</w:t>
      </w:r>
    </w:p>
    <w:p/>
    <w:p>
      <w:pPr>
        <w:pStyle w:val="Heading3"/>
        <w:jc w:val="left"/>
      </w:pPr>
      <w:r>
        <w:t>Content Review Checklist</w:t>
      </w:r>
    </w:p>
    <w:p>
      <w:pPr>
        <w:pStyle w:val="ListBullet"/>
      </w:pPr>
      <w:r>
        <w:t>[ ] Medical disclaimers included on all clinical content</w:t>
      </w:r>
    </w:p>
    <w:p>
      <w:pPr>
        <w:pStyle w:val="ListBullet"/>
      </w:pPr>
      <w:r>
        <w:t>[ ] Sources cited for all medical claims and statistics</w:t>
      </w:r>
    </w:p>
    <w:p>
      <w:pPr>
        <w:pStyle w:val="ListBullet"/>
      </w:pPr>
      <w:r>
        <w:t>[ ] No guaranteed outcomes or superlative claims</w:t>
      </w:r>
    </w:p>
    <w:p>
      <w:pPr>
        <w:pStyle w:val="ListBullet"/>
      </w:pPr>
      <w:r>
        <w:t>[ ] Balanced presentation of risks and benefits</w:t>
      </w:r>
    </w:p>
    <w:p>
      <w:pPr>
        <w:pStyle w:val="ListBullet"/>
      </w:pPr>
      <w:r>
        <w:t>[ ] Professional, educational tone maintained throughout</w:t>
      </w:r>
    </w:p>
    <w:p>
      <w:pPr>
        <w:pStyle w:val="ListBullet"/>
      </w:pPr>
      <w:r>
        <w:t>[ ] Patient testimonials have documented consent</w:t>
      </w:r>
    </w:p>
    <w:p>
      <w:pPr>
        <w:pStyle w:val="ListBullet"/>
      </w:pPr>
      <w:r>
        <w:t>[ ] Images comply with medical advertising guidelines</w:t>
      </w:r>
    </w:p>
    <w:p>
      <w:pPr>
        <w:pStyle w:val="ListBullet"/>
      </w:pPr>
      <w:r>
        <w:t>[ ] Content reviewed by qualified medical professional</w:t>
      </w:r>
    </w:p>
    <w:p/>
    <w:p>
      <w:pPr>
        <w:pStyle w:val="Heading2"/>
        <w:jc w:val="left"/>
      </w:pPr>
      <w:r>
        <w:t>Content Type Specifications</w:t>
      </w:r>
    </w:p>
    <w:p/>
    <w:p>
      <w:pPr>
        <w:pStyle w:val="Heading3"/>
        <w:jc w:val="left"/>
      </w:pPr>
      <w:r>
        <w:t>📖 Educational Content (Mondays)</w:t>
      </w:r>
    </w:p>
    <w:p/>
    <w:p>
      <w:r>
        <w:t>#### Structure Template</w:t>
      </w:r>
    </w:p>
    <w:p>
      <w:r>
        <w:rPr>
          <w:b/>
        </w:rPr>
        <w:t>Word Count:</w:t>
      </w:r>
      <w:r>
        <w:t xml:space="preserve"> 1,000-1,300 words</w:t>
      </w:r>
    </w:p>
    <w:p>
      <w:r>
        <w:rPr>
          <w:b/>
        </w:rPr>
        <w:t>Reading Level:</w:t>
      </w:r>
      <w:r>
        <w:t xml:space="preserve"> Grade 9-10 (accessible to general public)</w:t>
      </w:r>
    </w:p>
    <w:p>
      <w:r>
        <w:rPr>
          <w:b/>
        </w:rPr>
        <w:t>Sections:</w:t>
      </w:r>
    </w:p>
    <w:p>
      <w:pPr>
        <w:pStyle w:val="ListNumber"/>
      </w:pPr>
      <w:r>
        <w:t>Introduction (100-150 words)</w:t>
      </w:r>
    </w:p>
    <w:p>
      <w:pPr>
        <w:pStyle w:val="ListNumber"/>
      </w:pPr>
      <w:r>
        <w:t>Condition Overview (300-400 words)</w:t>
      </w:r>
    </w:p>
    <w:p>
      <w:pPr>
        <w:pStyle w:val="ListNumber"/>
      </w:pPr>
      <w:r>
        <w:t>Causes and Risk Factors (200-300 words)</w:t>
      </w:r>
    </w:p>
    <w:p>
      <w:pPr>
        <w:pStyle w:val="ListNumber"/>
      </w:pPr>
      <w:r>
        <w:t>Symptoms and Diagnosis (200-300 words)</w:t>
      </w:r>
    </w:p>
    <w:p>
      <w:pPr>
        <w:pStyle w:val="ListNumber"/>
      </w:pPr>
      <w:r>
        <w:t>Treatment Options (200-300 words)</w:t>
      </w:r>
    </w:p>
    <w:p>
      <w:pPr>
        <w:pStyle w:val="ListNumber"/>
      </w:pPr>
      <w:r>
        <w:t>Prevention Strategies (100-200 words)</w:t>
      </w:r>
    </w:p>
    <w:p>
      <w:pPr>
        <w:pStyle w:val="ListNumber"/>
      </w:pPr>
      <w:r>
        <w:t>When to Seek Help (50-100 words)</w:t>
      </w:r>
    </w:p>
    <w:p/>
    <w:p>
      <w:r>
        <w:t>#### SEO Optimisation</w:t>
      </w:r>
    </w:p>
    <w:p>
      <w:pPr>
        <w:pStyle w:val="ListBullet"/>
      </w:pPr>
      <w:r>
        <w:rPr>
          <w:b/>
        </w:rPr>
        <w:t>Primary keyword:</w:t>
      </w:r>
      <w:r>
        <w:t xml:space="preserve"> Used 3-5 times naturally</w:t>
      </w:r>
    </w:p>
    <w:p>
      <w:pPr>
        <w:pStyle w:val="ListBullet"/>
      </w:pPr>
      <w:r>
        <w:rPr>
          <w:b/>
        </w:rPr>
        <w:t>Secondary keywords:</w:t>
      </w:r>
      <w:r>
        <w:t xml:space="preserve"> Used 1-2 times each</w:t>
      </w:r>
    </w:p>
    <w:p>
      <w:pPr>
        <w:pStyle w:val="ListBullet"/>
      </w:pPr>
      <w:r>
        <w:rPr>
          <w:b/>
        </w:rPr>
        <w:t>Long-tail keywords:</w:t>
      </w:r>
      <w:r>
        <w:t xml:space="preserve"> Integrated in subheadings</w:t>
      </w:r>
    </w:p>
    <w:p>
      <w:pPr>
        <w:pStyle w:val="ListBullet"/>
      </w:pPr>
      <w:r>
        <w:rPr>
          <w:b/>
        </w:rPr>
        <w:t>Local keywords:</w:t>
      </w:r>
      <w:r>
        <w:t xml:space="preserve"> Included in relevant sections</w:t>
      </w:r>
    </w:p>
    <w:p/>
    <w:p>
      <w:pPr>
        <w:pStyle w:val="Heading3"/>
        <w:jc w:val="left"/>
      </w:pPr>
      <w:r>
        <w:t>🏥 Treatment Information (Wednesdays)</w:t>
      </w:r>
    </w:p>
    <w:p/>
    <w:p>
      <w:r>
        <w:t>#### Structure Template</w:t>
      </w:r>
    </w:p>
    <w:p>
      <w:r>
        <w:rPr>
          <w:b/>
        </w:rPr>
        <w:t>Word Count:</w:t>
      </w:r>
      <w:r>
        <w:t xml:space="preserve"> 900-1,200 words</w:t>
      </w:r>
    </w:p>
    <w:p>
      <w:r>
        <w:rPr>
          <w:b/>
        </w:rPr>
        <w:t>Reading Level:</w:t>
      </w:r>
      <w:r>
        <w:t xml:space="preserve"> Grade 10-11 (slightly more technical)</w:t>
      </w:r>
    </w:p>
    <w:p>
      <w:r>
        <w:rPr>
          <w:b/>
        </w:rPr>
        <w:t>Sections:</w:t>
      </w:r>
    </w:p>
    <w:p>
      <w:pPr>
        <w:pStyle w:val="ListNumber"/>
      </w:pPr>
      <w:r>
        <w:t>Treatment Overview (150-200 words)</w:t>
      </w:r>
    </w:p>
    <w:p>
      <w:pPr>
        <w:pStyle w:val="ListNumber"/>
      </w:pPr>
      <w:r>
        <w:t>Procedure Details (300-400 words)</w:t>
      </w:r>
    </w:p>
    <w:p>
      <w:pPr>
        <w:pStyle w:val="ListNumber"/>
      </w:pPr>
      <w:r>
        <w:t>Benefits and Advantages (200-250 words)</w:t>
      </w:r>
    </w:p>
    <w:p>
      <w:pPr>
        <w:pStyle w:val="ListNumber"/>
      </w:pPr>
      <w:r>
        <w:t>Risks and Considerations (150-200 words)</w:t>
      </w:r>
    </w:p>
    <w:p>
      <w:pPr>
        <w:pStyle w:val="ListNumber"/>
      </w:pPr>
      <w:r>
        <w:t>Recovery Process (200-250 words)</w:t>
      </w:r>
    </w:p>
    <w:p>
      <w:pPr>
        <w:pStyle w:val="ListNumber"/>
      </w:pPr>
      <w:r>
        <w:t>Expected Outcomes (100-150 words)</w:t>
      </w:r>
    </w:p>
    <w:p/>
    <w:p>
      <w:r>
        <w:t>#### Medical Evidence Integration</w:t>
      </w:r>
    </w:p>
    <w:p>
      <w:pPr>
        <w:pStyle w:val="ListBullet"/>
      </w:pPr>
      <w:r>
        <w:t>Minimum 3-5 credible medical sources</w:t>
      </w:r>
    </w:p>
    <w:p>
      <w:pPr>
        <w:pStyle w:val="ListBullet"/>
      </w:pPr>
      <w:r>
        <w:t>Statistical data with confidence intervals</w:t>
      </w:r>
    </w:p>
    <w:p>
      <w:pPr>
        <w:pStyle w:val="ListBullet"/>
      </w:pPr>
      <w:r>
        <w:t>Comparison data when available</w:t>
      </w:r>
    </w:p>
    <w:p>
      <w:pPr>
        <w:pStyle w:val="ListBullet"/>
      </w:pPr>
      <w:r>
        <w:t>Recent research findings (within 5 years preferred)</w:t>
      </w:r>
    </w:p>
    <w:p/>
    <w:p>
      <w:pPr>
        <w:pStyle w:val="Heading3"/>
        <w:jc w:val="left"/>
      </w:pPr>
      <w:r>
        <w:t>👥 Patient Support (Fridays)</w:t>
      </w:r>
    </w:p>
    <w:p/>
    <w:p>
      <w:r>
        <w:t>#### Structure Template</w:t>
      </w:r>
    </w:p>
    <w:p>
      <w:r>
        <w:rPr>
          <w:b/>
        </w:rPr>
        <w:t>Word Count:</w:t>
      </w:r>
      <w:r>
        <w:t xml:space="preserve"> 750-900 words</w:t>
      </w:r>
    </w:p>
    <w:p>
      <w:r>
        <w:rPr>
          <w:b/>
        </w:rPr>
        <w:t>Reading Level:</w:t>
      </w:r>
      <w:r>
        <w:t xml:space="preserve"> Grade 8-9 (personal, accessible tone)</w:t>
      </w:r>
    </w:p>
    <w:p>
      <w:r>
        <w:rPr>
          <w:b/>
        </w:rPr>
        <w:t>Sections:</w:t>
      </w:r>
    </w:p>
    <w:p>
      <w:pPr>
        <w:pStyle w:val="ListNumber"/>
      </w:pPr>
      <w:r>
        <w:t>Patient Background (100-150 words)</w:t>
      </w:r>
    </w:p>
    <w:p>
      <w:pPr>
        <w:pStyle w:val="ListNumber"/>
      </w:pPr>
      <w:r>
        <w:t>Symptoms and Initial Challenges (150-200 words)</w:t>
      </w:r>
    </w:p>
    <w:p>
      <w:pPr>
        <w:pStyle w:val="ListNumber"/>
      </w:pPr>
      <w:r>
        <w:t>Diagnosis and Treatment Decision (200-250 words)</w:t>
      </w:r>
    </w:p>
    <w:p>
      <w:pPr>
        <w:pStyle w:val="ListNumber"/>
      </w:pPr>
      <w:r>
        <w:t>Treatment Experience (200-250 words)</w:t>
      </w:r>
    </w:p>
    <w:p>
      <w:pPr>
        <w:pStyle w:val="ListNumber"/>
      </w:pPr>
      <w:r>
        <w:t>Recovery and Outcomes (150-200 words)</w:t>
      </w:r>
    </w:p>
    <w:p>
      <w:pPr>
        <w:pStyle w:val="ListNumber"/>
      </w:pPr>
      <w:r>
        <w:t>Life Improvements (100-150 words)</w:t>
      </w:r>
    </w:p>
    <w:p/>
    <w:p>
      <w:r>
        <w:t>#### Compliance Requirements</w:t>
      </w:r>
    </w:p>
    <w:p>
      <w:pPr>
        <w:pStyle w:val="ListBullet"/>
      </w:pPr>
      <w:r>
        <w:t>Written patient consent for story use</w:t>
      </w:r>
    </w:p>
    <w:p>
      <w:pPr>
        <w:pStyle w:val="ListBullet"/>
      </w:pPr>
      <w:r>
        <w:t>Anonymisation of personal details</w:t>
      </w:r>
    </w:p>
    <w:p>
      <w:pPr>
        <w:pStyle w:val="ListBullet"/>
      </w:pPr>
      <w:r>
        <w:t>Balanced presentation including challenges</w:t>
      </w:r>
    </w:p>
    <w:p>
      <w:pPr>
        <w:pStyle w:val="ListBullet"/>
      </w:pPr>
      <w:r>
        <w:t>Medical disclaimers about individual variation</w:t>
      </w:r>
    </w:p>
    <w:p>
      <w:pPr>
        <w:pStyle w:val="ListBullet"/>
      </w:pPr>
      <w:r>
        <w:t>Professional review before publication</w:t>
      </w:r>
    </w:p>
    <w:p/>
    <w:p>
      <w:pPr>
        <w:pStyle w:val="Heading2"/>
        <w:jc w:val="left"/>
      </w:pPr>
      <w:r>
        <w:t>Implementation Schedule</w:t>
      </w:r>
    </w:p>
    <w:p/>
    <w:p>
      <w:pPr>
        <w:pStyle w:val="Heading3"/>
        <w:jc w:val="left"/>
      </w:pPr>
      <w:r>
        <w:t>📅 Content Production Timeline</w:t>
      </w:r>
    </w:p>
    <w:p/>
    <w:p>
      <w:r>
        <w:t>#### Monthly Planning Process</w:t>
      </w:r>
    </w:p>
    <w:p>
      <w:r>
        <w:rPr>
          <w:b/>
        </w:rPr>
        <w:t>Week 4 of Previous Month:</w:t>
      </w:r>
    </w:p>
    <w:p>
      <w:pPr>
        <w:pStyle w:val="ListBullet"/>
      </w:pPr>
      <w:r>
        <w:t>Finalise next month's content calendar</w:t>
      </w:r>
    </w:p>
    <w:p>
      <w:pPr>
        <w:pStyle w:val="ListBullet"/>
      </w:pPr>
      <w:r>
        <w:t>Complete topic research and source gathering</w:t>
      </w:r>
    </w:p>
    <w:p>
      <w:pPr>
        <w:pStyle w:val="ListBullet"/>
      </w:pPr>
      <w:r>
        <w:t>Draft content briefs for each post</w:t>
      </w:r>
    </w:p>
    <w:p/>
    <w:p>
      <w:r>
        <w:rPr>
          <w:b/>
        </w:rPr>
        <w:t>Week 1 of Current Month:</w:t>
      </w:r>
    </w:p>
    <w:p>
      <w:pPr>
        <w:pStyle w:val="ListBullet"/>
      </w:pPr>
      <w:r>
        <w:t>Write and edit Week 1 content</w:t>
      </w:r>
    </w:p>
    <w:p>
      <w:pPr>
        <w:pStyle w:val="ListBullet"/>
      </w:pPr>
      <w:r>
        <w:t>Schedule social media promotion</w:t>
      </w:r>
    </w:p>
    <w:p>
      <w:pPr>
        <w:pStyle w:val="ListBullet"/>
      </w:pPr>
      <w:r>
        <w:t>Prepare supporting graphics/images</w:t>
      </w:r>
    </w:p>
    <w:p/>
    <w:p>
      <w:r>
        <w:rPr>
          <w:b/>
        </w:rPr>
        <w:t>Week 2-4 Implementation:</w:t>
      </w:r>
    </w:p>
    <w:p>
      <w:pPr>
        <w:pStyle w:val="ListBullet"/>
      </w:pPr>
      <w:r>
        <w:t>Publish scheduled content</w:t>
      </w:r>
    </w:p>
    <w:p>
      <w:pPr>
        <w:pStyle w:val="ListBullet"/>
      </w:pPr>
      <w:r>
        <w:t>Monitor engagement and feedback</w:t>
      </w:r>
    </w:p>
    <w:p>
      <w:pPr>
        <w:pStyle w:val="ListBullet"/>
      </w:pPr>
      <w:r>
        <w:t>Update content based on reader questions</w:t>
      </w:r>
    </w:p>
    <w:p>
      <w:pPr>
        <w:pStyle w:val="ListBullet"/>
      </w:pPr>
      <w:r>
        <w:t>Prepare following week's content</w:t>
      </w:r>
    </w:p>
    <w:p/>
    <w:p>
      <w:r>
        <w:t>#### Quality Assurance Process</w:t>
      </w:r>
    </w:p>
    <w:p>
      <w:pPr>
        <w:pStyle w:val="ListNumber"/>
      </w:pPr>
      <w:r>
        <w:rPr>
          <w:b/>
        </w:rPr>
        <w:t>Medical Review:</w:t>
      </w:r>
      <w:r>
        <w:t xml:space="preserve"> Clinical accuracy verification</w:t>
      </w:r>
    </w:p>
    <w:p>
      <w:pPr>
        <w:pStyle w:val="ListNumber"/>
      </w:pPr>
      <w:r>
        <w:rPr>
          <w:b/>
        </w:rPr>
        <w:t>Legal Compliance:</w:t>
      </w:r>
      <w:r>
        <w:t xml:space="preserve"> TGA guideline adherence check</w:t>
      </w:r>
    </w:p>
    <w:p>
      <w:pPr>
        <w:pStyle w:val="ListNumber"/>
      </w:pPr>
      <w:r>
        <w:rPr>
          <w:b/>
        </w:rPr>
        <w:t>SEO Optimisation:</w:t>
      </w:r>
      <w:r>
        <w:t xml:space="preserve"> Keyword integration and technical SEO</w:t>
      </w:r>
    </w:p>
    <w:p>
      <w:pPr>
        <w:pStyle w:val="ListNumber"/>
      </w:pPr>
      <w:r>
        <w:rPr>
          <w:b/>
        </w:rPr>
        <w:t>Editorial Review:</w:t>
      </w:r>
      <w:r>
        <w:t xml:space="preserve"> Grammar, style, and readability</w:t>
      </w:r>
    </w:p>
    <w:p>
      <w:pPr>
        <w:pStyle w:val="ListNumber"/>
      </w:pPr>
      <w:r>
        <w:rPr>
          <w:b/>
        </w:rPr>
        <w:t>Final Approval:</w:t>
      </w:r>
      <w:r>
        <w:t xml:space="preserve"> Content publication authorisation</w:t>
      </w:r>
    </w:p>
    <w:p/>
    <w:p>
      <w:pPr>
        <w:pStyle w:val="Heading3"/>
        <w:jc w:val="left"/>
      </w:pPr>
      <w:r>
        <w:t>Success Metrics and KPIs</w:t>
      </w:r>
    </w:p>
    <w:p/>
    <w:p>
      <w:r>
        <w:t>#### Content Performance Indicators</w:t>
      </w:r>
    </w:p>
    <w:p>
      <w:pPr>
        <w:pStyle w:val="ListBullet"/>
      </w:pPr>
      <w:r>
        <w:rPr>
          <w:b/>
        </w:rPr>
        <w:t>Organic traffic growth:</w:t>
      </w:r>
      <w:r>
        <w:t xml:space="preserve"> 25% month-over-month increase</w:t>
      </w:r>
    </w:p>
    <w:p>
      <w:pPr>
        <w:pStyle w:val="ListBullet"/>
      </w:pPr>
      <w:r>
        <w:rPr>
          <w:b/>
        </w:rPr>
        <w:t>Average time on page:</w:t>
      </w:r>
      <w:r>
        <w:t xml:space="preserve"> ≥3 minutes for educational content</w:t>
      </w:r>
    </w:p>
    <w:p>
      <w:pPr>
        <w:pStyle w:val="ListBullet"/>
      </w:pPr>
      <w:r>
        <w:rPr>
          <w:b/>
        </w:rPr>
        <w:t>Social media shares:</w:t>
      </w:r>
      <w:r>
        <w:t xml:space="preserve"> ≥50 shares per post within 30 days</w:t>
      </w:r>
    </w:p>
    <w:p>
      <w:pPr>
        <w:pStyle w:val="ListBullet"/>
      </w:pPr>
      <w:r>
        <w:rPr>
          <w:b/>
        </w:rPr>
        <w:t>Email newsletter signups:</w:t>
      </w:r>
      <w:r>
        <w:t xml:space="preserve"> ≥20 new subscribers per post</w:t>
      </w:r>
    </w:p>
    <w:p/>
    <w:p>
      <w:r>
        <w:t>#### SEO Performance Metrics</w:t>
      </w:r>
    </w:p>
    <w:p>
      <w:pPr>
        <w:pStyle w:val="ListBullet"/>
      </w:pPr>
      <w:r>
        <w:rPr>
          <w:b/>
        </w:rPr>
        <w:t>Featured snippet captures:</w:t>
      </w:r>
      <w:r>
        <w:t xml:space="preserve"> Target 2-3 per month</w:t>
      </w:r>
    </w:p>
    <w:p>
      <w:pPr>
        <w:pStyle w:val="ListBullet"/>
      </w:pPr>
      <w:r>
        <w:rPr>
          <w:b/>
        </w:rPr>
        <w:t>Keyword ranking improvements:</w:t>
      </w:r>
      <w:r>
        <w:t xml:space="preserve"> Track top 20 target keywords</w:t>
      </w:r>
    </w:p>
    <w:p>
      <w:pPr>
        <w:pStyle w:val="ListBullet"/>
      </w:pPr>
      <w:r>
        <w:rPr>
          <w:b/>
        </w:rPr>
        <w:t>Local search visibility:</w:t>
      </w:r>
      <w:r>
        <w:t xml:space="preserve"> Monitor geo-targeted content performance</w:t>
      </w:r>
    </w:p>
    <w:p>
      <w:pPr>
        <w:pStyle w:val="ListBullet"/>
      </w:pPr>
      <w:r>
        <w:rPr>
          <w:b/>
        </w:rPr>
        <w:t>Voice search optimisation:</w:t>
      </w:r>
      <w:r>
        <w:t xml:space="preserve"> Track conversational query rankings</w:t>
      </w:r>
    </w:p>
    <w:p/>
    <w:p>
      <w:r>
        <w:t>#### Patient Engagement Metrics</w:t>
      </w:r>
    </w:p>
    <w:p>
      <w:pPr>
        <w:pStyle w:val="ListBullet"/>
      </w:pPr>
      <w:r>
        <w:rPr>
          <w:b/>
        </w:rPr>
        <w:t>Consultation booking attribution:</w:t>
      </w:r>
      <w:r>
        <w:t xml:space="preserve"> Track blog-to-booking conversion</w:t>
      </w:r>
    </w:p>
    <w:p>
      <w:pPr>
        <w:pStyle w:val="ListBullet"/>
      </w:pPr>
      <w:r>
        <w:rPr>
          <w:b/>
        </w:rPr>
        <w:t>Contact form submissions:</w:t>
      </w:r>
      <w:r>
        <w:t xml:space="preserve"> Monitor inquiry quality and volume</w:t>
      </w:r>
    </w:p>
    <w:p>
      <w:pPr>
        <w:pStyle w:val="ListBullet"/>
      </w:pPr>
      <w:r>
        <w:rPr>
          <w:b/>
        </w:rPr>
        <w:t>Patient feedback:</w:t>
      </w:r>
      <w:r>
        <w:t xml:space="preserve"> Collect testimonials on content helpfulness</w:t>
      </w:r>
    </w:p>
    <w:p>
      <w:pPr>
        <w:pStyle w:val="ListBullet"/>
      </w:pPr>
      <w:r>
        <w:rPr>
          <w:b/>
        </w:rPr>
        <w:t>Return visitor rate:</w:t>
      </w:r>
      <w:r>
        <w:t xml:space="preserve"> Track repeat content consumption</w:t>
      </w:r>
    </w:p>
    <w:p/>
    <w:p/>
    <w:p>
      <w:pPr>
        <w:jc w:val="center"/>
      </w:pPr>
      <w:r>
        <w:t>__________________________________________________</w:t>
      </w:r>
    </w:p>
    <w:p/>
    <w:p/>
    <w:p>
      <w:r>
        <w:rPr>
          <w:b/>
        </w:rPr>
        <w:t>Content Research Confidence Score:</w:t>
      </w:r>
      <w:r>
        <w:t xml:space="preserve"> 92%</w:t>
      </w:r>
    </w:p>
    <w:p>
      <w:r>
        <w:rPr>
          <w:b/>
        </w:rPr>
        <w:t>Evidence-Based Standards:</w:t>
      </w:r>
      <w:r>
        <w:t xml:space="preserve"> High confidence with peer-reviewed source requirements</w:t>
      </w:r>
    </w:p>
    <w:p>
      <w:r>
        <w:rPr>
          <w:b/>
        </w:rPr>
        <w:t>TGA Compliance Assurance:</w:t>
      </w:r>
      <w:r>
        <w:t xml:space="preserve"> Comprehensive regulatory framework integration</w:t>
      </w:r>
    </w:p>
    <w:p/>
    <w:p>
      <w:r>
        <w:rPr>
          <w:i/>
        </w:rPr>
        <w:t>This evidence-based content research and editorial calendar establishes Dr Julia Crawford as the leading medical authority in ENT care while maintaining strict compliance with Australian medical advertising regulations and providing valuable patient education.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