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Strategic Domain Assessment Report</w:t>
      </w:r>
    </w:p>
    <w:p>
      <w:pPr>
        <w:pStyle w:val="Heading2"/>
        <w:jc w:val="left"/>
      </w:pPr>
      <w:r>
        <w:t>Green Power Solutions Pillar Pages - Business Alignment &amp; Strategic Integration</w:t>
      </w:r>
    </w:p>
    <w:p/>
    <w:p>
      <w:r>
        <w:rPr>
          <w:b/>
        </w:rPr>
        <w:t>Assessment Date</w:t>
      </w:r>
      <w:r>
        <w:t>: 09/09/2025</w:t>
      </w:r>
    </w:p>
    <w:p>
      <w:r>
        <w:rPr>
          <w:b/>
        </w:rPr>
        <w:t>Domain Focus</w:t>
      </w:r>
      <w:r>
        <w:t>: Strategic Business Alignment &amp; Cross-Pillar Integration Analysis</w:t>
      </w:r>
    </w:p>
    <w:p>
      <w:r>
        <w:rPr>
          <w:b/>
        </w:rPr>
        <w:t>Assessment Scope</w:t>
      </w:r>
      <w:r>
        <w:t>: 4 Pillar Pages Strategic Cohesion &amp; Business Objective Alignment</w:t>
      </w:r>
    </w:p>
    <w:p>
      <w:r>
        <w:rPr>
          <w:b/>
        </w:rPr>
        <w:t>Domain Threshold</w:t>
      </w:r>
      <w:r>
        <w:t>: ≥85/100 for publication approval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Strategic Domain Quality Summary</w:t>
      </w:r>
    </w:p>
    <w:p/>
    <w:p>
      <w:pPr>
        <w:pStyle w:val="Heading3"/>
        <w:jc w:val="left"/>
      </w:pPr>
      <w:r>
        <w:rPr>
          <w:b/>
        </w:rPr>
        <w:t>Overall Strategic Domain Score: 88.75/100</w:t>
      </w:r>
    </w:p>
    <w:p>
      <w:r>
        <w:rPr>
          <w:b/>
        </w:rPr>
        <w:t>Status</w:t>
      </w:r>
      <w:r>
        <w:t xml:space="preserve">: ✅ </w:t>
      </w:r>
      <w:r>
        <w:rPr>
          <w:b/>
        </w:rPr>
        <w:t>APPROVED</w:t>
      </w:r>
      <w:r>
        <w:t xml:space="preserve"> (Above 85/100 threshold - exceeds strategic standards)</w:t>
      </w:r>
    </w:p>
    <w:p/>
    <w:p>
      <w:pPr>
        <w:pStyle w:val="Heading3"/>
        <w:jc w:val="left"/>
      </w:pPr>
      <w:r>
        <w:t>Individual Pillar Strategic Performance Matrix</w:t>
      </w:r>
    </w:p>
    <w:p>
      <w:r>
        <w:t>| Pillar Page | Business Model Alignment | Customer Journey | Cross-Pillar Integration | Strategic Positioning | Overall Score |</w:t>
      </w:r>
    </w:p>
    <w:p>
      <w:r>
        <w:t>|-------------|-------------------------|------------------|-------------------------|---------------------|---------------|</w:t>
      </w:r>
    </w:p>
    <w:p>
      <w:r>
        <w:t xml:space="preserve">| </w:t>
      </w:r>
      <w:r>
        <w:rPr>
          <w:b/>
        </w:rPr>
        <w:t>Generator</w:t>
      </w:r>
      <w:r>
        <w:t xml:space="preserve"> | 92/100 | 90/100 | 88/100 | 89/100 | </w:t>
      </w:r>
      <w:r>
        <w:rPr>
          <w:b/>
        </w:rPr>
        <w:t>90/100</w:t>
      </w:r>
      <w:r>
        <w:t xml:space="preserve"> |</w:t>
      </w:r>
    </w:p>
    <w:p>
      <w:r>
        <w:t xml:space="preserve">| </w:t>
      </w:r>
      <w:r>
        <w:rPr>
          <w:b/>
        </w:rPr>
        <w:t>Lighting</w:t>
      </w:r>
      <w:r>
        <w:t xml:space="preserve"> | 88/100 | 86/100 | 85/100 | 87/100 | </w:t>
      </w:r>
      <w:r>
        <w:rPr>
          <w:b/>
        </w:rPr>
        <w:t>87/100</w:t>
      </w:r>
      <w:r>
        <w:t xml:space="preserve"> |</w:t>
      </w:r>
    </w:p>
    <w:p>
      <w:r>
        <w:t xml:space="preserve">| </w:t>
      </w:r>
      <w:r>
        <w:rPr>
          <w:b/>
        </w:rPr>
        <w:t>Storage</w:t>
      </w:r>
      <w:r>
        <w:t xml:space="preserve"> | 85/100 | 82/100 | 80/100 | 83/100 | </w:t>
      </w:r>
      <w:r>
        <w:rPr>
          <w:b/>
        </w:rPr>
        <w:t>83/100</w:t>
      </w:r>
      <w:r>
        <w:t xml:space="preserve"> |</w:t>
      </w:r>
    </w:p>
    <w:p>
      <w:r>
        <w:t xml:space="preserve">| </w:t>
      </w:r>
      <w:r>
        <w:rPr>
          <w:b/>
        </w:rPr>
        <w:t>Load Bank</w:t>
      </w:r>
      <w:r>
        <w:t xml:space="preserve"> | 90/100 | 88/100 | 87/100 | 91/100 | </w:t>
      </w:r>
      <w:r>
        <w:rPr>
          <w:b/>
        </w:rPr>
        <w:t>89/100</w:t>
      </w:r>
      <w:r>
        <w:t xml:space="preserve"> |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Business Model Strategic Alignment Assessment</w:t>
      </w:r>
    </w:p>
    <w:p/>
    <w:p>
      <w:pPr>
        <w:pStyle w:val="Heading3"/>
        <w:jc w:val="left"/>
      </w:pPr>
      <w:r>
        <w:rPr>
          <w:b/>
        </w:rPr>
        <w:t>Equipment Hire/Sales Model Compliance (91/100)</w:t>
      </w:r>
    </w:p>
    <w:p/>
    <w:p>
      <w:r>
        <w:t>#### Business Model Accuracy Validation</w:t>
      </w:r>
    </w:p>
    <w:p>
      <w:r>
        <w:rPr>
          <w:b/>
        </w:rPr>
        <w:t>Across All Pillar Pages:</w:t>
      </w:r>
    </w:p>
    <w:p>
      <w:pPr>
        <w:pStyle w:val="ListBullet"/>
      </w:pPr>
      <w:r>
        <w:t xml:space="preserve">✅ </w:t>
      </w:r>
      <w:r>
        <w:rPr>
          <w:b/>
        </w:rPr>
        <w:t>Correct Business Model Representation</w:t>
      </w:r>
      <w:r>
        <w:t>: All content accurately represents equipment hire and sales</w:t>
      </w:r>
    </w:p>
    <w:p>
      <w:pPr>
        <w:pStyle w:val="ListBullet"/>
      </w:pPr>
      <w:r>
        <w:t xml:space="preserve">✅ </w:t>
      </w:r>
      <w:r>
        <w:rPr>
          <w:b/>
        </w:rPr>
        <w:t>Zero Inappropriate Services</w:t>
      </w:r>
      <w:r>
        <w:t>: No solar installation, compliance services, or testing services mentioned</w:t>
      </w:r>
    </w:p>
    <w:p>
      <w:pPr>
        <w:pStyle w:val="ListBullet"/>
      </w:pPr>
      <w:r>
        <w:t xml:space="preserve">✅ </w:t>
      </w:r>
      <w:r>
        <w:rPr>
          <w:b/>
        </w:rPr>
        <w:t>Professional Service Focus</w:t>
      </w:r>
      <w:r>
        <w:t>: Expert installation and maintenance appropriately positioned</w:t>
      </w:r>
    </w:p>
    <w:p>
      <w:pPr>
        <w:pStyle w:val="ListBullet"/>
      </w:pPr>
      <w:r>
        <w:t xml:space="preserve">✅ </w:t>
      </w:r>
      <w:r>
        <w:rPr>
          <w:b/>
        </w:rPr>
        <w:t>Lead Generation Optimization</w:t>
      </w:r>
      <w:r>
        <w:t>: All content optimized for consultation and quote requests</w:t>
      </w:r>
    </w:p>
    <w:p/>
    <w:p>
      <w:r>
        <w:rPr>
          <w:b/>
        </w:rPr>
        <w:t>Business Model Strengths by Pillar:</w:t>
      </w:r>
    </w:p>
    <w:p/>
    <w:p>
      <w:r>
        <w:t>##### Generator Pillar Business Alignment (92/100)</w:t>
      </w:r>
    </w:p>
    <w:p>
      <w:r>
        <w:rPr>
          <w:b/>
        </w:rPr>
        <w:t>Exceptional Business Model Compliance:</w:t>
      </w:r>
    </w:p>
    <w:p>
      <w:pPr>
        <w:pStyle w:val="ListBullet"/>
      </w:pPr>
      <w:r>
        <w:t xml:space="preserve">✅ </w:t>
      </w:r>
      <w:r>
        <w:rPr>
          <w:b/>
        </w:rPr>
        <w:t>Hire/Sales Focus</w:t>
      </w:r>
      <w:r>
        <w:t>: "Biodiesel generator hire and sales services" clearly positioned</w:t>
      </w:r>
    </w:p>
    <w:p>
      <w:pPr>
        <w:pStyle w:val="ListBullet"/>
      </w:pPr>
      <w:r>
        <w:t xml:space="preserve">✅ </w:t>
      </w:r>
      <w:r>
        <w:rPr>
          <w:b/>
        </w:rPr>
        <w:t>Professional Services</w:t>
      </w:r>
      <w:r>
        <w:t>: Installation and maintenance services appropriately scoped</w:t>
      </w:r>
    </w:p>
    <w:p>
      <w:pPr>
        <w:pStyle w:val="ListBullet"/>
      </w:pPr>
      <w:r>
        <w:t xml:space="preserve">✅ </w:t>
      </w:r>
      <w:r>
        <w:rPr>
          <w:b/>
        </w:rPr>
        <w:t>Emergency Response</w:t>
      </w:r>
      <w:r>
        <w:t>: Service delivery model correctly represented</w:t>
      </w:r>
    </w:p>
    <w:p>
      <w:pPr>
        <w:pStyle w:val="ListBullet"/>
      </w:pPr>
      <w:r>
        <w:t xml:space="preserve">✅ </w:t>
      </w:r>
      <w:r>
        <w:rPr>
          <w:b/>
        </w:rPr>
        <w:t>Geographic Coverage</w:t>
      </w:r>
      <w:r>
        <w:t>: Nationwide hire/sales coverage accurately described</w:t>
      </w:r>
    </w:p>
    <w:p>
      <w:pPr>
        <w:pStyle w:val="ListBullet"/>
      </w:pPr>
      <w:r>
        <w:t xml:space="preserve">✅ </w:t>
      </w:r>
      <w:r>
        <w:rPr>
          <w:b/>
        </w:rPr>
        <w:t>No Pricing Information</w:t>
      </w:r>
      <w:r>
        <w:t>: Appropriate consultation-based approach maintained</w:t>
      </w:r>
    </w:p>
    <w:p/>
    <w:p>
      <w:r>
        <w:t>##### Lighting Pillar Business Alignment (88/100)</w:t>
      </w:r>
    </w:p>
    <w:p>
      <w:r>
        <w:rPr>
          <w:b/>
        </w:rPr>
        <w:t>Strong Business Model Compliance:</w:t>
      </w:r>
    </w:p>
    <w:p>
      <w:pPr>
        <w:pStyle w:val="ListBullet"/>
      </w:pPr>
      <w:r>
        <w:t xml:space="preserve">✅ </w:t>
      </w:r>
      <w:r>
        <w:rPr>
          <w:b/>
        </w:rPr>
        <w:t>Equipment Hire Focus</w:t>
      </w:r>
      <w:r>
        <w:t>: "Lighting tower hire and sales solutions" clearly stated</w:t>
      </w:r>
    </w:p>
    <w:p>
      <w:pPr>
        <w:pStyle w:val="ListBullet"/>
      </w:pPr>
      <w:r>
        <w:t xml:space="preserve">✅ </w:t>
      </w:r>
      <w:r>
        <w:rPr>
          <w:b/>
        </w:rPr>
        <w:t>Service Integration</w:t>
      </w:r>
      <w:r>
        <w:t>: Delivery and setup services appropriately positioned</w:t>
      </w:r>
    </w:p>
    <w:p>
      <w:pPr>
        <w:pStyle w:val="ListBullet"/>
      </w:pPr>
      <w:r>
        <w:t xml:space="preserve">✅ </w:t>
      </w:r>
      <w:r>
        <w:rPr>
          <w:b/>
        </w:rPr>
        <w:t>Professional Support</w:t>
      </w:r>
      <w:r>
        <w:t>: Technical expertise correctly scoped to equipment support</w:t>
      </w:r>
    </w:p>
    <w:p>
      <w:pPr>
        <w:pStyle w:val="ListBullet"/>
      </w:pPr>
      <w:r>
        <w:t xml:space="preserve">✅ </w:t>
      </w:r>
      <w:r>
        <w:rPr>
          <w:b/>
        </w:rPr>
        <w:t>Flexible Hire Terms</w:t>
      </w:r>
      <w:r>
        <w:t>: Daily to long-term contracts appropriately described</w:t>
      </w:r>
    </w:p>
    <w:p/>
    <w:p>
      <w:r>
        <w:t>##### Storage Pillar Business Alignment (85/100)</w:t>
      </w:r>
    </w:p>
    <w:p>
      <w:r>
        <w:rPr>
          <w:b/>
        </w:rPr>
        <w:t>Good Business Model Compliance:</w:t>
      </w:r>
    </w:p>
    <w:p>
      <w:pPr>
        <w:pStyle w:val="ListBullet"/>
      </w:pPr>
      <w:r>
        <w:t xml:space="preserve">✅ </w:t>
      </w:r>
      <w:r>
        <w:rPr>
          <w:b/>
        </w:rPr>
        <w:t>Supporting Role Clarity</w:t>
      </w:r>
      <w:r>
        <w:t>: Positioned as generator support equipment</w:t>
      </w:r>
    </w:p>
    <w:p>
      <w:pPr>
        <w:pStyle w:val="ListBullet"/>
      </w:pPr>
      <w:r>
        <w:t xml:space="preserve">✅ </w:t>
      </w:r>
      <w:r>
        <w:rPr>
          <w:b/>
        </w:rPr>
        <w:t>Hire Service Focus</w:t>
      </w:r>
      <w:r>
        <w:t>: Fuel storage hire services correctly described</w:t>
      </w:r>
    </w:p>
    <w:p>
      <w:pPr>
        <w:pStyle w:val="ListBullet"/>
      </w:pPr>
      <w:r>
        <w:t xml:space="preserve">✅ </w:t>
      </w:r>
      <w:r>
        <w:rPr>
          <w:b/>
        </w:rPr>
        <w:t>Integration Model</w:t>
      </w:r>
      <w:r>
        <w:t>: Generator package integration appropriately positioned</w:t>
      </w:r>
    </w:p>
    <w:p>
      <w:pPr>
        <w:pStyle w:val="ListBullet"/>
      </w:pPr>
      <w:r>
        <w:t xml:space="preserve">⚠️ </w:t>
      </w:r>
      <w:r>
        <w:rPr>
          <w:b/>
        </w:rPr>
        <w:t>Professional Authority</w:t>
      </w:r>
      <w:r>
        <w:t>: Could strengthen expertise positioning within appropriate scope</w:t>
      </w:r>
    </w:p>
    <w:p/>
    <w:p>
      <w:r>
        <w:t>##### Load Bank Pillar Business Alignment (90/100)</w:t>
      </w:r>
    </w:p>
    <w:p>
      <w:r>
        <w:rPr>
          <w:b/>
        </w:rPr>
        <w:t>Excellent Business Model Compliance:</w:t>
      </w:r>
    </w:p>
    <w:p>
      <w:pPr>
        <w:pStyle w:val="ListBullet"/>
      </w:pPr>
      <w:r>
        <w:t xml:space="preserve">✅ </w:t>
      </w:r>
      <w:r>
        <w:rPr>
          <w:b/>
        </w:rPr>
        <w:t>Sales/Hire Focus</w:t>
      </w:r>
      <w:r>
        <w:t>: Clear equipment sales and hire service positioning</w:t>
      </w:r>
    </w:p>
    <w:p>
      <w:pPr>
        <w:pStyle w:val="ListBullet"/>
      </w:pPr>
      <w:r>
        <w:t xml:space="preserve">✅ </w:t>
      </w:r>
      <w:r>
        <w:rPr>
          <w:b/>
        </w:rPr>
        <w:t>Professional Services</w:t>
      </w:r>
      <w:r>
        <w:t>: Installation and commissioning appropriately scoped</w:t>
      </w:r>
    </w:p>
    <w:p>
      <w:pPr>
        <w:pStyle w:val="ListBullet"/>
      </w:pPr>
      <w:r>
        <w:t xml:space="preserve">✅ </w:t>
      </w:r>
      <w:r>
        <w:rPr>
          <w:b/>
        </w:rPr>
        <w:t>Technical Authority</w:t>
      </w:r>
      <w:r>
        <w:t>: Equipment expertise correctly positioned</w:t>
      </w:r>
    </w:p>
    <w:p>
      <w:pPr>
        <w:pStyle w:val="ListBullet"/>
      </w:pPr>
      <w:r>
        <w:t xml:space="preserve">✅ </w:t>
      </w:r>
      <w:r>
        <w:rPr>
          <w:b/>
        </w:rPr>
        <w:t>Service Range</w:t>
      </w:r>
      <w:r>
        <w:t>: Workshop and on-site applications appropriately described</w:t>
      </w:r>
    </w:p>
    <w:p/>
    <w:p>
      <w:pPr>
        <w:pStyle w:val="Heading3"/>
        <w:jc w:val="left"/>
      </w:pPr>
      <w:r>
        <w:rPr>
          <w:b/>
        </w:rPr>
        <w:t>Lead Generation Strategy Effectiveness (92/100)</w:t>
      </w:r>
    </w:p>
    <w:p/>
    <w:p>
      <w:r>
        <w:t>#### Consultation-Based Approach Implementation</w:t>
      </w:r>
    </w:p>
    <w:p>
      <w:r>
        <w:rPr>
          <w:b/>
        </w:rPr>
        <w:t>Cross-Pillar Lead Generation Excellence:</w:t>
      </w:r>
    </w:p>
    <w:p>
      <w:pPr>
        <w:pStyle w:val="ListBullet"/>
      </w:pPr>
      <w:r>
        <w:t xml:space="preserve">✅ </w:t>
      </w:r>
      <w:r>
        <w:rPr>
          <w:b/>
        </w:rPr>
        <w:t>Professional Consultation</w:t>
      </w:r>
      <w:r>
        <w:t>: All pillars emphasize expert assessment and solution design</w:t>
      </w:r>
    </w:p>
    <w:p>
      <w:pPr>
        <w:pStyle w:val="ListBullet"/>
      </w:pPr>
      <w:r>
        <w:t xml:space="preserve">✅ </w:t>
      </w:r>
      <w:r>
        <w:rPr>
          <w:b/>
        </w:rPr>
        <w:t>Quote-Based Approach</w:t>
      </w:r>
      <w:r>
        <w:t>: No pricing information, directing to consultation process</w:t>
      </w:r>
    </w:p>
    <w:p>
      <w:pPr>
        <w:pStyle w:val="ListBullet"/>
      </w:pPr>
      <w:r>
        <w:t xml:space="preserve">✅ </w:t>
      </w:r>
      <w:r>
        <w:rPr>
          <w:b/>
        </w:rPr>
        <w:t>Clear Contact Pathways</w:t>
      </w:r>
      <w:r>
        <w:t>: Multiple contact methods provided across all pillars</w:t>
      </w:r>
    </w:p>
    <w:p>
      <w:pPr>
        <w:pStyle w:val="ListBullet"/>
      </w:pPr>
      <w:r>
        <w:t xml:space="preserve">✅ </w:t>
      </w:r>
      <w:r>
        <w:rPr>
          <w:b/>
        </w:rPr>
        <w:t>Next Steps Clarity</w:t>
      </w:r>
      <w:r>
        <w:t>: Systematic consultation process clearly outlined</w:t>
      </w:r>
    </w:p>
    <w:p/>
    <w:p>
      <w:r>
        <w:rPr>
          <w:b/>
        </w:rPr>
        <w:t>Lead Generation Optimization by Pillar:</w:t>
      </w:r>
    </w:p>
    <w:p>
      <w:pPr>
        <w:pStyle w:val="ListBullet"/>
      </w:pPr>
      <w:r>
        <w:rPr>
          <w:b/>
        </w:rPr>
        <w:t>Generator</w:t>
      </w:r>
      <w:r>
        <w:t>: Comprehensive power assessment services and custom solution design</w:t>
      </w:r>
    </w:p>
    <w:p>
      <w:pPr>
        <w:pStyle w:val="ListBullet"/>
      </w:pPr>
      <w:r>
        <w:rPr>
          <w:b/>
        </w:rPr>
        <w:t>Lighting</w:t>
      </w:r>
      <w:r>
        <w:t>: Professional lighting assessment and equipment recommendation</w:t>
      </w:r>
    </w:p>
    <w:p>
      <w:pPr>
        <w:pStyle w:val="ListBullet"/>
      </w:pPr>
      <w:r>
        <w:rPr>
          <w:b/>
        </w:rPr>
        <w:t>Storage</w:t>
      </w:r>
      <w:r>
        <w:t>: Technical advice on fuel storage requirements and system selection</w:t>
      </w:r>
    </w:p>
    <w:p>
      <w:pPr>
        <w:pStyle w:val="ListBullet"/>
      </w:pPr>
      <w:r>
        <w:rPr>
          <w:b/>
        </w:rPr>
        <w:t>Load Bank</w:t>
      </w:r>
      <w:r>
        <w:t>: Expert guidance on load bank selection and application requirements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🗺️ Customer Journey Strategic Integration</w:t>
      </w:r>
    </w:p>
    <w:p/>
    <w:p>
      <w:pPr>
        <w:pStyle w:val="Heading3"/>
        <w:jc w:val="left"/>
      </w:pPr>
      <w:r>
        <w:rPr>
          <w:b/>
        </w:rPr>
        <w:t>Cross-Pillar Customer Journey Mapping (86.5/100)</w:t>
      </w:r>
    </w:p>
    <w:p/>
    <w:p>
      <w:r>
        <w:t>#### Customer Journey Stage Analysis</w:t>
      </w:r>
    </w:p>
    <w:p/>
    <w:p>
      <w:r>
        <w:t>##### Awareness Stage Integration (88/100)</w:t>
      </w:r>
    </w:p>
    <w:p>
      <w:r>
        <w:rPr>
          <w:b/>
        </w:rPr>
        <w:t>Problem-Solution Alignment:</w:t>
      </w:r>
    </w:p>
    <w:p>
      <w:pPr>
        <w:pStyle w:val="ListBullet"/>
      </w:pPr>
      <w:r>
        <w:t xml:space="preserve">✅ </w:t>
      </w:r>
      <w:r>
        <w:rPr>
          <w:b/>
        </w:rPr>
        <w:t>Generator Pillar</w:t>
      </w:r>
      <w:r>
        <w:t>: Primary entry point for power reliability challenges</w:t>
      </w:r>
    </w:p>
    <w:p>
      <w:pPr>
        <w:pStyle w:val="ListBullet"/>
      </w:pPr>
      <w:r>
        <w:t xml:space="preserve">✅ </w:t>
      </w:r>
      <w:r>
        <w:rPr>
          <w:b/>
        </w:rPr>
        <w:t>Lighting Pillar</w:t>
      </w:r>
      <w:r>
        <w:t>: Specific lighting solution requirements well addressed</w:t>
      </w:r>
    </w:p>
    <w:p>
      <w:pPr>
        <w:pStyle w:val="ListBullet"/>
      </w:pPr>
      <w:r>
        <w:t xml:space="preserve">✅ </w:t>
      </w:r>
      <w:r>
        <w:rPr>
          <w:b/>
        </w:rPr>
        <w:t>Storage Pillar</w:t>
      </w:r>
      <w:r>
        <w:t>: Runtime extension needs clearly identified and addressed</w:t>
      </w:r>
    </w:p>
    <w:p>
      <w:pPr>
        <w:pStyle w:val="ListBullet"/>
      </w:pPr>
      <w:r>
        <w:t xml:space="preserve">✅ </w:t>
      </w:r>
      <w:r>
        <w:rPr>
          <w:b/>
        </w:rPr>
        <w:t>Load Bank Pillar</w:t>
      </w:r>
      <w:r>
        <w:t>: Generator maintenance and testing needs well positioned</w:t>
      </w:r>
    </w:p>
    <w:p/>
    <w:p>
      <w:r>
        <w:rPr>
          <w:b/>
        </w:rPr>
        <w:t>Cross-Pillar Awareness Synergy:</w:t>
      </w:r>
    </w:p>
    <w:p>
      <w:pPr>
        <w:pStyle w:val="ListBullet"/>
      </w:pPr>
      <w:r>
        <w:t>Power reliability challenges lead naturally to generator solutions</w:t>
      </w:r>
    </w:p>
    <w:p>
      <w:pPr>
        <w:pStyle w:val="ListBullet"/>
      </w:pPr>
      <w:r>
        <w:t>Generator users naturally require lighting, storage, and testing equipment</w:t>
      </w:r>
    </w:p>
    <w:p>
      <w:pPr>
        <w:pStyle w:val="ListBullet"/>
      </w:pPr>
      <w:r>
        <w:t>Professional authority established early in customer journey</w:t>
      </w:r>
    </w:p>
    <w:p/>
    <w:p>
      <w:r>
        <w:t>##### Consideration Stage Integration (87/100)</w:t>
      </w:r>
    </w:p>
    <w:p>
      <w:r>
        <w:rPr>
          <w:b/>
        </w:rPr>
        <w:t>Solution Evaluation Support:</w:t>
      </w:r>
    </w:p>
    <w:p>
      <w:pPr>
        <w:pStyle w:val="ListBullet"/>
      </w:pPr>
      <w:r>
        <w:t xml:space="preserve">✅ </w:t>
      </w:r>
      <w:r>
        <w:rPr>
          <w:b/>
        </w:rPr>
        <w:t>Technical Specifications</w:t>
      </w:r>
      <w:r>
        <w:t>: Comprehensive information supporting informed decisions</w:t>
      </w:r>
    </w:p>
    <w:p>
      <w:pPr>
        <w:pStyle w:val="ListBullet"/>
      </w:pPr>
      <w:r>
        <w:t xml:space="preserve">✅ </w:t>
      </w:r>
      <w:r>
        <w:rPr>
          <w:b/>
        </w:rPr>
        <w:t>Application Examples</w:t>
      </w:r>
      <w:r>
        <w:t>: Case studies and practical applications well presented</w:t>
      </w:r>
    </w:p>
    <w:p>
      <w:pPr>
        <w:pStyle w:val="ListBullet"/>
      </w:pPr>
      <w:r>
        <w:t xml:space="preserve">✅ </w:t>
      </w:r>
      <w:r>
        <w:rPr>
          <w:b/>
        </w:rPr>
        <w:t>Service Differentiation</w:t>
      </w:r>
      <w:r>
        <w:t>: Professional services clearly distinguished from commodity equipment</w:t>
      </w:r>
    </w:p>
    <w:p>
      <w:pPr>
        <w:pStyle w:val="ListBullet"/>
      </w:pPr>
      <w:r>
        <w:t xml:space="preserve">✅ </w:t>
      </w:r>
      <w:r>
        <w:rPr>
          <w:b/>
        </w:rPr>
        <w:t>Integration Benefits</w:t>
      </w:r>
      <w:r>
        <w:t>: Cross-pillar solution advantages appropriately presented</w:t>
      </w:r>
    </w:p>
    <w:p/>
    <w:p>
      <w:r>
        <w:t>##### Decision Stage Integration (85/100)</w:t>
      </w:r>
    </w:p>
    <w:p>
      <w:r>
        <w:rPr>
          <w:b/>
        </w:rPr>
        <w:t>Purchase Decision Support:</w:t>
      </w:r>
    </w:p>
    <w:p>
      <w:pPr>
        <w:pStyle w:val="ListBullet"/>
      </w:pPr>
      <w:r>
        <w:t xml:space="preserve">✅ </w:t>
      </w:r>
      <w:r>
        <w:rPr>
          <w:b/>
        </w:rPr>
        <w:t>Professional Consultation</w:t>
      </w:r>
      <w:r>
        <w:t>: Expert assessment reducing decision complexity</w:t>
      </w:r>
    </w:p>
    <w:p>
      <w:pPr>
        <w:pStyle w:val="ListBullet"/>
      </w:pPr>
      <w:r>
        <w:t xml:space="preserve">✅ </w:t>
      </w:r>
      <w:r>
        <w:rPr>
          <w:b/>
        </w:rPr>
        <w:t>Custom Solution Design</w:t>
      </w:r>
      <w:r>
        <w:t>: Tailored recommendations supporting confident decisions</w:t>
      </w:r>
    </w:p>
    <w:p>
      <w:pPr>
        <w:pStyle w:val="ListBullet"/>
      </w:pPr>
      <w:r>
        <w:t xml:space="preserve">✅ </w:t>
      </w:r>
      <w:r>
        <w:rPr>
          <w:b/>
        </w:rPr>
        <w:t>Comprehensive Support</w:t>
      </w:r>
      <w:r>
        <w:t>: Installation and maintenance services reducing implementation risk</w:t>
      </w:r>
    </w:p>
    <w:p>
      <w:pPr>
        <w:pStyle w:val="ListBullet"/>
      </w:pPr>
      <w:r>
        <w:t xml:space="preserve">⚠️ </w:t>
      </w:r>
      <w:r>
        <w:rPr>
          <w:b/>
        </w:rPr>
        <w:t>Cross-Pillar Coordination</w:t>
      </w:r>
      <w:r>
        <w:t>: Could strengthen integrated solution decision support</w:t>
      </w:r>
    </w:p>
    <w:p/>
    <w:p>
      <w:r>
        <w:t>#### Customer Journey Enhancement Opportunities</w:t>
      </w:r>
    </w:p>
    <w:p>
      <w:r>
        <w:rPr>
          <w:b/>
        </w:rPr>
        <w:t>Areas for Strategic Improvement:</w:t>
      </w:r>
    </w:p>
    <w:p>
      <w:pPr>
        <w:pStyle w:val="ListNumber"/>
      </w:pPr>
      <w:r>
        <w:rPr>
          <w:b/>
        </w:rPr>
        <w:t>Cross-Pillar Navigation</w:t>
      </w:r>
      <w:r>
        <w:t>: Enhanced internal linking supporting customer journey progression</w:t>
      </w:r>
    </w:p>
    <w:p>
      <w:pPr>
        <w:pStyle w:val="ListNumber"/>
      </w:pPr>
      <w:r>
        <w:rPr>
          <w:b/>
        </w:rPr>
        <w:t>Integrated Solution Packages</w:t>
      </w:r>
      <w:r>
        <w:t>: Clearer presentation of combined equipment solutions</w:t>
      </w:r>
    </w:p>
    <w:p>
      <w:pPr>
        <w:pStyle w:val="ListNumber"/>
      </w:pPr>
      <w:r>
        <w:rPr>
          <w:b/>
        </w:rPr>
        <w:t>Decision Support Tools</w:t>
      </w:r>
      <w:r>
        <w:t>: Enhanced consultation process description across pillars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🔗 Cross-Pillar Integration Strategic Assessment</w:t>
      </w:r>
    </w:p>
    <w:p/>
    <w:p>
      <w:pPr>
        <w:pStyle w:val="Heading3"/>
        <w:jc w:val="left"/>
      </w:pPr>
      <w:r>
        <w:rPr>
          <w:b/>
        </w:rPr>
        <w:t>Solution Integration Effectiveness (85/100)</w:t>
      </w:r>
    </w:p>
    <w:p/>
    <w:p>
      <w:r>
        <w:t>#### Technical Integration Analysis</w:t>
      </w:r>
    </w:p>
    <w:p/>
    <w:p>
      <w:r>
        <w:t>##### Generator-Lighting Integration (88/100)</w:t>
      </w:r>
    </w:p>
    <w:p>
      <w:r>
        <w:rPr>
          <w:b/>
        </w:rPr>
        <w:t>Excellent Technical Synergy:</w:t>
      </w:r>
    </w:p>
    <w:p>
      <w:pPr>
        <w:pStyle w:val="ListBullet"/>
      </w:pPr>
      <w:r>
        <w:t xml:space="preserve">✅ </w:t>
      </w:r>
      <w:r>
        <w:rPr>
          <w:b/>
        </w:rPr>
        <w:t>Power Requirements</w:t>
      </w:r>
      <w:r>
        <w:t>: Lighting towers correctly specify generator power needs (6-20kVA)</w:t>
      </w:r>
    </w:p>
    <w:p>
      <w:pPr>
        <w:pStyle w:val="ListBullet"/>
      </w:pPr>
      <w:r>
        <w:t xml:space="preserve">✅ </w:t>
      </w:r>
      <w:r>
        <w:rPr>
          <w:b/>
        </w:rPr>
        <w:t>Runtime Coordination</w:t>
      </w:r>
      <w:r>
        <w:t>: Fuel consumption aligned with lighting operational requirements</w:t>
      </w:r>
    </w:p>
    <w:p>
      <w:pPr>
        <w:pStyle w:val="ListBullet"/>
      </w:pPr>
      <w:r>
        <w:t xml:space="preserve">✅ </w:t>
      </w:r>
      <w:r>
        <w:rPr>
          <w:b/>
        </w:rPr>
        <w:t>Professional Service</w:t>
      </w:r>
      <w:r>
        <w:t>: Integrated delivery and installation services described</w:t>
      </w:r>
    </w:p>
    <w:p>
      <w:pPr>
        <w:pStyle w:val="ListBullet"/>
      </w:pPr>
      <w:r>
        <w:t xml:space="preserve">✅ </w:t>
      </w:r>
      <w:r>
        <w:rPr>
          <w:b/>
        </w:rPr>
        <w:t>Application Alignment</w:t>
      </w:r>
      <w:r>
        <w:t>: Construction, events, industrial applications consistent</w:t>
      </w:r>
    </w:p>
    <w:p/>
    <w:p>
      <w:r>
        <w:rPr>
          <w:b/>
        </w:rPr>
        <w:t>Integration Strengths:</w:t>
      </w:r>
    </w:p>
    <w:p>
      <w:pPr>
        <w:pStyle w:val="ListBullet"/>
      </w:pPr>
      <w:r>
        <w:t>Technical specifications properly aligned between generator capacity and lighting requirements</w:t>
      </w:r>
    </w:p>
    <w:p>
      <w:pPr>
        <w:pStyle w:val="ListBullet"/>
      </w:pPr>
      <w:r>
        <w:t>Service delivery model supports integrated equipment deployment</w:t>
      </w:r>
    </w:p>
    <w:p>
      <w:pPr>
        <w:pStyle w:val="ListBullet"/>
      </w:pPr>
      <w:r>
        <w:t>Professional expertise spans both equipment types appropriately</w:t>
      </w:r>
    </w:p>
    <w:p/>
    <w:p>
      <w:r>
        <w:t>##### Generator-Storage Integration (90/100)</w:t>
      </w:r>
    </w:p>
    <w:p>
      <w:r>
        <w:rPr>
          <w:b/>
        </w:rPr>
        <w:t>Outstanding Integration Synergy:</w:t>
      </w:r>
    </w:p>
    <w:p>
      <w:pPr>
        <w:pStyle w:val="ListBullet"/>
      </w:pPr>
      <w:r>
        <w:t xml:space="preserve">✅ </w:t>
      </w:r>
      <w:r>
        <w:rPr>
          <w:b/>
        </w:rPr>
        <w:t>Runtime Extension</w:t>
      </w:r>
      <w:r>
        <w:t>: Storage clearly positioned as generator operational enhancement</w:t>
      </w:r>
    </w:p>
    <w:p>
      <w:pPr>
        <w:pStyle w:val="ListBullet"/>
      </w:pPr>
      <w:r>
        <w:t xml:space="preserve">✅ </w:t>
      </w:r>
      <w:r>
        <w:rPr>
          <w:b/>
        </w:rPr>
        <w:t>Fuel Management</w:t>
      </w:r>
      <w:r>
        <w:t>: Storage capacity calculations align with generator consumption rates</w:t>
      </w:r>
    </w:p>
    <w:p>
      <w:pPr>
        <w:pStyle w:val="ListBullet"/>
      </w:pPr>
      <w:r>
        <w:t xml:space="preserve">✅ </w:t>
      </w:r>
      <w:r>
        <w:rPr>
          <w:b/>
        </w:rPr>
        <w:t>Biodiesel Compatibility</w:t>
      </w:r>
      <w:r>
        <w:t>: Consistent sustainable fuel focus across both pillars</w:t>
      </w:r>
    </w:p>
    <w:p>
      <w:pPr>
        <w:pStyle w:val="ListBullet"/>
      </w:pPr>
      <w:r>
        <w:t xml:space="preserve">✅ </w:t>
      </w:r>
      <w:r>
        <w:rPr>
          <w:b/>
        </w:rPr>
        <w:t>Service Integration</w:t>
      </w:r>
      <w:r>
        <w:t>: Coordinated delivery and fuel management services described</w:t>
      </w:r>
    </w:p>
    <w:p/>
    <w:p>
      <w:r>
        <w:rPr>
          <w:b/>
        </w:rPr>
        <w:t>Integration Excellence:</w:t>
      </w:r>
    </w:p>
    <w:p>
      <w:pPr>
        <w:pStyle w:val="ListBullet"/>
      </w:pPr>
      <w:r>
        <w:t>Natural supporting relationship between generator hire and extended runtime needs</w:t>
      </w:r>
    </w:p>
    <w:p>
      <w:pPr>
        <w:pStyle w:val="ListBullet"/>
      </w:pPr>
      <w:r>
        <w:t>Professional fuel management services complement generator operational requirements</w:t>
      </w:r>
    </w:p>
    <w:p>
      <w:pPr>
        <w:pStyle w:val="ListBullet"/>
      </w:pPr>
      <w:r>
        <w:t>Environmental sustainability messaging consistent across integrated solutions</w:t>
      </w:r>
    </w:p>
    <w:p/>
    <w:p>
      <w:r>
        <w:t>##### Generator-Load Bank Integration (92/100)</w:t>
      </w:r>
    </w:p>
    <w:p>
      <w:r>
        <w:rPr>
          <w:b/>
        </w:rPr>
        <w:t>Exceptional Strategic Integration:</w:t>
      </w:r>
    </w:p>
    <w:p>
      <w:pPr>
        <w:pStyle w:val="ListBullet"/>
      </w:pPr>
      <w:r>
        <w:t xml:space="preserve">✅ </w:t>
      </w:r>
      <w:r>
        <w:rPr>
          <w:b/>
        </w:rPr>
        <w:t>Maintenance Relationship</w:t>
      </w:r>
      <w:r>
        <w:t>: Load banks positioned as essential generator maintenance tools</w:t>
      </w:r>
    </w:p>
    <w:p>
      <w:pPr>
        <w:pStyle w:val="ListBullet"/>
      </w:pPr>
      <w:r>
        <w:t xml:space="preserve">✅ </w:t>
      </w:r>
      <w:r>
        <w:rPr>
          <w:b/>
        </w:rPr>
        <w:t>Capacity Alignment</w:t>
      </w:r>
      <w:r>
        <w:t>: Load bank specifications match generator testing requirements</w:t>
      </w:r>
    </w:p>
    <w:p>
      <w:pPr>
        <w:pStyle w:val="ListBullet"/>
      </w:pPr>
      <w:r>
        <w:t xml:space="preserve">✅ </w:t>
      </w:r>
      <w:r>
        <w:rPr>
          <w:b/>
        </w:rPr>
        <w:t>Professional Services</w:t>
      </w:r>
      <w:r>
        <w:t>: Testing services complement generator installation and maintenance</w:t>
      </w:r>
    </w:p>
    <w:p>
      <w:pPr>
        <w:pStyle w:val="ListBullet"/>
      </w:pPr>
      <w:r>
        <w:t xml:space="preserve">✅ </w:t>
      </w:r>
      <w:r>
        <w:rPr>
          <w:b/>
        </w:rPr>
        <w:t>Technical Authority</w:t>
      </w:r>
      <w:r>
        <w:t>: Consistent expertise positioning across generator operation and testing</w:t>
      </w:r>
    </w:p>
    <w:p/>
    <w:p>
      <w:r>
        <w:rPr>
          <w:b/>
        </w:rPr>
        <w:t>Strategic Integration Advantages:</w:t>
      </w:r>
    </w:p>
    <w:p>
      <w:pPr>
        <w:pStyle w:val="ListBullet"/>
      </w:pPr>
      <w:r>
        <w:t>Load bank testing essential for generator reliability and compliance</w:t>
      </w:r>
    </w:p>
    <w:p>
      <w:pPr>
        <w:pStyle w:val="ListBullet"/>
      </w:pPr>
      <w:r>
        <w:t>Professional testing services enhance generator service value proposition</w:t>
      </w:r>
    </w:p>
    <w:p>
      <w:pPr>
        <w:pStyle w:val="ListBullet"/>
      </w:pPr>
      <w:r>
        <w:t>Technical expertise creates natural cross-selling opportunities</w:t>
      </w:r>
    </w:p>
    <w:p/>
    <w:p>
      <w:r>
        <w:t>#### Service Delivery Integration (87/100)</w:t>
      </w:r>
    </w:p>
    <w:p>
      <w:r>
        <w:rPr>
          <w:b/>
        </w:rPr>
        <w:t>Coordinated Service Excellence:</w:t>
      </w:r>
    </w:p>
    <w:p>
      <w:pPr>
        <w:pStyle w:val="ListBullet"/>
      </w:pPr>
      <w:r>
        <w:t xml:space="preserve">✅ </w:t>
      </w:r>
      <w:r>
        <w:rPr>
          <w:b/>
        </w:rPr>
        <w:t>Unified Contact System</w:t>
      </w:r>
      <w:r>
        <w:t>: Consistent contact information and consultation process</w:t>
      </w:r>
    </w:p>
    <w:p>
      <w:pPr>
        <w:pStyle w:val="ListBullet"/>
      </w:pPr>
      <w:r>
        <w:t xml:space="preserve">✅ </w:t>
      </w:r>
      <w:r>
        <w:rPr>
          <w:b/>
        </w:rPr>
        <w:t>Professional Team</w:t>
      </w:r>
      <w:r>
        <w:t>: Expert technicians supporting all equipment types</w:t>
      </w:r>
    </w:p>
    <w:p>
      <w:pPr>
        <w:pStyle w:val="ListBullet"/>
      </w:pPr>
      <w:r>
        <w:t xml:space="preserve">✅ </w:t>
      </w:r>
      <w:r>
        <w:rPr>
          <w:b/>
        </w:rPr>
        <w:t>24/7 Support</w:t>
      </w:r>
      <w:r>
        <w:t>: Emergency response capability spans all equipment categories</w:t>
      </w:r>
    </w:p>
    <w:p>
      <w:pPr>
        <w:pStyle w:val="ListBullet"/>
      </w:pPr>
      <w:r>
        <w:t xml:space="preserve">✅ </w:t>
      </w:r>
      <w:r>
        <w:rPr>
          <w:b/>
        </w:rPr>
        <w:t>Nationwide Coverage</w:t>
      </w:r>
      <w:r>
        <w:t>: Consistent geographic service delivery across pillars</w:t>
      </w:r>
    </w:p>
    <w:p/>
    <w:p>
      <w:pPr>
        <w:pStyle w:val="Heading3"/>
        <w:jc w:val="left"/>
      </w:pPr>
      <w:r>
        <w:rPr>
          <w:b/>
        </w:rPr>
        <w:t>Cross-Pillar Strategic Messaging (84/100)</w:t>
      </w:r>
    </w:p>
    <w:p/>
    <w:p>
      <w:r>
        <w:t>#### Brand Consistency Analysis</w:t>
      </w:r>
    </w:p>
    <w:p>
      <w:r>
        <w:rPr>
          <w:b/>
        </w:rPr>
        <w:t>Unified Brand Positioning:</w:t>
      </w:r>
    </w:p>
    <w:p>
      <w:pPr>
        <w:pStyle w:val="ListBullet"/>
      </w:pPr>
      <w:r>
        <w:t xml:space="preserve">✅ </w:t>
      </w:r>
      <w:r>
        <w:rPr>
          <w:b/>
        </w:rPr>
        <w:t>Professional Authority</w:t>
      </w:r>
      <w:r>
        <w:t>: Consistent expertise positioning across all pillars</w:t>
      </w:r>
    </w:p>
    <w:p>
      <w:pPr>
        <w:pStyle w:val="ListBullet"/>
      </w:pPr>
      <w:r>
        <w:t xml:space="preserve">✅ </w:t>
      </w:r>
      <w:r>
        <w:rPr>
          <w:b/>
        </w:rPr>
        <w:t>Australian Focus</w:t>
      </w:r>
      <w:r>
        <w:t>: Uniform geographic targeting and local compliance emphasis</w:t>
      </w:r>
    </w:p>
    <w:p>
      <w:pPr>
        <w:pStyle w:val="ListBullet"/>
      </w:pPr>
      <w:r>
        <w:t xml:space="preserve">✅ </w:t>
      </w:r>
      <w:r>
        <w:rPr>
          <w:b/>
        </w:rPr>
        <w:t>Service Excellence</w:t>
      </w:r>
      <w:r>
        <w:t>: 24/7 support and professional service messaging consistent</w:t>
      </w:r>
    </w:p>
    <w:p>
      <w:pPr>
        <w:pStyle w:val="ListBullet"/>
      </w:pPr>
      <w:r>
        <w:t xml:space="preserve">✅ </w:t>
      </w:r>
      <w:r>
        <w:rPr>
          <w:b/>
        </w:rPr>
        <w:t>Environmental Leadership</w:t>
      </w:r>
      <w:r>
        <w:t>: Sustainable technology focus maintained across pillars</w:t>
      </w:r>
    </w:p>
    <w:p/>
    <w:p>
      <w:r>
        <w:rPr>
          <w:b/>
        </w:rPr>
        <w:t>Strategic Messaging Enhancement Opportunities:</w:t>
      </w:r>
    </w:p>
    <w:p>
      <w:pPr>
        <w:pStyle w:val="ListBullet"/>
      </w:pPr>
      <w:r>
        <w:t xml:space="preserve">⚠️ </w:t>
      </w:r>
      <w:r>
        <w:rPr>
          <w:b/>
        </w:rPr>
        <w:t>Integration Benefits</w:t>
      </w:r>
      <w:r>
        <w:t>: Could strengthen combined solution advantages</w:t>
      </w:r>
    </w:p>
    <w:p>
      <w:pPr>
        <w:pStyle w:val="ListBullet"/>
      </w:pPr>
      <w:r>
        <w:t xml:space="preserve">⚠️ </w:t>
      </w:r>
      <w:r>
        <w:rPr>
          <w:b/>
        </w:rPr>
        <w:t>One-Stop Solution</w:t>
      </w:r>
      <w:r>
        <w:t>: Could enhance comprehensive service provider positioning</w:t>
      </w:r>
    </w:p>
    <w:p>
      <w:pPr>
        <w:pStyle w:val="ListBullet"/>
      </w:pPr>
      <w:r>
        <w:t xml:space="preserve">⚠️ </w:t>
      </w:r>
      <w:r>
        <w:rPr>
          <w:b/>
        </w:rPr>
        <w:t>Professional Authority</w:t>
      </w:r>
      <w:r>
        <w:t>: Could strengthen consistent expertise messaging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Strategic Business Objective Alignment</w:t>
      </w:r>
    </w:p>
    <w:p/>
    <w:p>
      <w:pPr>
        <w:pStyle w:val="Heading3"/>
        <w:jc w:val="left"/>
      </w:pPr>
      <w:r>
        <w:rPr>
          <w:b/>
        </w:rPr>
        <w:t>Lead Generation Objective Achievement (90/100)</w:t>
      </w:r>
    </w:p>
    <w:p/>
    <w:p>
      <w:r>
        <w:t>#### Lead Quality Optimization</w:t>
      </w:r>
    </w:p>
    <w:p>
      <w:r>
        <w:rPr>
          <w:b/>
        </w:rPr>
        <w:t>High-Value Lead Generation Strategy:</w:t>
      </w:r>
    </w:p>
    <w:p>
      <w:pPr>
        <w:pStyle w:val="ListBullet"/>
      </w:pPr>
      <w:r>
        <w:t xml:space="preserve">✅ </w:t>
      </w:r>
      <w:r>
        <w:rPr>
          <w:b/>
        </w:rPr>
        <w:t>Professional Positioning</w:t>
      </w:r>
      <w:r>
        <w:t>: Content positions Green Power Solutions as expert solution provider</w:t>
      </w:r>
    </w:p>
    <w:p>
      <w:pPr>
        <w:pStyle w:val="ListBullet"/>
      </w:pPr>
      <w:r>
        <w:t xml:space="preserve">✅ </w:t>
      </w:r>
      <w:r>
        <w:rPr>
          <w:b/>
        </w:rPr>
        <w:t>Technical Authority</w:t>
      </w:r>
      <w:r>
        <w:t>: Comprehensive information demonstrates expertise and builds trust</w:t>
      </w:r>
    </w:p>
    <w:p>
      <w:pPr>
        <w:pStyle w:val="ListBullet"/>
      </w:pPr>
      <w:r>
        <w:t xml:space="preserve">✅ </w:t>
      </w:r>
      <w:r>
        <w:rPr>
          <w:b/>
        </w:rPr>
        <w:t>Consultation Focus</w:t>
      </w:r>
      <w:r>
        <w:t>: Quote-based approach directing to professional assessment</w:t>
      </w:r>
    </w:p>
    <w:p>
      <w:pPr>
        <w:pStyle w:val="ListBullet"/>
      </w:pPr>
      <w:r>
        <w:t xml:space="preserve">✅ </w:t>
      </w:r>
      <w:r>
        <w:rPr>
          <w:b/>
        </w:rPr>
        <w:t>B2B Market Focus</w:t>
      </w:r>
      <w:r>
        <w:t>: Content appropriately targeted to commercial and industrial clients</w:t>
      </w:r>
    </w:p>
    <w:p/>
    <w:p>
      <w:r>
        <w:rPr>
          <w:b/>
        </w:rPr>
        <w:t>Lead Generation Excellence Indicators:</w:t>
      </w:r>
    </w:p>
    <w:p>
      <w:pPr>
        <w:pStyle w:val="ListBullet"/>
      </w:pPr>
      <w:r>
        <w:t>Complex technical content attracts qualified professional prospects</w:t>
      </w:r>
    </w:p>
    <w:p>
      <w:pPr>
        <w:pStyle w:val="ListBullet"/>
      </w:pPr>
      <w:r>
        <w:t>Professional consultation emphasis filters for serious business inquiries</w:t>
      </w:r>
    </w:p>
    <w:p>
      <w:pPr>
        <w:pStyle w:val="ListBullet"/>
      </w:pPr>
      <w:r>
        <w:t>Comprehensive service positioning justifies premium pricing discussions</w:t>
      </w:r>
    </w:p>
    <w:p>
      <w:pPr>
        <w:pStyle w:val="ListBullet"/>
      </w:pPr>
      <w:r>
        <w:t>Australian compliance focus attracts local business customers</w:t>
      </w:r>
    </w:p>
    <w:p/>
    <w:p>
      <w:r>
        <w:t>#### Conversion Pathway Optimization (88/100)</w:t>
      </w:r>
    </w:p>
    <w:p>
      <w:r>
        <w:rPr>
          <w:b/>
        </w:rPr>
        <w:t>Strategic Conversion Design:</w:t>
      </w:r>
    </w:p>
    <w:p>
      <w:pPr>
        <w:pStyle w:val="ListBullet"/>
      </w:pPr>
      <w:r>
        <w:t xml:space="preserve">✅ </w:t>
      </w:r>
      <w:r>
        <w:rPr>
          <w:b/>
        </w:rPr>
        <w:t>Clear Next Steps</w:t>
      </w:r>
      <w:r>
        <w:t>: Consultation process systematically described</w:t>
      </w:r>
    </w:p>
    <w:p>
      <w:pPr>
        <w:pStyle w:val="ListBullet"/>
      </w:pPr>
      <w:r>
        <w:t xml:space="preserve">✅ </w:t>
      </w:r>
      <w:r>
        <w:rPr>
          <w:b/>
        </w:rPr>
        <w:t>Multiple Contact Options</w:t>
      </w:r>
      <w:r>
        <w:t>: Phone, email, emergency hotline provided</w:t>
      </w:r>
    </w:p>
    <w:p>
      <w:pPr>
        <w:pStyle w:val="ListBullet"/>
      </w:pPr>
      <w:r>
        <w:t xml:space="preserve">✅ </w:t>
      </w:r>
      <w:r>
        <w:rPr>
          <w:b/>
        </w:rPr>
        <w:t>Professional Assessment</w:t>
      </w:r>
      <w:r>
        <w:t>: Site assessment and solution design process outlined</w:t>
      </w:r>
    </w:p>
    <w:p>
      <w:pPr>
        <w:pStyle w:val="ListBullet"/>
      </w:pPr>
      <w:r>
        <w:t xml:space="preserve">✅ </w:t>
      </w:r>
      <w:r>
        <w:rPr>
          <w:b/>
        </w:rPr>
        <w:t>Implementation Support</w:t>
      </w:r>
      <w:r>
        <w:t>: Installation and ongoing service clearly described</w:t>
      </w:r>
    </w:p>
    <w:p/>
    <w:p>
      <w:pPr>
        <w:pStyle w:val="Heading3"/>
        <w:jc w:val="left"/>
      </w:pPr>
      <w:r>
        <w:rPr>
          <w:b/>
        </w:rPr>
        <w:t>Market Positioning Objective Achievement (91/100)</w:t>
      </w:r>
    </w:p>
    <w:p/>
    <w:p>
      <w:r>
        <w:t>#### Premium Service Provider Positioning</w:t>
      </w:r>
    </w:p>
    <w:p>
      <w:r>
        <w:rPr>
          <w:b/>
        </w:rPr>
        <w:t>Strategic Market Position:</w:t>
      </w:r>
    </w:p>
    <w:p>
      <w:pPr>
        <w:pStyle w:val="ListBullet"/>
      </w:pPr>
      <w:r>
        <w:t xml:space="preserve">✅ </w:t>
      </w:r>
      <w:r>
        <w:rPr>
          <w:b/>
        </w:rPr>
        <w:t>Professional Authority</w:t>
      </w:r>
      <w:r>
        <w:t>: Expert installation and maintenance services</w:t>
      </w:r>
    </w:p>
    <w:p>
      <w:pPr>
        <w:pStyle w:val="ListBullet"/>
      </w:pPr>
      <w:r>
        <w:t xml:space="preserve">✅ </w:t>
      </w:r>
      <w:r>
        <w:rPr>
          <w:b/>
        </w:rPr>
        <w:t>Environmental Leadership</w:t>
      </w:r>
      <w:r>
        <w:t>: Biodiesel technology and sustainability focus</w:t>
      </w:r>
    </w:p>
    <w:p>
      <w:pPr>
        <w:pStyle w:val="ListBullet"/>
      </w:pPr>
      <w:r>
        <w:t xml:space="preserve">✅ </w:t>
      </w:r>
      <w:r>
        <w:rPr>
          <w:b/>
        </w:rPr>
        <w:t>Service Excellence</w:t>
      </w:r>
      <w:r>
        <w:t>: 24/7 emergency response and comprehensive support</w:t>
      </w:r>
    </w:p>
    <w:p>
      <w:pPr>
        <w:pStyle w:val="ListBullet"/>
      </w:pPr>
      <w:r>
        <w:t xml:space="preserve">✅ </w:t>
      </w:r>
      <w:r>
        <w:rPr>
          <w:b/>
        </w:rPr>
        <w:t>Australian Expertise</w:t>
      </w:r>
      <w:r>
        <w:t>: Local compliance and standards specialization</w:t>
      </w:r>
    </w:p>
    <w:p/>
    <w:p>
      <w:r>
        <w:rPr>
          <w:b/>
        </w:rPr>
        <w:t>Competitive Differentiation Achievement:</w:t>
      </w:r>
    </w:p>
    <w:p>
      <w:pPr>
        <w:pStyle w:val="ListBullet"/>
      </w:pPr>
      <w:r>
        <w:t>Clear separation from commodity equipment rental market</w:t>
      </w:r>
    </w:p>
    <w:p>
      <w:pPr>
        <w:pStyle w:val="ListBullet"/>
      </w:pPr>
      <w:r>
        <w:t>Professional service integration justifying premium positioning</w:t>
      </w:r>
    </w:p>
    <w:p>
      <w:pPr>
        <w:pStyle w:val="ListBullet"/>
      </w:pPr>
      <w:r>
        <w:t>Technical expertise establishing trust and credibility</w:t>
      </w:r>
    </w:p>
    <w:p>
      <w:pPr>
        <w:pStyle w:val="ListBullet"/>
      </w:pPr>
      <w:r>
        <w:t>Comprehensive solutions reducing customer complexity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📈 Strategic Enhancement Opportunities</w:t>
      </w:r>
    </w:p>
    <w:p/>
    <w:p>
      <w:pPr>
        <w:pStyle w:val="Heading3"/>
        <w:jc w:val="left"/>
      </w:pPr>
      <w:r>
        <w:rPr>
          <w:b/>
        </w:rPr>
        <w:t>Priority 1: Cross-Pillar Integration Strengthening</w:t>
      </w:r>
    </w:p>
    <w:p>
      <w:r>
        <w:rPr>
          <w:b/>
        </w:rPr>
        <w:t>Current</w:t>
      </w:r>
      <w:r>
        <w:t xml:space="preserve">: 85/100 | </w:t>
      </w:r>
      <w:r>
        <w:rPr>
          <w:b/>
        </w:rPr>
        <w:t>Target</w:t>
      </w:r>
      <w:r>
        <w:t>: 88/100</w:t>
      </w:r>
    </w:p>
    <w:p/>
    <w:p>
      <w:r>
        <w:rPr>
          <w:b/>
        </w:rPr>
        <w:t>Enhancement Strategy:</w:t>
      </w:r>
    </w:p>
    <w:p>
      <w:pPr>
        <w:pStyle w:val="ListNumber"/>
      </w:pPr>
      <w:r>
        <w:rPr>
          <w:b/>
        </w:rPr>
        <w:t>Internal Linking Enhancement</w:t>
      </w:r>
      <w:r>
        <w:t>: Strategic cross-references between related equipment types</w:t>
      </w:r>
    </w:p>
    <w:p>
      <w:pPr>
        <w:pStyle w:val="ListNumber"/>
      </w:pPr>
      <w:r>
        <w:rPr>
          <w:b/>
        </w:rPr>
        <w:t>Integrated Solution Messaging</w:t>
      </w:r>
      <w:r>
        <w:t>: Clearer presentation of combined equipment benefits</w:t>
      </w:r>
    </w:p>
    <w:p>
      <w:pPr>
        <w:pStyle w:val="ListNumber"/>
      </w:pPr>
      <w:r>
        <w:rPr>
          <w:b/>
        </w:rPr>
        <w:t>One-Stop Solution Positioning</w:t>
      </w:r>
      <w:r>
        <w:t>: Strengthen comprehensive service provider messaging</w:t>
      </w:r>
    </w:p>
    <w:p/>
    <w:p>
      <w:pPr>
        <w:pStyle w:val="Heading3"/>
        <w:jc w:val="left"/>
      </w:pPr>
      <w:r>
        <w:rPr>
          <w:b/>
        </w:rPr>
        <w:t>Priority 2: Customer Journey Optimization</w:t>
      </w:r>
    </w:p>
    <w:p>
      <w:r>
        <w:rPr>
          <w:b/>
        </w:rPr>
        <w:t>Current</w:t>
      </w:r>
      <w:r>
        <w:t xml:space="preserve">: 86.5/100 | </w:t>
      </w:r>
      <w:r>
        <w:rPr>
          <w:b/>
        </w:rPr>
        <w:t>Target</w:t>
      </w:r>
      <w:r>
        <w:t>: 89/100</w:t>
      </w:r>
    </w:p>
    <w:p/>
    <w:p>
      <w:r>
        <w:rPr>
          <w:b/>
        </w:rPr>
        <w:t>Enhancement Strategy:</w:t>
      </w:r>
    </w:p>
    <w:p>
      <w:pPr>
        <w:pStyle w:val="ListNumber"/>
      </w:pPr>
      <w:r>
        <w:rPr>
          <w:b/>
        </w:rPr>
        <w:t>Decision Support Enhancement</w:t>
      </w:r>
      <w:r>
        <w:t>: Improved consultation process description</w:t>
      </w:r>
    </w:p>
    <w:p>
      <w:pPr>
        <w:pStyle w:val="ListNumber"/>
      </w:pPr>
      <w:r>
        <w:rPr>
          <w:b/>
        </w:rPr>
        <w:t>Cross-Pillar Navigation</w:t>
      </w:r>
      <w:r>
        <w:t>: Enhanced customer journey progression support</w:t>
      </w:r>
    </w:p>
    <w:p>
      <w:pPr>
        <w:pStyle w:val="ListNumber"/>
      </w:pPr>
      <w:r>
        <w:rPr>
          <w:b/>
        </w:rPr>
        <w:t>Integrated Assessment</w:t>
      </w:r>
      <w:r>
        <w:t>: Combined equipment assessment and recommendation process</w:t>
      </w:r>
    </w:p>
    <w:p/>
    <w:p>
      <w:pPr>
        <w:pStyle w:val="Heading3"/>
        <w:jc w:val="left"/>
      </w:pPr>
      <w:r>
        <w:rPr>
          <w:b/>
        </w:rPr>
        <w:t>Priority 3: Strategic Messaging Consistency</w:t>
      </w:r>
    </w:p>
    <w:p>
      <w:r>
        <w:rPr>
          <w:b/>
        </w:rPr>
        <w:t>Current</w:t>
      </w:r>
      <w:r>
        <w:t xml:space="preserve">: 84/100 | </w:t>
      </w:r>
      <w:r>
        <w:rPr>
          <w:b/>
        </w:rPr>
        <w:t>Target</w:t>
      </w:r>
      <w:r>
        <w:t>: 87/100</w:t>
      </w:r>
    </w:p>
    <w:p/>
    <w:p>
      <w:r>
        <w:rPr>
          <w:b/>
        </w:rPr>
        <w:t>Enhancement Strategy:</w:t>
      </w:r>
    </w:p>
    <w:p>
      <w:pPr>
        <w:pStyle w:val="ListNumber"/>
      </w:pPr>
      <w:r>
        <w:rPr>
          <w:b/>
        </w:rPr>
        <w:t>Professional Authority</w:t>
      </w:r>
      <w:r>
        <w:t>: Strengthen consistent expertise positioning</w:t>
      </w:r>
    </w:p>
    <w:p>
      <w:pPr>
        <w:pStyle w:val="ListNumber"/>
      </w:pPr>
      <w:r>
        <w:rPr>
          <w:b/>
        </w:rPr>
        <w:t>Integration Benefits</w:t>
      </w:r>
      <w:r>
        <w:t>: Enhance combined solution advantages</w:t>
      </w:r>
    </w:p>
    <w:p>
      <w:pPr>
        <w:pStyle w:val="ListNumber"/>
      </w:pPr>
      <w:r>
        <w:rPr>
          <w:b/>
        </w:rPr>
        <w:t>Comprehensive Provider</w:t>
      </w:r>
      <w:r>
        <w:t>: Improve one-stop solution messaging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🏆 Strategic Domain Excellence Indicators</w:t>
      </w:r>
    </w:p>
    <w:p/>
    <w:p>
      <w:pPr>
        <w:pStyle w:val="Heading3"/>
        <w:jc w:val="left"/>
      </w:pPr>
      <w:r>
        <w:rPr>
          <w:b/>
        </w:rPr>
        <w:t>Current Strategic Achievements</w:t>
      </w:r>
    </w:p>
    <w:p>
      <w:pPr>
        <w:pStyle w:val="ListNumber"/>
      </w:pPr>
      <w:r>
        <w:rPr>
          <w:b/>
        </w:rPr>
        <w:t>Business Model Compliance</w:t>
      </w:r>
      <w:r>
        <w:t>: 91/100 - Excellent adherence to hire/sales model</w:t>
      </w:r>
    </w:p>
    <w:p>
      <w:pPr>
        <w:pStyle w:val="ListNumber"/>
      </w:pPr>
      <w:r>
        <w:rPr>
          <w:b/>
        </w:rPr>
        <w:t>Lead Generation Focus</w:t>
      </w:r>
      <w:r>
        <w:t>: 90/100 - Outstanding consultation-based approach</w:t>
      </w:r>
    </w:p>
    <w:p>
      <w:pPr>
        <w:pStyle w:val="ListNumber"/>
      </w:pPr>
      <w:r>
        <w:rPr>
          <w:b/>
        </w:rPr>
        <w:t>Cross-Pillar Integration</w:t>
      </w:r>
      <w:r>
        <w:t>: 85/100 - Good technical and service integration</w:t>
      </w:r>
    </w:p>
    <w:p>
      <w:pPr>
        <w:pStyle w:val="ListNumber"/>
      </w:pPr>
      <w:r>
        <w:rPr>
          <w:b/>
        </w:rPr>
        <w:t>Professional Positioning</w:t>
      </w:r>
      <w:r>
        <w:t>: 89/100 - Strong expertise and authority establishment</w:t>
      </w:r>
    </w:p>
    <w:p>
      <w:pPr>
        <w:pStyle w:val="ListNumber"/>
      </w:pPr>
      <w:r>
        <w:rPr>
          <w:b/>
        </w:rPr>
        <w:t>Market Differentiation</w:t>
      </w:r>
      <w:r>
        <w:t>: 91/100 - Clear premium service provider positioning</w:t>
      </w:r>
    </w:p>
    <w:p/>
    <w:p>
      <w:pPr>
        <w:pStyle w:val="Heading3"/>
        <w:jc w:val="left"/>
      </w:pPr>
      <w:r>
        <w:rPr>
          <w:b/>
        </w:rPr>
        <w:t>Strategic Success Factors</w:t>
      </w:r>
    </w:p>
    <w:p>
      <w:r>
        <w:rPr>
          <w:b/>
        </w:rPr>
        <w:t>Achieved Strategic Objectives:</w:t>
      </w:r>
    </w:p>
    <w:p>
      <w:pPr>
        <w:pStyle w:val="ListBullet"/>
      </w:pPr>
      <w:r>
        <w:t xml:space="preserve">✅ </w:t>
      </w:r>
      <w:r>
        <w:rPr>
          <w:b/>
        </w:rPr>
        <w:t>Professional Authority</w:t>
      </w:r>
      <w:r>
        <w:t>: Established expertise across all equipment types</w:t>
      </w:r>
    </w:p>
    <w:p>
      <w:pPr>
        <w:pStyle w:val="ListBullet"/>
      </w:pPr>
      <w:r>
        <w:t xml:space="preserve">✅ </w:t>
      </w:r>
      <w:r>
        <w:rPr>
          <w:b/>
        </w:rPr>
        <w:t>Business Model Clarity</w:t>
      </w:r>
      <w:r>
        <w:t>: Correct hire/sales service representation</w:t>
      </w:r>
    </w:p>
    <w:p>
      <w:pPr>
        <w:pStyle w:val="ListBullet"/>
      </w:pPr>
      <w:r>
        <w:t xml:space="preserve">✅ </w:t>
      </w:r>
      <w:r>
        <w:rPr>
          <w:b/>
        </w:rPr>
        <w:t>Lead Generation</w:t>
      </w:r>
      <w:r>
        <w:t>: Optimized for high-value consultation requests</w:t>
      </w:r>
    </w:p>
    <w:p>
      <w:pPr>
        <w:pStyle w:val="ListBullet"/>
      </w:pPr>
      <w:r>
        <w:t xml:space="preserve">✅ </w:t>
      </w:r>
      <w:r>
        <w:rPr>
          <w:b/>
        </w:rPr>
        <w:t>Market Positioning</w:t>
      </w:r>
      <w:r>
        <w:t>: Clear premium service provider differentiation</w:t>
      </w:r>
    </w:p>
    <w:p>
      <w:pPr>
        <w:pStyle w:val="ListBullet"/>
      </w:pPr>
      <w:r>
        <w:t xml:space="preserve">✅ </w:t>
      </w:r>
      <w:r>
        <w:rPr>
          <w:b/>
        </w:rPr>
        <w:t>Australian Focus</w:t>
      </w:r>
      <w:r>
        <w:t>: Local expertise and compliance specialization</w:t>
      </w:r>
    </w:p>
    <w:p/>
    <w:p>
      <w:pPr>
        <w:pStyle w:val="Heading3"/>
        <w:jc w:val="left"/>
      </w:pPr>
      <w:r>
        <w:rPr>
          <w:b/>
        </w:rPr>
        <w:t>Business Impact Indicators</w:t>
      </w:r>
    </w:p>
    <w:p>
      <w:r>
        <w:rPr>
          <w:b/>
        </w:rPr>
        <w:t>Strategic Positioning Expected Outcomes:</w:t>
      </w:r>
    </w:p>
    <w:p>
      <w:pPr>
        <w:pStyle w:val="ListBullet"/>
      </w:pPr>
      <w:r>
        <w:rPr>
          <w:b/>
        </w:rPr>
        <w:t>Higher Lead Quality</w:t>
      </w:r>
      <w:r>
        <w:t>: Professional positioning attracting qualified business prospects</w:t>
      </w:r>
    </w:p>
    <w:p>
      <w:pPr>
        <w:pStyle w:val="ListBullet"/>
      </w:pPr>
      <w:r>
        <w:rPr>
          <w:b/>
        </w:rPr>
        <w:t>Premium Pricing Power</w:t>
      </w:r>
      <w:r>
        <w:t>: Expert service positioning supporting value-based pricing</w:t>
      </w:r>
    </w:p>
    <w:p>
      <w:pPr>
        <w:pStyle w:val="ListBullet"/>
      </w:pPr>
      <w:r>
        <w:rPr>
          <w:b/>
        </w:rPr>
        <w:t>Customer Retention</w:t>
      </w:r>
      <w:r>
        <w:t>: Comprehensive solutions increasing client loyalty and repeat business</w:t>
      </w:r>
    </w:p>
    <w:p>
      <w:pPr>
        <w:pStyle w:val="ListBullet"/>
      </w:pPr>
      <w:r>
        <w:rPr>
          <w:b/>
        </w:rPr>
        <w:t>Market Leadership</w:t>
      </w:r>
      <w:r>
        <w:t>: Technical authority establishing market expertise recognition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Strategic Domain Recommendations</w:t>
      </w:r>
    </w:p>
    <w:p/>
    <w:p>
      <w:pPr>
        <w:pStyle w:val="Heading3"/>
        <w:jc w:val="left"/>
      </w:pPr>
      <w:r>
        <w:rPr>
          <w:b/>
        </w:rPr>
        <w:t>Maintain Strategic Excellence (88.75/100 - APPROVED)</w:t>
      </w:r>
    </w:p>
    <w:p/>
    <w:p>
      <w:r>
        <w:t>#### Strategic Strengths to Preserve</w:t>
      </w:r>
    </w:p>
    <w:p>
      <w:pPr>
        <w:pStyle w:val="ListNumber"/>
      </w:pPr>
      <w:r>
        <w:rPr>
          <w:b/>
        </w:rPr>
        <w:t>Professional Authority Positioning</w:t>
      </w:r>
      <w:r>
        <w:t>: Excellent expertise establishment across all pillars</w:t>
      </w:r>
    </w:p>
    <w:p>
      <w:pPr>
        <w:pStyle w:val="ListNumber"/>
      </w:pPr>
      <w:r>
        <w:rPr>
          <w:b/>
        </w:rPr>
        <w:t>Business Model Compliance</w:t>
      </w:r>
      <w:r>
        <w:t>: Outstanding adherence to equipment hire/sales focus</w:t>
      </w:r>
    </w:p>
    <w:p>
      <w:pPr>
        <w:pStyle w:val="ListNumber"/>
      </w:pPr>
      <w:r>
        <w:rPr>
          <w:b/>
        </w:rPr>
        <w:t>Lead Generation Optimization</w:t>
      </w:r>
      <w:r>
        <w:t>: Superior consultation-based approach implementation</w:t>
      </w:r>
    </w:p>
    <w:p>
      <w:pPr>
        <w:pStyle w:val="ListNumber"/>
      </w:pPr>
      <w:r>
        <w:rPr>
          <w:b/>
        </w:rPr>
        <w:t>Cross-Pillar Technical Integration</w:t>
      </w:r>
      <w:r>
        <w:t>: Strong equipment compatibility and service coordination</w:t>
      </w:r>
    </w:p>
    <w:p/>
    <w:p>
      <w:r>
        <w:t>#### Minor Enhancement Opportunities</w:t>
      </w:r>
    </w:p>
    <w:p>
      <w:pPr>
        <w:pStyle w:val="ListNumber"/>
      </w:pPr>
      <w:r>
        <w:rPr>
          <w:b/>
        </w:rPr>
        <w:t>Cross-Pillar Messaging</w:t>
      </w:r>
      <w:r>
        <w:t>: Strengthen integrated solution benefits communication</w:t>
      </w:r>
    </w:p>
    <w:p>
      <w:pPr>
        <w:pStyle w:val="ListNumber"/>
      </w:pPr>
      <w:r>
        <w:rPr>
          <w:b/>
        </w:rPr>
        <w:t>Customer Journey Flow</w:t>
      </w:r>
      <w:r>
        <w:t>: Enhance cross-pillar navigation and decision support</w:t>
      </w:r>
    </w:p>
    <w:p>
      <w:pPr>
        <w:pStyle w:val="ListNumber"/>
      </w:pPr>
      <w:r>
        <w:rPr>
          <w:b/>
        </w:rPr>
        <w:t>One-Stop Solution</w:t>
      </w:r>
      <w:r>
        <w:t>: Improve comprehensive service provider positioning</w:t>
      </w:r>
    </w:p>
    <w:p/>
    <w:p>
      <w:pPr>
        <w:pStyle w:val="Heading3"/>
        <w:jc w:val="left"/>
      </w:pPr>
      <w:r>
        <w:rPr>
          <w:b/>
        </w:rPr>
        <w:t>Strategic Domain Status: APPROVED FOR PUBLICATION</w:t>
      </w:r>
    </w:p>
    <w:p/>
    <w:p>
      <w:r>
        <w:rPr>
          <w:b/>
        </w:rPr>
        <w:t>Justification for Approval:</w:t>
      </w:r>
    </w:p>
    <w:p>
      <w:pPr>
        <w:pStyle w:val="ListBullet"/>
      </w:pPr>
      <w:r>
        <w:t>Strategic domain score 88.75/100 exceeds 85/100 threshold</w:t>
      </w:r>
    </w:p>
    <w:p>
      <w:pPr>
        <w:pStyle w:val="ListBullet"/>
      </w:pPr>
      <w:r>
        <w:t>Excellent business model alignment and professional positioning</w:t>
      </w:r>
    </w:p>
    <w:p>
      <w:pPr>
        <w:pStyle w:val="ListBullet"/>
      </w:pPr>
      <w:r>
        <w:t>Strong cross-pillar integration and technical coherence</w:t>
      </w:r>
    </w:p>
    <w:p>
      <w:pPr>
        <w:pStyle w:val="ListBullet"/>
      </w:pPr>
      <w:r>
        <w:t>Outstanding lead generation and market positioning strategy</w:t>
      </w:r>
    </w:p>
    <w:p>
      <w:pPr>
        <w:pStyle w:val="ListBullet"/>
      </w:pPr>
      <w:r>
        <w:t>Minor enhancement opportunities are non-critical for publication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🔄 Next Steps &amp; Strategic Coordination</w:t>
      </w:r>
    </w:p>
    <w:p/>
    <w:p>
      <w:pPr>
        <w:pStyle w:val="Heading3"/>
        <w:jc w:val="left"/>
      </w:pPr>
      <w:r>
        <w:rPr>
          <w:b/>
        </w:rPr>
        <w:t>Strategic Enhancement Agent Instructions (Optional)</w:t>
      </w:r>
    </w:p>
    <w:p>
      <w:r>
        <w:rPr>
          <w:b/>
        </w:rPr>
        <w:t>Enhancement Focus Areas</w:t>
      </w:r>
      <w:r>
        <w:t xml:space="preserve"> (For continuous improvement):</w:t>
      </w:r>
    </w:p>
    <w:p>
      <w:pPr>
        <w:pStyle w:val="ListNumber"/>
      </w:pPr>
      <w:r>
        <w:rPr>
          <w:b/>
        </w:rPr>
        <w:t>Cross-Pillar Integration</w:t>
      </w:r>
      <w:r>
        <w:t>: Minor messaging consistency improvements</w:t>
      </w:r>
    </w:p>
    <w:p>
      <w:pPr>
        <w:pStyle w:val="ListNumber"/>
      </w:pPr>
      <w:r>
        <w:rPr>
          <w:b/>
        </w:rPr>
        <w:t>Customer Journey</w:t>
      </w:r>
      <w:r>
        <w:t>: Enhanced navigation and decision support</w:t>
      </w:r>
    </w:p>
    <w:p>
      <w:pPr>
        <w:pStyle w:val="ListNumber"/>
      </w:pPr>
      <w:r>
        <w:rPr>
          <w:b/>
        </w:rPr>
        <w:t>Professional Authority</w:t>
      </w:r>
      <w:r>
        <w:t>: Strengthen consistent expertise positioning</w:t>
      </w:r>
    </w:p>
    <w:p/>
    <w:p>
      <w:pPr>
        <w:pStyle w:val="Heading3"/>
        <w:jc w:val="left"/>
      </w:pPr>
      <w:r>
        <w:rPr>
          <w:b/>
        </w:rPr>
        <w:t>Strategic Validation Confirmation</w:t>
      </w:r>
    </w:p>
    <w:p>
      <w:r>
        <w:rPr>
          <w:b/>
        </w:rPr>
        <w:t>Strategic Domain Requirements Met:</w:t>
      </w:r>
    </w:p>
    <w:p>
      <w:pPr>
        <w:pStyle w:val="ListBullet"/>
      </w:pPr>
      <w:r>
        <w:t xml:space="preserve">✅ </w:t>
      </w:r>
      <w:r>
        <w:rPr>
          <w:b/>
        </w:rPr>
        <w:t>Business Model Alignment</w:t>
      </w:r>
      <w:r>
        <w:t>: Excellent compliance (91/100)</w:t>
      </w:r>
    </w:p>
    <w:p>
      <w:pPr>
        <w:pStyle w:val="ListBullet"/>
      </w:pPr>
      <w:r>
        <w:t xml:space="preserve">✅ </w:t>
      </w:r>
      <w:r>
        <w:rPr>
          <w:b/>
        </w:rPr>
        <w:t>Lead Generation Focus</w:t>
      </w:r>
      <w:r>
        <w:t>: Outstanding optimization (90/100)</w:t>
      </w:r>
    </w:p>
    <w:p>
      <w:pPr>
        <w:pStyle w:val="ListBullet"/>
      </w:pPr>
      <w:r>
        <w:t xml:space="preserve">✅ </w:t>
      </w:r>
      <w:r>
        <w:rPr>
          <w:b/>
        </w:rPr>
        <w:t>Professional Positioning</w:t>
      </w:r>
      <w:r>
        <w:t>: Strong authority establishment (89/100)</w:t>
      </w:r>
    </w:p>
    <w:p>
      <w:pPr>
        <w:pStyle w:val="ListBullet"/>
      </w:pPr>
      <w:r>
        <w:t xml:space="preserve">✅ </w:t>
      </w:r>
      <w:r>
        <w:rPr>
          <w:b/>
        </w:rPr>
        <w:t>Cross-Pillar Integration</w:t>
      </w:r>
      <w:r>
        <w:t>: Good technical and service coordination (85/100)</w:t>
      </w:r>
    </w:p>
    <w:p>
      <w:pPr>
        <w:pStyle w:val="ListBullet"/>
      </w:pPr>
      <w:r>
        <w:t xml:space="preserve">✅ </w:t>
      </w:r>
      <w:r>
        <w:rPr>
          <w:b/>
        </w:rPr>
        <w:t>Overall Strategic Score</w:t>
      </w:r>
      <w:r>
        <w:t>: 88.75/100 (EXCEEDS THRESHOLD)</w:t>
      </w:r>
    </w:p>
    <w:p/>
    <w:p>
      <w:pPr>
        <w:pStyle w:val="Heading3"/>
        <w:jc w:val="left"/>
      </w:pPr>
      <w:r>
        <w:rPr>
          <w:b/>
        </w:rPr>
        <w:t>Publication Readiness Status</w:t>
      </w:r>
    </w:p>
    <w:p>
      <w:r>
        <w:rPr>
          <w:b/>
        </w:rPr>
        <w:t>Strategic Domain</w:t>
      </w:r>
      <w:r>
        <w:t xml:space="preserve">: ✅ </w:t>
      </w:r>
      <w:r>
        <w:rPr>
          <w:b/>
        </w:rPr>
        <w:t>APPROVED FOR PUBLICATION</w:t>
      </w:r>
    </w:p>
    <w:p>
      <w:pPr>
        <w:pStyle w:val="ListBullet"/>
      </w:pPr>
      <w:r>
        <w:t>All critical strategic objectives achieved</w:t>
      </w:r>
    </w:p>
    <w:p>
      <w:pPr>
        <w:pStyle w:val="ListBullet"/>
      </w:pPr>
      <w:r>
        <w:t>Business model correctly represented</w:t>
      </w:r>
    </w:p>
    <w:p>
      <w:pPr>
        <w:pStyle w:val="ListBullet"/>
      </w:pPr>
      <w:r>
        <w:t>Professional positioning established</w:t>
      </w:r>
    </w:p>
    <w:p>
      <w:pPr>
        <w:pStyle w:val="ListBullet"/>
      </w:pPr>
      <w:r>
        <w:t>Lead generation optimized for success</w:t>
      </w:r>
    </w:p>
    <w:p>
      <w:pPr>
        <w:pStyle w:val="ListBullet"/>
      </w:pPr>
      <w:r>
        <w:t>Minor enhancements optional for continuous improvement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Assessment Completed</w:t>
      </w:r>
      <w:r>
        <w:t>: 09/09/2025</w:t>
      </w:r>
    </w:p>
    <w:p>
      <w:r>
        <w:rPr>
          <w:b/>
        </w:rPr>
        <w:t>Domain Assessor</w:t>
      </w:r>
      <w:r>
        <w:t>: Strategic Business Alignment Specialist</w:t>
      </w:r>
    </w:p>
    <w:p>
      <w:r>
        <w:rPr>
          <w:b/>
        </w:rPr>
        <w:t>Strategic Status</w:t>
      </w:r>
      <w:r>
        <w:t>: EXCEEDS PUBLICATION STANDARDS - APPROVED</w:t>
      </w:r>
    </w:p>
    <w:p>
      <w:r>
        <w:rPr>
          <w:b/>
        </w:rPr>
        <w:t>Enhancement Status</w:t>
      </w:r>
      <w:r>
        <w:t>: OPTIONAL IMPROVEMENTS IDENTIFIED FOR CONTINUOUS OPTIMIZATION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