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Generator Market Research Strategy</w:t>
      </w:r>
    </w:p>
    <w:p>
      <w:r>
        <w:rPr>
          <w:b/>
        </w:rPr>
        <w:t>Green Power Solutions Comprehensive Market Intelligence Plan</w:t>
      </w:r>
    </w:p>
    <w:p/>
    <w:p>
      <w:pPr>
        <w:pStyle w:val="Heading2"/>
        <w:jc w:val="left"/>
      </w:pPr>
      <w:r>
        <w:t>Executive Research Overview</w:t>
      </w:r>
    </w:p>
    <w:p/>
    <w:p>
      <w:pPr>
        <w:pStyle w:val="Heading3"/>
        <w:jc w:val="left"/>
      </w:pPr>
      <w:r>
        <w:t>Project Summary</w:t>
      </w:r>
    </w:p>
    <w:p>
      <w:r>
        <w:t>Comprehensive market intelligence initiative to analyze the Australian generator market landscape, enabling Green Power Solutions to develop an authoritative generator pillar page strategy that captures market leadership and serves diverse customer segments effectively.</w:t>
      </w:r>
    </w:p>
    <w:p/>
    <w:p>
      <w:pPr>
        <w:pStyle w:val="Heading3"/>
        <w:jc w:val="left"/>
      </w:pPr>
      <w:r>
        <w:t>Key Research Questions</w:t>
      </w:r>
    </w:p>
    <w:p>
      <w:pPr>
        <w:pStyle w:val="ListNumber"/>
      </w:pPr>
      <w:r>
        <w:t>What are the primary market segments and size distribution in the Australian generator market?</w:t>
      </w:r>
    </w:p>
    <w:p>
      <w:pPr>
        <w:pStyle w:val="ListNumber"/>
      </w:pPr>
      <w:r>
        <w:t>What customer needs differentiate residential vs commercial generator buyers?</w:t>
      </w:r>
    </w:p>
    <w:p>
      <w:pPr>
        <w:pStyle w:val="ListNumber"/>
      </w:pPr>
      <w:r>
        <w:t>Who are the dominant competitors and what are their positioning strategies?</w:t>
      </w:r>
    </w:p>
    <w:p>
      <w:pPr>
        <w:pStyle w:val="ListNumber"/>
      </w:pPr>
      <w:r>
        <w:t>What seasonal patterns and demand drivers influence generator purchases?</w:t>
      </w:r>
    </w:p>
    <w:p>
      <w:pPr>
        <w:pStyle w:val="ListNumber"/>
      </w:pPr>
      <w:r>
        <w:t>Which technical specifications and features drive purchase decisions across segments?</w:t>
      </w:r>
    </w:p>
    <w:p>
      <w:pPr>
        <w:pStyle w:val="ListNumber"/>
      </w:pPr>
      <w:r>
        <w:t>What content gaps exist in current market education and information provision?</w:t>
      </w:r>
    </w:p>
    <w:p/>
    <w:p>
      <w:pPr>
        <w:pStyle w:val="Heading3"/>
        <w:jc w:val="left"/>
      </w:pPr>
      <w:r>
        <w:t>Success Metrics</w:t>
      </w:r>
    </w:p>
    <w:p>
      <w:pPr>
        <w:pStyle w:val="ListBullet"/>
      </w:pPr>
      <w:r>
        <w:rPr>
          <w:b/>
        </w:rPr>
        <w:t>Data Verification Standard</w:t>
      </w:r>
      <w:r>
        <w:t>: 99% of quantitative data verified through minimum 2 independent sources</w:t>
      </w:r>
    </w:p>
    <w:p>
      <w:pPr>
        <w:pStyle w:val="ListBullet"/>
      </w:pPr>
      <w:r>
        <w:rPr>
          <w:b/>
        </w:rPr>
        <w:t>Market Coverage</w:t>
      </w:r>
      <w:r>
        <w:t>: Analysis of top 20 generator brands/retailers in Australian market</w:t>
      </w:r>
    </w:p>
    <w:p>
      <w:pPr>
        <w:pStyle w:val="ListBullet"/>
      </w:pPr>
      <w:r>
        <w:rPr>
          <w:b/>
        </w:rPr>
        <w:t>Segment Coverage</w:t>
      </w:r>
      <w:r>
        <w:t>: Complete analysis across residential, commercial, industrial, and portable segments</w:t>
      </w:r>
    </w:p>
    <w:p>
      <w:pPr>
        <w:pStyle w:val="ListBullet"/>
      </w:pPr>
      <w:r>
        <w:rPr>
          <w:b/>
        </w:rPr>
        <w:t>Geographic Coverage</w:t>
      </w:r>
      <w:r>
        <w:t>: All Australian states with market-specific insights where applicable</w:t>
      </w:r>
    </w:p>
    <w:p>
      <w:pPr>
        <w:pStyle w:val="ListBullet"/>
      </w:pPr>
      <w:r>
        <w:rPr>
          <w:b/>
        </w:rPr>
        <w:t>Content Gap Identification</w:t>
      </w:r>
      <w:r>
        <w:t>: Minimum 50 specific content opportunities identified</w:t>
      </w:r>
    </w:p>
    <w:p/>
    <w:p>
      <w:pPr>
        <w:pStyle w:val="Heading2"/>
        <w:jc w:val="left"/>
      </w:pPr>
      <w:r>
        <w:t>Comprehensive Data Source Mapping</w:t>
      </w:r>
    </w:p>
    <w:p/>
    <w:p>
      <w:pPr>
        <w:pStyle w:val="Heading3"/>
        <w:jc w:val="left"/>
      </w:pPr>
      <w:r>
        <w:t>Primary Website Sources</w:t>
      </w:r>
    </w:p>
    <w:p/>
    <w:p>
      <w:r>
        <w:t>| Source Category | Specific Sources | Available Data | Required Tools | Priority |</w:t>
      </w:r>
    </w:p>
    <w:p>
      <w:r>
        <w:t>|----------------|------------------|----------------|----------------|----------|</w:t>
      </w:r>
    </w:p>
    <w:p>
      <w:r>
        <w:t xml:space="preserve">| </w:t>
      </w:r>
      <w:r>
        <w:rPr>
          <w:b/>
        </w:rPr>
        <w:t>Government Statistics</w:t>
      </w:r>
      <w:r>
        <w:t xml:space="preserve"> | ABS, ACMA, Clean Energy Regulator | Market size, import/export data, energy consumption patterns | WebFetch, Grep | Critical |</w:t>
      </w:r>
    </w:p>
    <w:p>
      <w:r>
        <w:t xml:space="preserve">| </w:t>
      </w:r>
      <w:r>
        <w:rPr>
          <w:b/>
        </w:rPr>
        <w:t>Industry Associations</w:t>
      </w:r>
      <w:r>
        <w:t xml:space="preserve"> | Energy Supply Association Australia, NECA, Master Electricians Australia | Industry standards, market reports, member directories | WebFetch, Grep | Critical |</w:t>
      </w:r>
    </w:p>
    <w:p>
      <w:r>
        <w:t xml:space="preserve">| </w:t>
      </w:r>
      <w:r>
        <w:rPr>
          <w:b/>
        </w:rPr>
        <w:t>Market Research Firms</w:t>
      </w:r>
      <w:r>
        <w:t xml:space="preserve"> | IBISWorld, Euromonitor, Roy Morgan | Industry analysis, market forecasts, consumer behavior data | WebFetch, Grep | High |</w:t>
      </w:r>
    </w:p>
    <w:p>
      <w:r>
        <w:t xml:space="preserve">| </w:t>
      </w:r>
      <w:r>
        <w:rPr>
          <w:b/>
        </w:rPr>
        <w:t>Trade Publications</w:t>
      </w:r>
      <w:r>
        <w:t xml:space="preserve"> | Electrical Connection Magazine, Energy Magazine Australia, Power Engineering International | Industry trends, product launches, expert insights | WebFetch, Grep | High |</w:t>
      </w:r>
    </w:p>
    <w:p>
      <w:r>
        <w:t xml:space="preserve">| </w:t>
      </w:r>
      <w:r>
        <w:rPr>
          <w:b/>
        </w:rPr>
        <w:t>Manufacturer Websites</w:t>
      </w:r>
      <w:r>
        <w:t xml:space="preserve"> | Honda, Yamaha, Generac, Champion, Briggs &amp; Stratton Australia | Product specifications, pricing, dealer networks | WebFetch, Grep | High |</w:t>
      </w:r>
    </w:p>
    <w:p>
      <w:r>
        <w:t xml:space="preserve">| </w:t>
      </w:r>
      <w:r>
        <w:rPr>
          <w:b/>
        </w:rPr>
        <w:t>Energy Authorities</w:t>
      </w:r>
      <w:r>
        <w:t xml:space="preserve"> | AEMO, State Energy Departments, ARENA | Grid stability data, renewable integration, backup power regulations | WebFetch, Grep | Medium |</w:t>
      </w:r>
    </w:p>
    <w:p/>
    <w:p>
      <w:pPr>
        <w:pStyle w:val="Heading3"/>
        <w:jc w:val="left"/>
      </w:pPr>
      <w:r>
        <w:t>Competitive Intelligence Sources</w:t>
      </w:r>
    </w:p>
    <w:p/>
    <w:p>
      <w:r>
        <w:t>| Competitor Category | Key Players | Data Collection Focus | Tools Required | Priority |</w:t>
      </w:r>
    </w:p>
    <w:p>
      <w:r>
        <w:t>|-------------------|-------------|----------------------|----------------|----------|</w:t>
      </w:r>
    </w:p>
    <w:p>
      <w:r>
        <w:t xml:space="preserve">| </w:t>
      </w:r>
      <w:r>
        <w:rPr>
          <w:b/>
        </w:rPr>
        <w:t>National Retailers</w:t>
      </w:r>
      <w:r>
        <w:t xml:space="preserve"> | Bunnings, Total Tools, Sydney Tools, Blackwoods | Product range, pricing, promotional strategies | WebFetch, mcp__playwright | Critical |</w:t>
      </w:r>
    </w:p>
    <w:p>
      <w:r>
        <w:t xml:space="preserve">| </w:t>
      </w:r>
      <w:r>
        <w:rPr>
          <w:b/>
        </w:rPr>
        <w:t>Specialist Generator Suppliers</w:t>
      </w:r>
      <w:r>
        <w:t xml:space="preserve"> | Genelite, My Generator, Generator King, PowerTech | Specialized offerings, technical content, customer targeting | WebFetch, mcp__playwright | Critical |</w:t>
      </w:r>
    </w:p>
    <w:p>
      <w:r>
        <w:t xml:space="preserve">| </w:t>
      </w:r>
      <w:r>
        <w:rPr>
          <w:b/>
        </w:rPr>
        <w:t>Online Marketplaces</w:t>
      </w:r>
      <w:r>
        <w:t xml:space="preserve"> | eBay Australia, Gumtree, Facebook Marketplace | Pricing trends, popular models, consumer behavior | WebFetch, mcp__playwright | High |</w:t>
      </w:r>
    </w:p>
    <w:p>
      <w:r>
        <w:t xml:space="preserve">| </w:t>
      </w:r>
      <w:r>
        <w:rPr>
          <w:b/>
        </w:rPr>
        <w:t>Trade/B2B Suppliers</w:t>
      </w:r>
      <w:r>
        <w:t xml:space="preserve"> | Kennards Hire, United Rentals, Coates Hire | Commercial segment focus, rental vs purchase patterns | WebFetch, Grep | High |</w:t>
      </w:r>
    </w:p>
    <w:p>
      <w:r>
        <w:t xml:space="preserve">| </w:t>
      </w:r>
      <w:r>
        <w:rPr>
          <w:b/>
        </w:rPr>
        <w:t>Regional Specialists</w:t>
      </w:r>
      <w:r>
        <w:t xml:space="preserve"> | State-specific suppliers and dealers | Local market dynamics, service capabilities | WebFetch, Grep | Medium |</w:t>
      </w:r>
    </w:p>
    <w:p>
      <w:r>
        <w:t xml:space="preserve">| </w:t>
      </w:r>
      <w:r>
        <w:rPr>
          <w:b/>
        </w:rPr>
        <w:t>Import/Distribution</w:t>
      </w:r>
      <w:r>
        <w:t xml:space="preserve"> | Major importers and wholesalers | Supply chain insights, brand representation | WebFetch, Grep | Medium |</w:t>
      </w:r>
    </w:p>
    <w:p/>
    <w:p>
      <w:pPr>
        <w:pStyle w:val="Heading2"/>
        <w:jc w:val="left"/>
      </w:pPr>
      <w:r>
        <w:t>Tool-to-Objective Methodology Design</w:t>
      </w:r>
    </w:p>
    <w:p/>
    <w:p>
      <w:pPr>
        <w:pStyle w:val="Heading3"/>
        <w:jc w:val="left"/>
      </w:pPr>
      <w:r>
        <w:t>Technical Market Research Methodology</w:t>
      </w:r>
    </w:p>
    <w:p>
      <w:r>
        <w:rPr>
          <w:b/>
        </w:rPr>
        <w:t>Objective</w:t>
      </w:r>
      <w:r>
        <w:t>: Quantify market segments, pricing tiers, and technical specifications</w:t>
      </w:r>
    </w:p>
    <w:p/>
    <w:p>
      <w:r>
        <w:rPr>
          <w:b/>
        </w:rPr>
        <w:t>Primary Tools</w:t>
      </w:r>
      <w:r>
        <w:t>:</w:t>
      </w:r>
    </w:p>
    <w:p>
      <w:pPr>
        <w:pStyle w:val="ListBullet"/>
      </w:pPr>
      <w:r>
        <w:t>WebFetch for market research reports and government statistics</w:t>
      </w:r>
    </w:p>
    <w:p>
      <w:pPr>
        <w:pStyle w:val="ListBullet"/>
      </w:pPr>
      <w:r>
        <w:t>Grep for extracting specific data points from large documents</w:t>
      </w:r>
    </w:p>
    <w:p>
      <w:pPr>
        <w:pStyle w:val="ListBullet"/>
      </w:pPr>
      <w:r>
        <w:t>mcp__playwright for dynamic pricing and product catalog analysis</w:t>
      </w:r>
    </w:p>
    <w:p/>
    <w:p>
      <w:r>
        <w:rPr>
          <w:b/>
        </w:rPr>
        <w:t>Methodology</w:t>
      </w:r>
      <w:r>
        <w:t>:</w:t>
      </w:r>
    </w:p>
    <w:p>
      <w:pPr>
        <w:pStyle w:val="ListNumber"/>
      </w:pPr>
      <w:r>
        <w:rPr>
          <w:b/>
        </w:rPr>
        <w:t>Market Sizing Phase</w:t>
      </w:r>
      <w:r>
        <w:t>: Collect import/export statistics, industry association reports, and government energy data</w:t>
      </w:r>
    </w:p>
    <w:p>
      <w:pPr>
        <w:pStyle w:val="ListNumber"/>
      </w:pPr>
      <w:r>
        <w:rPr>
          <w:b/>
        </w:rPr>
        <w:t>Segmentation Analysis</w:t>
      </w:r>
      <w:r>
        <w:t>: Cross-reference residential vs commercial power requirements with product categories</w:t>
      </w:r>
    </w:p>
    <w:p>
      <w:pPr>
        <w:pStyle w:val="ListNumber"/>
      </w:pPr>
      <w:r>
        <w:rPr>
          <w:b/>
        </w:rPr>
        <w:t>Pricing Analysis</w:t>
      </w:r>
      <w:r>
        <w:t>: Systematic crawling of major retailers for price point distribution analysis</w:t>
      </w:r>
    </w:p>
    <w:p>
      <w:pPr>
        <w:pStyle w:val="ListNumber"/>
      </w:pPr>
      <w:r>
        <w:rPr>
          <w:b/>
        </w:rPr>
        <w:t>Technical Specification Mapping</w:t>
      </w:r>
      <w:r>
        <w:t>: Comprehensive feature analysis across all major brands and models</w:t>
      </w:r>
    </w:p>
    <w:p/>
    <w:p>
      <w:r>
        <w:rPr>
          <w:b/>
        </w:rPr>
        <w:t>Verification Steps</w:t>
      </w:r>
      <w:r>
        <w:t>:</w:t>
      </w:r>
    </w:p>
    <w:p>
      <w:pPr>
        <w:pStyle w:val="ListBullet"/>
      </w:pPr>
      <w:r>
        <w:t>All quantitative data verified through minimum 2 independent government or industry sources</w:t>
      </w:r>
    </w:p>
    <w:p>
      <w:pPr>
        <w:pStyle w:val="ListBullet"/>
      </w:pPr>
      <w:r>
        <w:t>Pricing data validated across minimum 3 major retailers</w:t>
      </w:r>
    </w:p>
    <w:p>
      <w:pPr>
        <w:pStyle w:val="ListBullet"/>
      </w:pPr>
      <w:r>
        <w:t>Technical specifications verified against manufacturer documentation</w:t>
      </w:r>
    </w:p>
    <w:p/>
    <w:p>
      <w:pPr>
        <w:pStyle w:val="Heading3"/>
        <w:jc w:val="left"/>
      </w:pPr>
      <w:r>
        <w:t>Customer Needs Analysis Methodology</w:t>
      </w:r>
    </w:p>
    <w:p>
      <w:r>
        <w:rPr>
          <w:b/>
        </w:rPr>
        <w:t>Objective</w:t>
      </w:r>
      <w:r>
        <w:t>: Understand purchase drivers, decision criteria, and segment-specific requirements</w:t>
      </w:r>
    </w:p>
    <w:p/>
    <w:p>
      <w:r>
        <w:rPr>
          <w:b/>
        </w:rPr>
        <w:t>Primary Tools</w:t>
      </w:r>
      <w:r>
        <w:t>:</w:t>
      </w:r>
    </w:p>
    <w:p>
      <w:pPr>
        <w:pStyle w:val="ListBullet"/>
      </w:pPr>
      <w:r>
        <w:t>WebFetch for customer review analysis and forum discussions</w:t>
      </w:r>
    </w:p>
    <w:p>
      <w:pPr>
        <w:pStyle w:val="ListBullet"/>
      </w:pPr>
      <w:r>
        <w:t>Grep for extracting customer pain points and preferences</w:t>
      </w:r>
    </w:p>
    <w:p>
      <w:pPr>
        <w:pStyle w:val="ListBullet"/>
      </w:pPr>
      <w:r>
        <w:t>Read for analyzing existing market research reports</w:t>
      </w:r>
    </w:p>
    <w:p/>
    <w:p>
      <w:r>
        <w:rPr>
          <w:b/>
        </w:rPr>
        <w:t>Methodology</w:t>
      </w:r>
      <w:r>
        <w:t>:</w:t>
      </w:r>
    </w:p>
    <w:p>
      <w:pPr>
        <w:pStyle w:val="ListNumber"/>
      </w:pPr>
      <w:r>
        <w:rPr>
          <w:b/>
        </w:rPr>
        <w:t>Needs Discovery Phase</w:t>
      </w:r>
      <w:r>
        <w:t>: Analysis of customer reviews, forum discussions, and Q&amp;A platforms</w:t>
      </w:r>
    </w:p>
    <w:p>
      <w:pPr>
        <w:pStyle w:val="ListNumber"/>
      </w:pPr>
      <w:r>
        <w:rPr>
          <w:b/>
        </w:rPr>
        <w:t>Decision Criteria Mapping</w:t>
      </w:r>
      <w:r>
        <w:t>: Identification of key purchase factors by customer segment</w:t>
      </w:r>
    </w:p>
    <w:p>
      <w:pPr>
        <w:pStyle w:val="ListNumber"/>
      </w:pPr>
      <w:r>
        <w:rPr>
          <w:b/>
        </w:rPr>
        <w:t>Use Case Analysis</w:t>
      </w:r>
      <w:r>
        <w:t>: Documentation of specific applications and requirements</w:t>
      </w:r>
    </w:p>
    <w:p>
      <w:pPr>
        <w:pStyle w:val="ListNumber"/>
      </w:pPr>
      <w:r>
        <w:rPr>
          <w:b/>
        </w:rPr>
        <w:t>Pain Point Identification</w:t>
      </w:r>
      <w:r>
        <w:t>: Systematic collection of customer complaints and unmet needs</w:t>
      </w:r>
    </w:p>
    <w:p/>
    <w:p>
      <w:r>
        <w:rPr>
          <w:b/>
        </w:rPr>
        <w:t>Verification Steps</w:t>
      </w:r>
      <w:r>
        <w:t>:</w:t>
      </w:r>
    </w:p>
    <w:p>
      <w:pPr>
        <w:pStyle w:val="ListBullet"/>
      </w:pPr>
      <w:r>
        <w:t>Customer insights validated across minimum 5 different review platforms</w:t>
      </w:r>
    </w:p>
    <w:p>
      <w:pPr>
        <w:pStyle w:val="ListBullet"/>
      </w:pPr>
      <w:r>
        <w:t>Decision criteria confirmed through multiple customer feedback sources</w:t>
      </w:r>
    </w:p>
    <w:p>
      <w:pPr>
        <w:pStyle w:val="ListBullet"/>
      </w:pPr>
      <w:r>
        <w:t>Use cases verified against actual product specifications and capabilities</w:t>
      </w:r>
    </w:p>
    <w:p/>
    <w:p>
      <w:pPr>
        <w:pStyle w:val="Heading3"/>
        <w:jc w:val="left"/>
      </w:pPr>
      <w:r>
        <w:t>Competitive Intelligence Methodology</w:t>
      </w:r>
    </w:p>
    <w:p>
      <w:r>
        <w:rPr>
          <w:b/>
        </w:rPr>
        <w:t>Objective</w:t>
      </w:r>
      <w:r>
        <w:t>: Map competitive landscape, positioning strategies, and content approaches</w:t>
      </w:r>
    </w:p>
    <w:p/>
    <w:p>
      <w:r>
        <w:rPr>
          <w:b/>
        </w:rPr>
        <w:t>Primary Tools</w:t>
      </w:r>
      <w:r>
        <w:t>:</w:t>
      </w:r>
    </w:p>
    <w:p>
      <w:pPr>
        <w:pStyle w:val="ListBullet"/>
      </w:pPr>
      <w:r>
        <w:t>mcp__playwright for comprehensive website analysis and user experience evaluation</w:t>
      </w:r>
    </w:p>
    <w:p>
      <w:pPr>
        <w:pStyle w:val="ListBullet"/>
      </w:pPr>
      <w:r>
        <w:t>WebFetch for company information and market positioning analysis</w:t>
      </w:r>
    </w:p>
    <w:p>
      <w:pPr>
        <w:pStyle w:val="ListBullet"/>
      </w:pPr>
      <w:r>
        <w:t>Grep for content gap identification and keyword analysis</w:t>
      </w:r>
    </w:p>
    <w:p/>
    <w:p>
      <w:r>
        <w:rPr>
          <w:b/>
        </w:rPr>
        <w:t>Methodology</w:t>
      </w:r>
      <w:r>
        <w:t>:</w:t>
      </w:r>
    </w:p>
    <w:p>
      <w:pPr>
        <w:pStyle w:val="ListNumber"/>
      </w:pPr>
      <w:r>
        <w:rPr>
          <w:b/>
        </w:rPr>
        <w:t>Competitor Identification Phase</w:t>
      </w:r>
      <w:r>
        <w:t>: Comprehensive mapping of all significant market players</w:t>
      </w:r>
    </w:p>
    <w:p>
      <w:pPr>
        <w:pStyle w:val="ListNumber"/>
      </w:pPr>
      <w:r>
        <w:rPr>
          <w:b/>
        </w:rPr>
        <w:t>Positioning Analysis</w:t>
      </w:r>
      <w:r>
        <w:t>: Evaluation of messaging, targeting, and value propositions</w:t>
      </w:r>
    </w:p>
    <w:p>
      <w:pPr>
        <w:pStyle w:val="ListNumber"/>
      </w:pPr>
      <w:r>
        <w:rPr>
          <w:b/>
        </w:rPr>
        <w:t>Content Audit</w:t>
      </w:r>
      <w:r>
        <w:t>: Systematic analysis of educational content, product information, and customer resources</w:t>
      </w:r>
    </w:p>
    <w:p>
      <w:pPr>
        <w:pStyle w:val="ListNumber"/>
      </w:pPr>
      <w:r>
        <w:rPr>
          <w:b/>
        </w:rPr>
        <w:t>Gap Analysis</w:t>
      </w:r>
      <w:r>
        <w:t>: Identification of underserved topics and content opportunities</w:t>
      </w:r>
    </w:p>
    <w:p/>
    <w:p>
      <w:r>
        <w:rPr>
          <w:b/>
        </w:rPr>
        <w:t>Verification Steps</w:t>
      </w:r>
      <w:r>
        <w:t>:</w:t>
      </w:r>
    </w:p>
    <w:p>
      <w:pPr>
        <w:pStyle w:val="ListBullet"/>
      </w:pPr>
      <w:r>
        <w:t>Competitor list validated against industry directories and association memberships</w:t>
      </w:r>
    </w:p>
    <w:p>
      <w:pPr>
        <w:pStyle w:val="ListBullet"/>
      </w:pPr>
      <w:r>
        <w:t>Positioning strategies verified through multiple marketing touchpoints</w:t>
      </w:r>
    </w:p>
    <w:p>
      <w:pPr>
        <w:pStyle w:val="ListBullet"/>
      </w:pPr>
      <w:r>
        <w:t>Content gaps confirmed through customer needs cross-referencing</w:t>
      </w:r>
    </w:p>
    <w:p/>
    <w:p>
      <w:pPr>
        <w:pStyle w:val="Heading2"/>
        <w:jc w:val="left"/>
      </w:pPr>
      <w:r>
        <w:t>Quality Assurance Protocols</w:t>
      </w:r>
    </w:p>
    <w:p/>
    <w:p>
      <w:pPr>
        <w:pStyle w:val="Heading3"/>
        <w:jc w:val="left"/>
      </w:pPr>
      <w:r>
        <w:t>Data Verification Checklist</w:t>
      </w:r>
    </w:p>
    <w:p>
      <w:pPr>
        <w:pStyle w:val="ListBullet"/>
      </w:pPr>
      <w:r>
        <w:t xml:space="preserve">[ ] </w:t>
      </w:r>
      <w:r>
        <w:rPr>
          <w:b/>
        </w:rPr>
        <w:t>Government Source Priority</w:t>
      </w:r>
      <w:r>
        <w:t>: All statistics prioritized from official government sources (ABS, ACMA, state agencies)</w:t>
      </w:r>
    </w:p>
    <w:p>
      <w:pPr>
        <w:pStyle w:val="ListBullet"/>
      </w:pPr>
      <w:r>
        <w:t xml:space="preserve">[ ] </w:t>
      </w:r>
      <w:r>
        <w:rPr>
          <w:b/>
        </w:rPr>
        <w:t>Dual Source Verification</w:t>
      </w:r>
      <w:r>
        <w:t>: Every quantitative claim verified through minimum 2 independent sources</w:t>
      </w:r>
    </w:p>
    <w:p>
      <w:pPr>
        <w:pStyle w:val="ListBullet"/>
      </w:pPr>
      <w:r>
        <w:t xml:space="preserve">[ ] </w:t>
      </w:r>
      <w:r>
        <w:rPr>
          <w:b/>
        </w:rPr>
        <w:t>Currency Check</w:t>
      </w:r>
      <w:r>
        <w:t>: All data points include collection date and relevance timeframe</w:t>
      </w:r>
    </w:p>
    <w:p>
      <w:pPr>
        <w:pStyle w:val="ListBullet"/>
      </w:pPr>
      <w:r>
        <w:t xml:space="preserve">[ ] </w:t>
      </w:r>
      <w:r>
        <w:rPr>
          <w:b/>
        </w:rPr>
        <w:t>Australian Specificity</w:t>
      </w:r>
      <w:r>
        <w:t>: All data confirmed as Australia-specific, not global or regional estimates</w:t>
      </w:r>
    </w:p>
    <w:p>
      <w:pPr>
        <w:pStyle w:val="ListBullet"/>
      </w:pPr>
      <w:r>
        <w:t xml:space="preserve">[ ] </w:t>
      </w:r>
      <w:r>
        <w:rPr>
          <w:b/>
        </w:rPr>
        <w:t>Source Credibility Assessment</w:t>
      </w:r>
      <w:r>
        <w:t>: All sources evaluated for authority, methodology, and potential bias</w:t>
      </w:r>
    </w:p>
    <w:p/>
    <w:p>
      <w:pPr>
        <w:pStyle w:val="Heading3"/>
        <w:jc w:val="left"/>
      </w:pPr>
      <w:r>
        <w:t>Limitation Handling Protocols</w:t>
      </w:r>
    </w:p>
    <w:p>
      <w:pPr>
        <w:pStyle w:val="ListBullet"/>
      </w:pPr>
      <w:r>
        <w:rPr>
          <w:b/>
        </w:rPr>
        <w:t>Data Unavailability</w:t>
      </w:r>
      <w:r>
        <w:t>: Document specific gaps and provide alternative proxy indicators</w:t>
      </w:r>
    </w:p>
    <w:p>
      <w:pPr>
        <w:pStyle w:val="ListBullet"/>
      </w:pPr>
      <w:r>
        <w:rPr>
          <w:b/>
        </w:rPr>
        <w:t>Conflicting Sources</w:t>
      </w:r>
      <w:r>
        <w:t>: Present range of estimates with source methodology evaluation</w:t>
      </w:r>
    </w:p>
    <w:p>
      <w:pPr>
        <w:pStyle w:val="ListBullet"/>
      </w:pPr>
      <w:r>
        <w:rPr>
          <w:b/>
        </w:rPr>
        <w:t>Outdated Information</w:t>
      </w:r>
      <w:r>
        <w:t>: Clearly flag data age and provide trend context where possible</w:t>
      </w:r>
    </w:p>
    <w:p>
      <w:pPr>
        <w:pStyle w:val="ListBullet"/>
      </w:pPr>
      <w:r>
        <w:rPr>
          <w:b/>
        </w:rPr>
        <w:t>Estimation Prohibition</w:t>
      </w:r>
      <w:r>
        <w:t>: Absolutely no estimated or assumed data in final reports - all gaps clearly documented</w:t>
      </w:r>
    </w:p>
    <w:p/>
    <w:p>
      <w:pPr>
        <w:pStyle w:val="Heading3"/>
        <w:jc w:val="left"/>
      </w:pPr>
      <w:r>
        <w:t>Mandatory Verification Steps</w:t>
      </w:r>
    </w:p>
    <w:p>
      <w:pPr>
        <w:pStyle w:val="ListNumber"/>
      </w:pPr>
      <w:r>
        <w:rPr>
          <w:b/>
        </w:rPr>
        <w:t>Source Authentication</w:t>
      </w:r>
      <w:r>
        <w:t>: Verify all website sources are official and current</w:t>
      </w:r>
    </w:p>
    <w:p>
      <w:pPr>
        <w:pStyle w:val="ListNumber"/>
      </w:pPr>
      <w:r>
        <w:rPr>
          <w:b/>
        </w:rPr>
        <w:t>Data Cross-Reference</w:t>
      </w:r>
      <w:r>
        <w:t>: Compare findings across minimum 2 independent sources</w:t>
      </w:r>
    </w:p>
    <w:p>
      <w:pPr>
        <w:pStyle w:val="ListNumber"/>
      </w:pPr>
      <w:r>
        <w:rPr>
          <w:b/>
        </w:rPr>
        <w:t>Methodology Review</w:t>
      </w:r>
      <w:r>
        <w:t>: Document data collection methods for all quantitative claims</w:t>
      </w:r>
    </w:p>
    <w:p>
      <w:pPr>
        <w:pStyle w:val="ListNumber"/>
      </w:pPr>
      <w:r>
        <w:rPr>
          <w:b/>
        </w:rPr>
        <w:t>Australian Context Validation</w:t>
      </w:r>
      <w:r>
        <w:t>: Ensure all insights are relevant to Australian market conditions</w:t>
      </w:r>
    </w:p>
    <w:p>
      <w:pPr>
        <w:pStyle w:val="ListNumber"/>
      </w:pPr>
      <w:r>
        <w:rPr>
          <w:b/>
        </w:rPr>
        <w:t>Completeness Audit</w:t>
      </w:r>
      <w:r>
        <w:t>: Verify all research questions have been addressed with verified data</w:t>
      </w:r>
    </w:p>
    <w:p/>
    <w:p>
      <w:pPr>
        <w:pStyle w:val="Heading2"/>
        <w:jc w:val="left"/>
      </w:pPr>
      <w:r>
        <w:t>Phased Execution Plan</w:t>
      </w:r>
    </w:p>
    <w:p/>
    <w:p>
      <w:pPr>
        <w:pStyle w:val="Heading3"/>
        <w:jc w:val="left"/>
      </w:pPr>
      <w:r>
        <w:t>Phase 1: Foundation Market Analysis (Duration: 3-4 days)</w:t>
      </w:r>
    </w:p>
    <w:p>
      <w:r>
        <w:rPr>
          <w:b/>
        </w:rPr>
        <w:t>Assigned Squad</w:t>
      </w:r>
      <w:r>
        <w:t>: Research Strategy Orchestrator + Technical SEO Research Specialist</w:t>
      </w:r>
    </w:p>
    <w:p>
      <w:r>
        <w:rPr>
          <w:b/>
        </w:rPr>
        <w:t>Deliverables</w:t>
      </w:r>
      <w:r>
        <w:t>:</w:t>
      </w:r>
    </w:p>
    <w:p>
      <w:pPr>
        <w:pStyle w:val="ListBullet"/>
      </w:pPr>
      <w:r>
        <w:t>Market size and growth statistics with government source verification</w:t>
      </w:r>
    </w:p>
    <w:p>
      <w:pPr>
        <w:pStyle w:val="ListBullet"/>
      </w:pPr>
      <w:r>
        <w:t>Import/export analysis for generator equipment</w:t>
      </w:r>
    </w:p>
    <w:p>
      <w:pPr>
        <w:pStyle w:val="ListBullet"/>
      </w:pPr>
      <w:r>
        <w:t>Energy consumption patterns and backup power demand drivers</w:t>
      </w:r>
    </w:p>
    <w:p>
      <w:pPr>
        <w:pStyle w:val="ListBullet"/>
      </w:pPr>
      <w:r>
        <w:t>Regulatory landscape assessment</w:t>
      </w:r>
    </w:p>
    <w:p/>
    <w:p>
      <w:pPr>
        <w:pStyle w:val="Heading3"/>
        <w:jc w:val="left"/>
      </w:pPr>
      <w:r>
        <w:t>Phase 2: Customer Segmentation &amp; Needs Analysis (Duration: 4-5 days)</w:t>
      </w:r>
    </w:p>
    <w:p>
      <w:r>
        <w:rPr>
          <w:b/>
        </w:rPr>
        <w:t>Assigned Squad</w:t>
      </w:r>
      <w:r>
        <w:t>: Research Strategy Orchestrator + Content Analysis Specialist</w:t>
      </w:r>
    </w:p>
    <w:p>
      <w:r>
        <w:rPr>
          <w:b/>
        </w:rPr>
        <w:t>Deliverables</w:t>
      </w:r>
      <w:r>
        <w:t>:</w:t>
      </w:r>
    </w:p>
    <w:p>
      <w:pPr>
        <w:pStyle w:val="ListBullet"/>
      </w:pPr>
      <w:r>
        <w:t>Residential vs commercial segment analysis with specific use case documentation</w:t>
      </w:r>
    </w:p>
    <w:p>
      <w:pPr>
        <w:pStyle w:val="ListBullet"/>
      </w:pPr>
      <w:r>
        <w:t>Purchase decision criteria mapping by customer type</w:t>
      </w:r>
    </w:p>
    <w:p>
      <w:pPr>
        <w:pStyle w:val="ListBullet"/>
      </w:pPr>
      <w:r>
        <w:t>Fuel type preferences and infrastructure considerations</w:t>
      </w:r>
    </w:p>
    <w:p>
      <w:pPr>
        <w:pStyle w:val="ListBullet"/>
      </w:pPr>
      <w:r>
        <w:t>Seasonal demand pattern analysis</w:t>
      </w:r>
    </w:p>
    <w:p/>
    <w:p>
      <w:pPr>
        <w:pStyle w:val="Heading3"/>
        <w:jc w:val="left"/>
      </w:pPr>
      <w:r>
        <w:t>Phase 3: Competitive Landscape Intelligence (Duration: 5-6 days)</w:t>
      </w:r>
    </w:p>
    <w:p>
      <w:r>
        <w:rPr>
          <w:b/>
        </w:rPr>
        <w:t>Assigned Squad</w:t>
      </w:r>
      <w:r>
        <w:t>: All squads coordination - comprehensive competitive analysis</w:t>
      </w:r>
    </w:p>
    <w:p>
      <w:r>
        <w:rPr>
          <w:b/>
        </w:rPr>
        <w:t>Deliverables</w:t>
      </w:r>
      <w:r>
        <w:t>:</w:t>
      </w:r>
    </w:p>
    <w:p>
      <w:pPr>
        <w:pStyle w:val="ListBullet"/>
      </w:pPr>
      <w:r>
        <w:t>Complete competitor mapping with market share estimates</w:t>
      </w:r>
    </w:p>
    <w:p>
      <w:pPr>
        <w:pStyle w:val="ListBullet"/>
      </w:pPr>
      <w:r>
        <w:t>Pricing tier analysis across all major retailers</w:t>
      </w:r>
    </w:p>
    <w:p>
      <w:pPr>
        <w:pStyle w:val="ListBullet"/>
      </w:pPr>
      <w:r>
        <w:t>Content strategy evaluation and gap identification</w:t>
      </w:r>
    </w:p>
    <w:p>
      <w:pPr>
        <w:pStyle w:val="ListBullet"/>
      </w:pPr>
      <w:r>
        <w:t>Distribution channel and service capability assessment</w:t>
      </w:r>
    </w:p>
    <w:p/>
    <w:p>
      <w:pPr>
        <w:pStyle w:val="Heading3"/>
        <w:jc w:val="left"/>
      </w:pPr>
      <w:r>
        <w:t>Phase 4: Technical Specifications &amp; Feature Analysis (Duration: 3-4 days)</w:t>
      </w:r>
    </w:p>
    <w:p>
      <w:r>
        <w:rPr>
          <w:b/>
        </w:rPr>
        <w:t>Assigned Squad</w:t>
      </w:r>
      <w:r>
        <w:t>: Technical SEO Research Specialist + Content Analysis Specialist</w:t>
      </w:r>
    </w:p>
    <w:p>
      <w:r>
        <w:rPr>
          <w:b/>
        </w:rPr>
        <w:t>Deliverables</w:t>
      </w:r>
      <w:r>
        <w:t>:</w:t>
      </w:r>
    </w:p>
    <w:p>
      <w:pPr>
        <w:pStyle w:val="ListBullet"/>
      </w:pPr>
      <w:r>
        <w:t>Comprehensive technical specification database</w:t>
      </w:r>
    </w:p>
    <w:p>
      <w:pPr>
        <w:pStyle w:val="ListBullet"/>
      </w:pPr>
      <w:r>
        <w:t>Feature importance ranking by customer segment</w:t>
      </w:r>
    </w:p>
    <w:p>
      <w:pPr>
        <w:pStyle w:val="ListBullet"/>
      </w:pPr>
      <w:r>
        <w:t>Performance benchmarking across major brands</w:t>
      </w:r>
    </w:p>
    <w:p>
      <w:pPr>
        <w:pStyle w:val="ListBullet"/>
      </w:pPr>
      <w:r>
        <w:t>Installation and maintenance requirement documentation</w:t>
      </w:r>
    </w:p>
    <w:p/>
    <w:p>
      <w:pPr>
        <w:pStyle w:val="Heading3"/>
        <w:jc w:val="left"/>
      </w:pPr>
      <w:r>
        <w:t>Phase 5: Content Opportunity Mapping (Duration: 2-3 days)</w:t>
      </w:r>
    </w:p>
    <w:p>
      <w:r>
        <w:rPr>
          <w:b/>
        </w:rPr>
        <w:t>Assigned Squad</w:t>
      </w:r>
      <w:r>
        <w:t>: Content Analysis Specialist + Research Strategy Orchestrator</w:t>
      </w:r>
    </w:p>
    <w:p>
      <w:r>
        <w:rPr>
          <w:b/>
        </w:rPr>
        <w:t>Deliverables</w:t>
      </w:r>
      <w:r>
        <w:t>:</w:t>
      </w:r>
    </w:p>
    <w:p>
      <w:pPr>
        <w:pStyle w:val="ListBullet"/>
      </w:pPr>
      <w:r>
        <w:t>Detailed content gap analysis with opportunity scoring</w:t>
      </w:r>
    </w:p>
    <w:p>
      <w:pPr>
        <w:pStyle w:val="ListBullet"/>
      </w:pPr>
      <w:r>
        <w:t>Keyword opportunity identification aligned with customer needs</w:t>
      </w:r>
    </w:p>
    <w:p>
      <w:pPr>
        <w:pStyle w:val="ListBullet"/>
      </w:pPr>
      <w:r>
        <w:t>Content format preferences by customer segment</w:t>
      </w:r>
    </w:p>
    <w:p>
      <w:pPr>
        <w:pStyle w:val="ListBullet"/>
      </w:pPr>
      <w:r>
        <w:t>Educational content requirements and complexity levels</w:t>
      </w:r>
    </w:p>
    <w:p/>
    <w:p>
      <w:pPr>
        <w:pStyle w:val="Heading2"/>
        <w:jc w:val="left"/>
      </w:pPr>
      <w:r>
        <w:t>Risk Mitigation Strategies</w:t>
      </w:r>
    </w:p>
    <w:p/>
    <w:p>
      <w:pPr>
        <w:pStyle w:val="Heading3"/>
        <w:jc w:val="left"/>
      </w:pPr>
      <w:r>
        <w:t>Technical Risks</w:t>
      </w:r>
    </w:p>
    <w:p>
      <w:r>
        <w:rPr>
          <w:b/>
        </w:rPr>
        <w:t>Risk</w:t>
      </w:r>
      <w:r>
        <w:t>: Limited access to proprietary market research data</w:t>
      </w:r>
    </w:p>
    <w:p>
      <w:pPr>
        <w:pStyle w:val="ListBullet"/>
      </w:pPr>
      <w:r>
        <w:rPr>
          <w:b/>
        </w:rPr>
        <w:t>Probability</w:t>
      </w:r>
      <w:r>
        <w:t>: Medium</w:t>
      </w:r>
    </w:p>
    <w:p>
      <w:pPr>
        <w:pStyle w:val="ListBullet"/>
      </w:pPr>
      <w:r>
        <w:rPr>
          <w:b/>
        </w:rPr>
        <w:t>Impact</w:t>
      </w:r>
      <w:r>
        <w:t>: Medium</w:t>
      </w:r>
    </w:p>
    <w:p>
      <w:pPr>
        <w:pStyle w:val="ListBullet"/>
      </w:pPr>
      <w:r>
        <w:rPr>
          <w:b/>
        </w:rPr>
        <w:t>Mitigation</w:t>
      </w:r>
      <w:r>
        <w:t>: Focus on government sources, industry associations, and publicly available reports. Supplement with direct website analysis and customer review mining.</w:t>
      </w:r>
    </w:p>
    <w:p/>
    <w:p>
      <w:r>
        <w:rPr>
          <w:b/>
        </w:rPr>
        <w:t>Risk</w:t>
      </w:r>
      <w:r>
        <w:t>: Dynamic pricing making cost analysis challenging</w:t>
      </w:r>
    </w:p>
    <w:p>
      <w:pPr>
        <w:pStyle w:val="ListBullet"/>
      </w:pPr>
      <w:r>
        <w:rPr>
          <w:b/>
        </w:rPr>
        <w:t>Probability</w:t>
      </w:r>
      <w:r>
        <w:t>: High</w:t>
      </w:r>
    </w:p>
    <w:p>
      <w:pPr>
        <w:pStyle w:val="ListBullet"/>
      </w:pPr>
      <w:r>
        <w:rPr>
          <w:b/>
        </w:rPr>
        <w:t>Impact</w:t>
      </w:r>
      <w:r>
        <w:t>: Low</w:t>
      </w:r>
    </w:p>
    <w:p>
      <w:pPr>
        <w:pStyle w:val="ListBullet"/>
      </w:pPr>
      <w:r>
        <w:rPr>
          <w:b/>
        </w:rPr>
        <w:t>Mitigation</w:t>
      </w:r>
      <w:r>
        <w:t>: Implement systematic pricing collection across multiple time points. Focus on price ranges rather than specific points. Document collection methodology and timeframes.</w:t>
      </w:r>
    </w:p>
    <w:p/>
    <w:p>
      <w:pPr>
        <w:pStyle w:val="Heading3"/>
        <w:jc w:val="left"/>
      </w:pPr>
      <w:r>
        <w:t>Data Quality Risks</w:t>
      </w:r>
    </w:p>
    <w:p>
      <w:r>
        <w:rPr>
          <w:b/>
        </w:rPr>
        <w:t>Risk</w:t>
      </w:r>
      <w:r>
        <w:t>: Conflicting market size estimates across sources</w:t>
      </w:r>
    </w:p>
    <w:p>
      <w:pPr>
        <w:pStyle w:val="ListBullet"/>
      </w:pPr>
      <w:r>
        <w:rPr>
          <w:b/>
        </w:rPr>
        <w:t>Probability</w:t>
      </w:r>
      <w:r>
        <w:t>: Medium</w:t>
      </w:r>
    </w:p>
    <w:p>
      <w:pPr>
        <w:pStyle w:val="ListBullet"/>
      </w:pPr>
      <w:r>
        <w:rPr>
          <w:b/>
        </w:rPr>
        <w:t>Impact</w:t>
      </w:r>
      <w:r>
        <w:t>: Medium</w:t>
      </w:r>
    </w:p>
    <w:p>
      <w:pPr>
        <w:pStyle w:val="ListBullet"/>
      </w:pPr>
      <w:r>
        <w:rPr>
          <w:b/>
        </w:rPr>
        <w:t>Mitigation</w:t>
      </w:r>
      <w:r>
        <w:t>: Present range of estimates with source methodology evaluation. Prioritize government and industry association data. Document estimation approaches used by each source.</w:t>
      </w:r>
    </w:p>
    <w:p/>
    <w:p>
      <w:r>
        <w:rPr>
          <w:b/>
        </w:rPr>
        <w:t>Risk</w:t>
      </w:r>
      <w:r>
        <w:t>: Limited Australia-specific data vs global/regional estimates</w:t>
      </w:r>
    </w:p>
    <w:p>
      <w:pPr>
        <w:pStyle w:val="ListBullet"/>
      </w:pPr>
      <w:r>
        <w:rPr>
          <w:b/>
        </w:rPr>
        <w:t>Probability</w:t>
      </w:r>
      <w:r>
        <w:t>: Medium</w:t>
      </w:r>
    </w:p>
    <w:p>
      <w:pPr>
        <w:pStyle w:val="ListBullet"/>
      </w:pPr>
      <w:r>
        <w:rPr>
          <w:b/>
        </w:rPr>
        <w:t>Impact</w:t>
      </w:r>
      <w:r>
        <w:t>: High</w:t>
      </w:r>
    </w:p>
    <w:p>
      <w:pPr>
        <w:pStyle w:val="ListBullet"/>
      </w:pPr>
      <w:r>
        <w:rPr>
          <w:b/>
        </w:rPr>
        <w:t>Mitigation</w:t>
      </w:r>
      <w:r>
        <w:t>: Explicitly flag data geographic scope. Use Australian import/export data to validate market size estimates. Leverage local industry associations for Australia-specific insights.</w:t>
      </w:r>
    </w:p>
    <w:p/>
    <w:p>
      <w:pPr>
        <w:pStyle w:val="Heading3"/>
        <w:jc w:val="left"/>
      </w:pPr>
      <w:r>
        <w:t>Research Coverage Risks</w:t>
      </w:r>
    </w:p>
    <w:p>
      <w:r>
        <w:rPr>
          <w:b/>
        </w:rPr>
        <w:t>Risk</w:t>
      </w:r>
      <w:r>
        <w:t>: Missing emerging or niche market segments</w:t>
      </w:r>
    </w:p>
    <w:p>
      <w:pPr>
        <w:pStyle w:val="ListBullet"/>
      </w:pPr>
      <w:r>
        <w:rPr>
          <w:b/>
        </w:rPr>
        <w:t>Probability</w:t>
      </w:r>
      <w:r>
        <w:t>: Low</w:t>
      </w:r>
    </w:p>
    <w:p>
      <w:pPr>
        <w:pStyle w:val="ListBullet"/>
      </w:pPr>
      <w:r>
        <w:rPr>
          <w:b/>
        </w:rPr>
        <w:t>Impact</w:t>
      </w:r>
      <w:r>
        <w:t>: Medium</w:t>
      </w:r>
    </w:p>
    <w:p>
      <w:pPr>
        <w:pStyle w:val="ListBullet"/>
      </w:pPr>
      <w:r>
        <w:rPr>
          <w:b/>
        </w:rPr>
        <w:t>Mitigation</w:t>
      </w:r>
      <w:r>
        <w:t>: Comprehensive competitor analysis including smaller specialists. Review industry association member directories. Monitor trade publication coverage for emerging trends.</w:t>
      </w:r>
    </w:p>
    <w:p/>
    <w:p>
      <w:pPr>
        <w:pStyle w:val="Heading2"/>
        <w:jc w:val="left"/>
      </w:pPr>
      <w:r>
        <w:t>Success Validation Criteria</w:t>
      </w:r>
    </w:p>
    <w:p/>
    <w:p>
      <w:pPr>
        <w:pStyle w:val="Heading3"/>
        <w:jc w:val="left"/>
      </w:pPr>
      <w:r>
        <w:t>Completion Criteria</w:t>
      </w:r>
    </w:p>
    <w:p>
      <w:pPr>
        <w:pStyle w:val="ListNumber"/>
      </w:pPr>
      <w:r>
        <w:rPr>
          <w:b/>
        </w:rPr>
        <w:t>Market Analysis Completeness</w:t>
      </w:r>
      <w:r>
        <w:t>: All six primary research questions answered with verified data</w:t>
      </w:r>
    </w:p>
    <w:p>
      <w:pPr>
        <w:pStyle w:val="ListNumber"/>
      </w:pPr>
      <w:r>
        <w:rPr>
          <w:b/>
        </w:rPr>
        <w:t>Source Diversity</w:t>
      </w:r>
      <w:r>
        <w:t>: Minimum 15 verified sources across government, industry, and commercial categories</w:t>
      </w:r>
    </w:p>
    <w:p>
      <w:pPr>
        <w:pStyle w:val="ListNumber"/>
      </w:pPr>
      <w:r>
        <w:rPr>
          <w:b/>
        </w:rPr>
        <w:t>Competitor Coverage</w:t>
      </w:r>
      <w:r>
        <w:t>: Analysis of minimum 20 significant market players</w:t>
      </w:r>
    </w:p>
    <w:p>
      <w:pPr>
        <w:pStyle w:val="ListNumber"/>
      </w:pPr>
      <w:r>
        <w:rPr>
          <w:b/>
        </w:rPr>
        <w:t>Content Gap Identification</w:t>
      </w:r>
      <w:r>
        <w:t>: Minimum 50 specific content opportunities documented</w:t>
      </w:r>
    </w:p>
    <w:p>
      <w:pPr>
        <w:pStyle w:val="ListNumber"/>
      </w:pPr>
      <w:r>
        <w:rPr>
          <w:b/>
        </w:rPr>
        <w:t>Quality Standard Achievement</w:t>
      </w:r>
      <w:r>
        <w:t>: 99% data verification rate through dual-source confirmation</w:t>
      </w:r>
    </w:p>
    <w:p/>
    <w:p>
      <w:pPr>
        <w:pStyle w:val="Heading3"/>
        <w:jc w:val="left"/>
      </w:pPr>
      <w:r>
        <w:t>Quality Score Calculation</w:t>
      </w:r>
    </w:p>
    <w:p>
      <w:pPr>
        <w:pStyle w:val="ListBullet"/>
      </w:pPr>
      <w:r>
        <w:rPr>
          <w:b/>
        </w:rPr>
        <w:t>Data Verification Rate</w:t>
      </w:r>
      <w:r>
        <w:t xml:space="preserve"> (40%): Percentage of quantitative claims with dual-source verification</w:t>
      </w:r>
    </w:p>
    <w:p>
      <w:pPr>
        <w:pStyle w:val="ListBullet"/>
      </w:pPr>
      <w:r>
        <w:rPr>
          <w:b/>
        </w:rPr>
        <w:t>Source Authority Score</w:t>
      </w:r>
      <w:r>
        <w:t xml:space="preserve"> (25%): Weighted average of source credibility ratings</w:t>
      </w:r>
    </w:p>
    <w:p>
      <w:pPr>
        <w:pStyle w:val="ListBullet"/>
      </w:pPr>
      <w:r>
        <w:rPr>
          <w:b/>
        </w:rPr>
        <w:t>Australian Specificity Score</w:t>
      </w:r>
      <w:r>
        <w:t xml:space="preserve"> (20%): Percentage of data confirmed as Australia-specific</w:t>
      </w:r>
    </w:p>
    <w:p>
      <w:pPr>
        <w:pStyle w:val="ListBullet"/>
      </w:pPr>
      <w:r>
        <w:rPr>
          <w:b/>
        </w:rPr>
        <w:t>Completeness Score</w:t>
      </w:r>
      <w:r>
        <w:t xml:space="preserve"> (15%): Percentage of research questions fully answered</w:t>
      </w:r>
    </w:p>
    <w:p/>
    <w:p>
      <w:pPr>
        <w:pStyle w:val="Heading3"/>
        <w:jc w:val="left"/>
      </w:pPr>
      <w:r>
        <w:t>Minimum Acceptable Standards</w:t>
      </w:r>
    </w:p>
    <w:p>
      <w:pPr>
        <w:pStyle w:val="ListBullet"/>
      </w:pPr>
      <w:r>
        <w:rPr>
          <w:b/>
        </w:rPr>
        <w:t>Overall Quality Score</w:t>
      </w:r>
      <w:r>
        <w:t>: 90% minimum</w:t>
      </w:r>
    </w:p>
    <w:p>
      <w:pPr>
        <w:pStyle w:val="ListBullet"/>
      </w:pPr>
      <w:r>
        <w:rPr>
          <w:b/>
        </w:rPr>
        <w:t>Data Verification Rate</w:t>
      </w:r>
      <w:r>
        <w:t>: 95% minimum</w:t>
      </w:r>
    </w:p>
    <w:p>
      <w:pPr>
        <w:pStyle w:val="ListBullet"/>
      </w:pPr>
      <w:r>
        <w:rPr>
          <w:b/>
        </w:rPr>
        <w:t>Australian Specificity</w:t>
      </w:r>
      <w:r>
        <w:t>: 85% minimum</w:t>
      </w:r>
    </w:p>
    <w:p>
      <w:pPr>
        <w:pStyle w:val="ListBullet"/>
      </w:pPr>
      <w:r>
        <w:rPr>
          <w:b/>
        </w:rPr>
        <w:t>Research Question Coverage</w:t>
      </w:r>
      <w:r>
        <w:t>: 100% (all questions must be addressed)</w:t>
      </w:r>
    </w:p>
    <w:p/>
    <w:p>
      <w:r>
        <w:t>This research strategy provides the comprehensive framework needed to deliver authoritative market intelligence that will position Green Power Solutions as the definitive resource for Australian generator customers across all segments and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