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Marketing Automation for Professional Services</w:t>
      </w:r>
    </w:p>
    <w:p/>
    <w:p>
      <w:pPr>
        <w:pStyle w:val="Heading2"/>
        <w:jc w:val="left"/>
      </w:pPr>
      <w:r>
        <w:t>Service Overview</w:t>
      </w:r>
    </w:p>
    <w:p/>
    <w:p>
      <w:r>
        <w:t>Luna Digital implements sophisticated marketing automation systems for medical practices and legal firms that streamline patient and client acquisition whilst maintaining personal relationships essential for professional services. Our automation strategies reduce administrative burden whilst enhancing practice growth through systematic engagement.</w:t>
      </w:r>
    </w:p>
    <w:p/>
    <w:p>
      <w:r>
        <w:t>We understand that professional services require careful balance between efficiency and personal touch. Our marketing automation respects the trust-building process essential for healthcare and legal services whilst automating routine tasks that support practice growth and operational efficiency.</w:t>
      </w:r>
    </w:p>
    <w:p/>
    <w:p>
      <w:r>
        <w:t>Our professional services marketing automation delivers consistent patient and client engagement, improves practice efficiency, and scales marketing efforts without compromising the personal relationships that drive professional service success.</w:t>
      </w:r>
    </w:p>
    <w:p/>
    <w:p>
      <w:pPr>
        <w:pStyle w:val="Heading2"/>
        <w:jc w:val="left"/>
      </w:pPr>
      <w:r>
        <w:t>How It Works: Medical Practices vs Legal Firms</w:t>
      </w:r>
    </w:p>
    <w:p/>
    <w:p>
      <w:pPr>
        <w:pStyle w:val="Heading3"/>
        <w:jc w:val="left"/>
      </w:pPr>
      <w:r>
        <w:t>Medical Practice Marketing Automation</w:t>
      </w:r>
    </w:p>
    <w:p>
      <w:r>
        <w:t>Medical practice automation focuses on patient journey management from initial inquiry through ongoing care relationships. We automate appointment reminders, follow-up care communications, and patient education delivery whilst maintaining AHPRA compliance throughout all touchpoints.</w:t>
      </w:r>
    </w:p>
    <w:p/>
    <w:p>
      <w:r>
        <w:t>Our medical automation includes new patient onboarding sequences, treatment follow-up protocols, preventive care reminders, and practice update communications that maintain patient engagement whilst reducing administrative workload for practice staff.</w:t>
      </w:r>
    </w:p>
    <w:p/>
    <w:p>
      <w:r>
        <w:t>Medical automation systems we implement feature patient segmentation based on treatment history, automated appointment booking confirmations, and personalized health education delivery that supports patient outcomes whilst demonstrating ongoing practice value.</w:t>
      </w:r>
    </w:p>
    <w:p/>
    <w:p>
      <w:pPr>
        <w:pStyle w:val="Heading3"/>
        <w:jc w:val="left"/>
      </w:pPr>
      <w:r>
        <w:t>Legal Firm Marketing Automation</w:t>
      </w:r>
    </w:p>
    <w:p>
      <w:r>
        <w:t>Legal firm automation streamlines client acquisition and matter management through systematic communication and follow-up processes. We automate consultation follow-up, case update communications, and client education whilst adhering to professional conduct requirements.</w:t>
      </w:r>
    </w:p>
    <w:p/>
    <w:p>
      <w:r>
        <w:t>Our legal automation includes prospect nurturing sequences, client onboarding protocols, case milestone communications, and legal update delivery that maintains client relationships whilst improving operational efficiency throughout matter lifecycle.</w:t>
      </w:r>
    </w:p>
    <w:p/>
    <w:p>
      <w:r>
        <w:t>Legal automation systems feature client segmentation based on practice areas, automated consultation scheduling, and personalised legal education that builds ongoing client relationships whilst demonstrating continued firm value and expertise.</w:t>
      </w:r>
    </w:p>
    <w:p/>
    <w:p>
      <w:pPr>
        <w:pStyle w:val="Heading2"/>
        <w:jc w:val="left"/>
      </w:pPr>
      <w:r>
        <w:t>Compliance Considerations</w:t>
      </w:r>
    </w:p>
    <w:p/>
    <w:p>
      <w:pPr>
        <w:pStyle w:val="Heading3"/>
        <w:jc w:val="left"/>
      </w:pPr>
      <w:r>
        <w:t>AHPRA Compliance in Medical Automation</w:t>
      </w:r>
    </w:p>
    <w:p>
      <w:r>
        <w:t>All medical practice automation strictly adheres to AHPRA advertising guidelines, ensuring automated communications don't contain prohibited health claims, therapeutic outcome promises, or inappropriate patient data usage that breaches privacy requirements.</w:t>
      </w:r>
    </w:p>
    <w:p/>
    <w:p>
      <w:r>
        <w:t>Our medical automation compliance includes appropriate disclaimers in automated content, patient privacy protection throughout automated systems, and ethical communication practices that respect patient autonomy and healthcare decision-making processes.</w:t>
      </w:r>
    </w:p>
    <w:p/>
    <w:p>
      <w:pPr>
        <w:pStyle w:val="Heading3"/>
        <w:jc w:val="left"/>
      </w:pPr>
      <w:r>
        <w:t>Legal Professional Conduct Rules in Automation</w:t>
      </w:r>
    </w:p>
    <w:p>
      <w:r>
        <w:t>Legal firm automation must comply with professional conduct rules regarding client confidentiality, appropriate communication, and professional standards. We ensure automated systems maintain ethical boundaries whilst improving practice efficiency.</w:t>
      </w:r>
    </w:p>
    <w:p/>
    <w:p>
      <w:r>
        <w:t>Our legal automation compliance framework covers client privacy protection in automated systems, appropriate legal communication standards, and professional conduct maintenance that enhances client relationships whilst meeting regulatory requirements.</w:t>
      </w:r>
    </w:p>
    <w:p/>
    <w:p>
      <w:pPr>
        <w:pStyle w:val="Heading2"/>
        <w:jc w:val="left"/>
      </w:pPr>
      <w:r>
        <w:t>Process Methodology and Timeline</w:t>
      </w:r>
    </w:p>
    <w:p/>
    <w:p>
      <w:pPr>
        <w:pStyle w:val="Heading3"/>
        <w:jc w:val="left"/>
      </w:pPr>
      <w:r>
        <w:t>Automation Strategy &amp; System Selection Phase (Week 1-2)</w:t>
      </w:r>
    </w:p>
    <w:p>
      <w:r>
        <w:t>Our marketing automation process begins with workflow analysis, identifying optimal automation opportunities, selecting appropriate platforms for professional services, and developing automation sequences that enhance rather than replace personal relationships.</w:t>
      </w:r>
    </w:p>
    <w:p/>
    <w:p>
      <w:r>
        <w:t>We map patient/client journeys, identify touchpoint automation opportunities, and develop segmentation strategies that personalise automated communications based on service history, preferences, and engagement patterns.</w:t>
      </w:r>
    </w:p>
    <w:p/>
    <w:p>
      <w:pPr>
        <w:pStyle w:val="Heading3"/>
        <w:jc w:val="left"/>
      </w:pPr>
      <w:r>
        <w:t>System Implementation &amp; Integration Phase (Week 3-6)</w:t>
      </w:r>
    </w:p>
    <w:p>
      <w:r>
        <w:t>Using strategic insights, we implement automation platforms with existing practice management systems, CRM integration, and communication channel coordination. Our implementation includes staff training and compliance protocol establishment.</w:t>
      </w:r>
    </w:p>
    <w:p/>
    <w:p>
      <w:r>
        <w:t>We develop automated workflow sequences, create personalised content templates, and establish monitoring systems that track automation performance whilst maintaining opportunities for personal intervention when required.</w:t>
      </w:r>
    </w:p>
    <w:p/>
    <w:p>
      <w:pPr>
        <w:pStyle w:val="Heading3"/>
        <w:jc w:val="left"/>
      </w:pPr>
      <w:r>
        <w:t>Optimisation &amp; Scaling Phase (Week 7+)</w:t>
      </w:r>
    </w:p>
    <w:p>
      <w:r>
        <w:t>Post-implementation, we monitor automation performance, refine sequences based on engagement data, and scale successful workflows across additional practice areas. Our optimisation includes response rate analysis and personal touch point optimization.</w:t>
      </w:r>
    </w:p>
    <w:p/>
    <w:p>
      <w:r>
        <w:t>We provide ongoing automation performance reporting, staff training updates, and system enhancement recommendations that improve efficiency whilst maintaining the relationship quality essential for professional service success.</w:t>
      </w:r>
    </w:p>
    <w:p/>
    <w:p>
      <w:pPr>
        <w:pStyle w:val="Heading2"/>
        <w:jc w:val="left"/>
      </w:pPr>
      <w:r>
        <w:t>Results and Benefits</w:t>
      </w:r>
    </w:p>
    <w:p/>
    <w:p>
      <w:pPr>
        <w:pStyle w:val="Heading3"/>
        <w:jc w:val="left"/>
      </w:pPr>
      <w:r>
        <w:t>Improved Practice Efficiency</w:t>
      </w:r>
    </w:p>
    <w:p>
      <w:r>
        <w:t>Our professional services marketing automation typically reduces administrative time by 50-70%, allowing staff to focus on patient care or legal service delivery whilst maintaining consistent communication and follow-up protocols.</w:t>
      </w:r>
    </w:p>
    <w:p/>
    <w:p>
      <w:r>
        <w:t>Automation systems we implement improve response times, reduce missed follow-up opportunities, and enhance patient/client satisfaction through timely, relevant communications that demonstrate ongoing practice engagement.</w:t>
      </w:r>
    </w:p>
    <w:p/>
    <w:p>
      <w:pPr>
        <w:pStyle w:val="Heading3"/>
        <w:jc w:val="left"/>
      </w:pPr>
      <w:r>
        <w:t>Enhanced Patient/Client Relationships</w:t>
      </w:r>
    </w:p>
    <w:p>
      <w:r>
        <w:t>Systematic automation ensures no patient or client falls through communication gaps, with automated sequences providing consistent value and engagement that strengthens practice relationships whilst reducing manual oversight requirements.</w:t>
      </w:r>
    </w:p>
    <w:p/>
    <w:p>
      <w:pPr>
        <w:pStyle w:val="Heading3"/>
        <w:jc w:val="left"/>
      </w:pPr>
      <w:r>
        <w:t>Scalable Growth Support</w:t>
      </w:r>
    </w:p>
    <w:p>
      <w:r>
        <w:t>Marketing automation enables practice growth without proportional staff increases, providing systematic support for larger patient or client volumes whilst maintaining service quality and communication consistency.</w:t>
      </w:r>
    </w:p>
    <w:p/>
    <w:p>
      <w:pPr>
        <w:pStyle w:val="Heading2"/>
        <w:jc w:val="left"/>
      </w:pPr>
      <w:r>
        <w:t>Getting Started</w:t>
      </w:r>
    </w:p>
    <w:p/>
    <w:p>
      <w:r>
        <w:t>Ready to streamline your practice operations whilst enhancing patient and client relationships through sophisticated marketing automation? Our automation service begins with comprehensive workflow analysis and system selection tailored to professional services requirements.</w:t>
      </w:r>
    </w:p>
    <w:p/>
    <w:p>
      <w:r>
        <w:t>Contact Luna Digital to discuss your automation objectives and current operational efficiency challenges. We'll provide detailed analysis of your automation opportunities and strategic recommendations for systematic implementation.</w:t>
      </w:r>
    </w:p>
    <w:p/>
    <w:p>
      <w:r>
        <w:t>Start building the automated systems your practice needs for efficient growth whilst maintaining the personal relationships essential for professional service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