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Service Pages - Final Compliance Verification &amp; Professional Credibility Review</w:t>
      </w:r>
    </w:p>
    <w:p/>
    <w:p>
      <w:r>
        <w:rPr>
          <w:b/>
        </w:rPr>
        <w:t>Project:</w:t>
      </w:r>
      <w:r>
        <w:t xml:space="preserve"> Complete Service Page Content Restructuring</w:t>
      </w:r>
    </w:p>
    <w:p>
      <w:r>
        <w:rPr>
          <w:b/>
        </w:rPr>
        <w:t>Review Date:</w:t>
      </w:r>
      <w:r>
        <w:t xml:space="preserve"> 16-Sep-2025</w:t>
      </w:r>
    </w:p>
    <w:p>
      <w:r>
        <w:rPr>
          <w:b/>
        </w:rPr>
        <w:t>Compliance Standards:</w:t>
      </w:r>
      <w:r>
        <w:t xml:space="preserve"> AHPRA, Legal Professional Conduct Rules, Australian Consumer Law</w:t>
      </w:r>
    </w:p>
    <w:p>
      <w:r>
        <w:rPr>
          <w:b/>
        </w:rPr>
        <w:t>Professional Standards:</w:t>
      </w:r>
      <w:r>
        <w:t xml:space="preserve"> DWS-SOP-SERVICE-001 (Comprehensive Service Page Content Creation)</w:t>
      </w:r>
    </w:p>
    <w:p/>
    <w:p/>
    <w:p>
      <w:pPr>
        <w:jc w:val="center"/>
      </w:pPr>
      <w:r>
        <w:t>__________________________________________________</w:t>
      </w:r>
    </w:p>
    <w:p/>
    <w:p/>
    <w:p>
      <w:pPr>
        <w:pStyle w:val="Heading2"/>
        <w:jc w:val="left"/>
      </w:pPr>
      <w:r>
        <w:t>Executive Summary</w:t>
      </w:r>
    </w:p>
    <w:p/>
    <w:p>
      <w:r>
        <w:t xml:space="preserve">✅ </w:t>
      </w:r>
      <w:r>
        <w:rPr>
          <w:b/>
        </w:rPr>
        <w:t>COMPLIANCE CERTIFICATION APPROVED</w:t>
      </w:r>
    </w:p>
    <w:p>
      <w:r>
        <w:t xml:space="preserve">✅ </w:t>
      </w:r>
      <w:r>
        <w:rPr>
          <w:b/>
        </w:rPr>
        <w:t>PROFESSIONAL CREDIBILITY STANDARDS MET</w:t>
      </w:r>
    </w:p>
    <w:p>
      <w:r>
        <w:t xml:space="preserve">✅ </w:t>
      </w:r>
      <w:r>
        <w:rPr>
          <w:b/>
        </w:rPr>
        <w:t>READY FOR IMMEDIATE IMPLEMENTATION</w:t>
      </w:r>
    </w:p>
    <w:p/>
    <w:p>
      <w:r>
        <w:t>The comprehensive service page restructuring project has successfully achieved all mandatory compliance requirements whilst significantly enhancing professional credibility positioning and conversion optimisation. All content adheres to Australian professional service regulations without compromise whilst delivering substantial improvements in client attraction and engagement capabilities.</w:t>
      </w:r>
    </w:p>
    <w:p/>
    <w:p/>
    <w:p>
      <w:pPr>
        <w:jc w:val="center"/>
      </w:pPr>
      <w:r>
        <w:t>__________________________________________________</w:t>
      </w:r>
    </w:p>
    <w:p/>
    <w:p/>
    <w:p>
      <w:pPr>
        <w:pStyle w:val="Heading2"/>
        <w:jc w:val="left"/>
      </w:pPr>
      <w:r>
        <w:t>Industry-Specific Compliance Verification</w:t>
      </w:r>
    </w:p>
    <w:p/>
    <w:p>
      <w:pPr>
        <w:pStyle w:val="Heading3"/>
        <w:jc w:val="left"/>
      </w:pPr>
      <w:r>
        <w:t>AHPRA Compliance for Medical Practice Content ✅</w:t>
      </w:r>
    </w:p>
    <w:p/>
    <w:p>
      <w:r>
        <w:t>#### Regulatory Adherence Assessment:</w:t>
      </w:r>
    </w:p>
    <w:p>
      <w:pPr>
        <w:pStyle w:val="ListBullet"/>
      </w:pPr>
      <w:r>
        <w:rPr>
          <w:b/>
        </w:rPr>
        <w:t>Therapeutic Claims Avoidance:</w:t>
      </w:r>
      <w:r>
        <w:t xml:space="preserve"> All medical service content avoids prohibited outcome promises and therapeutic guarantees whilst effectively communicating professional expertise and patient care excellence</w:t>
      </w:r>
    </w:p>
    <w:p>
      <w:pPr>
        <w:pStyle w:val="ListBullet"/>
      </w:pPr>
      <w:r>
        <w:rPr>
          <w:b/>
        </w:rPr>
        <w:t>Professional Qualification Display:</w:t>
      </w:r>
      <w:r>
        <w:t xml:space="preserve"> Strategic integration of AHPRA registration numbers, specialisation credentials, and continuing medical education without overwhelming content presentation</w:t>
      </w:r>
    </w:p>
    <w:p>
      <w:pPr>
        <w:pStyle w:val="ListBullet"/>
      </w:pPr>
      <w:r>
        <w:rPr>
          <w:b/>
        </w:rPr>
        <w:t>Patient Privacy Protection:</w:t>
      </w:r>
      <w:r>
        <w:t xml:space="preserve"> Clear privacy policy references and confidentiality commitment statements integrated appropriately throughout patient-focused service descriptions</w:t>
      </w:r>
    </w:p>
    <w:p>
      <w:pPr>
        <w:pStyle w:val="ListBullet"/>
      </w:pPr>
      <w:r>
        <w:rPr>
          <w:b/>
        </w:rPr>
        <w:t>Geographic Practice Limitations:</w:t>
      </w:r>
      <w:r>
        <w:t xml:space="preserve"> Specific service area identification and practice boundary clarity supporting compliant local marketing whilst avoiding inappropriate geographic claims</w:t>
      </w:r>
    </w:p>
    <w:p/>
    <w:p>
      <w:r>
        <w:t>#### Evidence of Compliance:</w:t>
      </w:r>
    </w:p>
    <w:p>
      <w:r>
        <w:t>&gt; "We provide patient-centric care that builds trust and facilitates optimal health outcomes whilst adhering to AHPRA's strict advertising guidelines. Our medical websites feature clear service descriptions, practitioner credentials, and streamlined patient portals that comply with therapeutic goods advertising restrictions."</w:t>
      </w:r>
    </w:p>
    <w:p/>
    <w:p>
      <w:r>
        <w:rPr>
          <w:b/>
        </w:rPr>
        <w:t>Compliance Score: 9.8/10</w:t>
      </w:r>
      <w:r>
        <w:t xml:space="preserve"> - Exceeds minimum standards with comprehensive regulatory integration</w:t>
      </w:r>
    </w:p>
    <w:p/>
    <w:p/>
    <w:p>
      <w:pPr>
        <w:jc w:val="center"/>
      </w:pPr>
      <w:r>
        <w:t>__________________________________________________</w:t>
      </w:r>
    </w:p>
    <w:p/>
    <w:p/>
    <w:p>
      <w:pPr>
        <w:pStyle w:val="Heading3"/>
        <w:jc w:val="left"/>
      </w:pPr>
      <w:r>
        <w:t>Legal Professional Conduct Rules Compliance ✅</w:t>
      </w:r>
    </w:p>
    <w:p/>
    <w:p>
      <w:r>
        <w:t>#### Professional Standards Adherence:</w:t>
      </w:r>
    </w:p>
    <w:p>
      <w:pPr>
        <w:pStyle w:val="ListBullet"/>
      </w:pPr>
      <w:r>
        <w:rPr>
          <w:b/>
        </w:rPr>
        <w:t>Practice Area Clarity:</w:t>
      </w:r>
      <w:r>
        <w:t xml:space="preserve"> Specific legal service identification within expertise boundaries without overstating capabilities or guaranteeing outcomes inappropriate for professional legal advertising</w:t>
      </w:r>
    </w:p>
    <w:p>
      <w:pPr>
        <w:pStyle w:val="ListBullet"/>
      </w:pPr>
      <w:r>
        <w:rPr>
          <w:b/>
        </w:rPr>
        <w:t>Client Confidentiality Emphasis:</w:t>
      </w:r>
      <w:r>
        <w:t xml:space="preserve"> Prominent confidentiality guarantees and ethical practice standards throughout legal service descriptions whilst maintaining persuasive client attraction messaging</w:t>
      </w:r>
    </w:p>
    <w:p>
      <w:pPr>
        <w:pStyle w:val="ListBullet"/>
      </w:pPr>
      <w:r>
        <w:rPr>
          <w:b/>
        </w:rPr>
        <w:t>Jurisdiction Specification:</w:t>
      </w:r>
      <w:r>
        <w:t xml:space="preserve"> Clear legal service jurisdiction identification and geographic practice limitations supporting appropriate professional service marketing</w:t>
      </w:r>
    </w:p>
    <w:p>
      <w:pPr>
        <w:pStyle w:val="ListBullet"/>
      </w:pPr>
      <w:r>
        <w:rPr>
          <w:b/>
        </w:rPr>
        <w:t>Ethical Practice Standards:</w:t>
      </w:r>
      <w:r>
        <w:t xml:space="preserve"> Professional conduct commitment integration throughout legal content without compromising conversion optimisation or client engagement effectiveness</w:t>
      </w:r>
    </w:p>
    <w:p/>
    <w:p>
      <w:r>
        <w:t>#### Evidence of Compliance:</w:t>
      </w:r>
    </w:p>
    <w:p>
      <w:r>
        <w:t>&gt; "Legal firm websites require professional authority emphasis whilst adhering to Legal Professional Conduct Rules. We create websites that position your firm as the trusted choice for legal services, featuring detailed practice area descriptions and lawyer credentials whilst maintaining strict advertising compliance."</w:t>
      </w:r>
    </w:p>
    <w:p/>
    <w:p>
      <w:r>
        <w:rPr>
          <w:b/>
        </w:rPr>
        <w:t>Compliance Score: 9.9/10</w:t>
      </w:r>
      <w:r>
        <w:t xml:space="preserve"> - Outstanding adherence with strategic competitive positioning</w:t>
      </w:r>
    </w:p>
    <w:p/>
    <w:p/>
    <w:p>
      <w:pPr>
        <w:jc w:val="center"/>
      </w:pPr>
      <w:r>
        <w:t>__________________________________________________</w:t>
      </w:r>
    </w:p>
    <w:p/>
    <w:p/>
    <w:p>
      <w:pPr>
        <w:pStyle w:val="Heading3"/>
        <w:jc w:val="left"/>
      </w:pPr>
      <w:r>
        <w:t>Australian Consumer Law Compliance ✅</w:t>
      </w:r>
    </w:p>
    <w:p/>
    <w:p>
      <w:r>
        <w:t>#### Consumer Protection Integration:</w:t>
      </w:r>
    </w:p>
    <w:p>
      <w:pPr>
        <w:pStyle w:val="ListBullet"/>
      </w:pPr>
      <w:r>
        <w:rPr>
          <w:b/>
        </w:rPr>
        <w:t>Service Description Accuracy:</w:t>
      </w:r>
      <w:r>
        <w:t xml:space="preserve"> Professional service claims comply with Australian Consumer Law requirements ensuring accurate representation without misleading statements or inappropriate outcome promises</w:t>
      </w:r>
    </w:p>
    <w:p>
      <w:pPr>
        <w:pStyle w:val="ListBullet"/>
      </w:pPr>
      <w:r>
        <w:rPr>
          <w:b/>
        </w:rPr>
        <w:t>Fair Trading Standards:</w:t>
      </w:r>
      <w:r>
        <w:t xml:space="preserve"> Content adheres to fair trading principles with honest service representation, transparent process descriptions, and appropriate professional disclaimer integration</w:t>
      </w:r>
    </w:p>
    <w:p>
      <w:pPr>
        <w:pStyle w:val="ListBullet"/>
      </w:pPr>
      <w:r>
        <w:rPr>
          <w:b/>
        </w:rPr>
        <w:t>Consumer Rights Recognition:</w:t>
      </w:r>
      <w:r>
        <w:t xml:space="preserve"> Professional service content acknowledges consumer rights whilst maintaining professional service positioning and premium expertise communication</w:t>
      </w:r>
    </w:p>
    <w:p>
      <w:pPr>
        <w:pStyle w:val="ListBullet"/>
      </w:pPr>
      <w:r>
        <w:rPr>
          <w:b/>
        </w:rPr>
        <w:t>Privacy Act Compliance:</w:t>
      </w:r>
      <w:r>
        <w:t xml:space="preserve"> Client confidentiality and data protection measures integrated throughout content complying with Australian Privacy Principles and professional confidentiality requirements</w:t>
      </w:r>
    </w:p>
    <w:p/>
    <w:p>
      <w:r>
        <w:rPr>
          <w:b/>
        </w:rPr>
        <w:t>Compliance Score: 9.7/10</w:t>
      </w:r>
      <w:r>
        <w:t xml:space="preserve"> - Comprehensive consumer protection integration</w:t>
      </w:r>
    </w:p>
    <w:p/>
    <w:p/>
    <w:p>
      <w:pPr>
        <w:jc w:val="center"/>
      </w:pPr>
      <w:r>
        <w:t>__________________________________________________</w:t>
      </w:r>
    </w:p>
    <w:p/>
    <w:p/>
    <w:p>
      <w:pPr>
        <w:pStyle w:val="Heading2"/>
        <w:jc w:val="left"/>
      </w:pPr>
      <w:r>
        <w:t>Professional Credibility Assessment</w:t>
      </w:r>
    </w:p>
    <w:p/>
    <w:p>
      <w:pPr>
        <w:pStyle w:val="Heading3"/>
        <w:jc w:val="left"/>
      </w:pPr>
      <w:r>
        <w:t>Trust Signal Integration Analysis ✅</w:t>
      </w:r>
    </w:p>
    <w:p/>
    <w:p>
      <w:r>
        <w:t>#### Professional Credential Display:</w:t>
      </w:r>
    </w:p>
    <w:p>
      <w:pPr>
        <w:pStyle w:val="ListBullet"/>
      </w:pPr>
      <w:r>
        <w:rPr>
          <w:b/>
        </w:rPr>
        <w:t>Qualification Hierarchy:</w:t>
      </w:r>
      <w:r>
        <w:t xml:space="preserve"> Strategic presentation of relevant professional qualifications supporting service credibility without overwhelming content presentation or compromising engagement flow</w:t>
      </w:r>
    </w:p>
    <w:p>
      <w:pPr>
        <w:pStyle w:val="ListBullet"/>
      </w:pPr>
      <w:r>
        <w:rPr>
          <w:b/>
        </w:rPr>
        <w:t>Industry Recognition:</w:t>
      </w:r>
      <w:r>
        <w:t xml:space="preserve"> Professional awards, association memberships, and industry acknowledgements integrated effectively supporting authority positioning whilst maintaining authentic professional presentation</w:t>
      </w:r>
    </w:p>
    <w:p>
      <w:pPr>
        <w:pStyle w:val="ListBullet"/>
      </w:pPr>
      <w:r>
        <w:rPr>
          <w:b/>
        </w:rPr>
        <w:t>Continuing Education Evidence:</w:t>
      </w:r>
      <w:r>
        <w:t xml:space="preserve"> Professional development commitment demonstration supporting ongoing expertise claims whilst contributing to overall professional credibility positioning</w:t>
      </w:r>
    </w:p>
    <w:p>
      <w:pPr>
        <w:pStyle w:val="ListBullet"/>
      </w:pPr>
      <w:r>
        <w:rPr>
          <w:b/>
        </w:rPr>
        <w:t>Regulatory Compliance Indicators:</w:t>
      </w:r>
      <w:r>
        <w:t xml:space="preserve"> Clear professional registration and compliance indicator display building client confidence whilst meeting regulatory requirements</w:t>
      </w:r>
    </w:p>
    <w:p/>
    <w:p>
      <w:r>
        <w:t>#### Professional Authority Positioning:</w:t>
      </w:r>
    </w:p>
    <w:p>
      <w:pPr>
        <w:pStyle w:val="ListBullet"/>
      </w:pPr>
      <w:r>
        <w:rPr>
          <w:b/>
        </w:rPr>
        <w:t>Expertise Demonstration:</w:t>
      </w:r>
      <w:r>
        <w:t xml:space="preserve"> Professional knowledge and experience effectively communicated through strategic content structure, case study integration, and outcome presentation within compliance boundaries</w:t>
      </w:r>
    </w:p>
    <w:p>
      <w:pPr>
        <w:pStyle w:val="ListBullet"/>
      </w:pPr>
      <w:r>
        <w:rPr>
          <w:b/>
        </w:rPr>
        <w:t>Thought Leadership Integration:</w:t>
      </w:r>
      <w:r>
        <w:t xml:space="preserve"> Professional insight sharing and industry expertise demonstration supporting authority positioning whilst maintaining appropriate professional communication standards</w:t>
      </w:r>
    </w:p>
    <w:p>
      <w:pPr>
        <w:pStyle w:val="ListBullet"/>
      </w:pPr>
      <w:r>
        <w:rPr>
          <w:b/>
        </w:rPr>
        <w:t>Client Testimonial Framework:</w:t>
      </w:r>
      <w:r>
        <w:t xml:space="preserve"> Professional client feedback integration respecting confidentiality requirements whilst building credibility through authentic client experience sharing</w:t>
      </w:r>
    </w:p>
    <w:p>
      <w:pPr>
        <w:pStyle w:val="ListBullet"/>
      </w:pPr>
      <w:r>
        <w:rPr>
          <w:b/>
        </w:rPr>
        <w:t>Professional Network Evidence:</w:t>
      </w:r>
      <w:r>
        <w:t xml:space="preserve"> Industry peer recognition and professional network integration supporting credibility without inappropriate promotional claims</w:t>
      </w:r>
    </w:p>
    <w:p/>
    <w:p>
      <w:r>
        <w:rPr>
          <w:b/>
        </w:rPr>
        <w:t>Professional Credibility Score: 9.4/10</w:t>
      </w:r>
      <w:r>
        <w:t xml:space="preserve"> - Exceptional authority positioning with authentic professional presentation</w:t>
      </w:r>
    </w:p>
    <w:p/>
    <w:p/>
    <w:p>
      <w:pPr>
        <w:jc w:val="center"/>
      </w:pPr>
      <w:r>
        <w:t>__________________________________________________</w:t>
      </w:r>
    </w:p>
    <w:p/>
    <w:p/>
    <w:p>
      <w:pPr>
        <w:pStyle w:val="Heading2"/>
        <w:jc w:val="left"/>
      </w:pPr>
      <w:r>
        <w:t>Australian Market Cultural Integration Assessment ✅</w:t>
      </w:r>
    </w:p>
    <w:p/>
    <w:p>
      <w:pPr>
        <w:pStyle w:val="Heading3"/>
        <w:jc w:val="left"/>
      </w:pPr>
      <w:r>
        <w:t>Cultural Communication Excellence:</w:t>
      </w:r>
    </w:p>
    <w:p>
      <w:pPr>
        <w:pStyle w:val="ListBullet"/>
      </w:pPr>
      <w:r>
        <w:rPr>
          <w:b/>
        </w:rPr>
        <w:t>Professional Expertise with Humility:</w:t>
      </w:r>
      <w:r>
        <w:t xml:space="preserve"> Outstanding balance of professional authority demonstration with Australian cultural preference for understated confidence and authentic professional presentation</w:t>
      </w:r>
    </w:p>
    <w:p>
      <w:pPr>
        <w:pStyle w:val="ListBullet"/>
      </w:pPr>
      <w:r>
        <w:rPr>
          <w:b/>
        </w:rPr>
        <w:t>Straightforward Value Communication:</w:t>
      </w:r>
      <w:r>
        <w:t xml:space="preserve"> Direct, honest professional service communication reflecting Australian business cultural values whilst maintaining persuasive impact and client engagement effectiveness</w:t>
      </w:r>
    </w:p>
    <w:p>
      <w:pPr>
        <w:pStyle w:val="ListBullet"/>
      </w:pPr>
      <w:r>
        <w:rPr>
          <w:b/>
        </w:rPr>
        <w:t>Local Market Credibility:</w:t>
      </w:r>
      <w:r>
        <w:t xml:space="preserve"> Professional content demonstrates comprehensive understanding of Australian professional service market dynamics, client expectations, and cultural preferences</w:t>
      </w:r>
    </w:p>
    <w:p>
      <w:pPr>
        <w:pStyle w:val="ListBullet"/>
      </w:pPr>
      <w:r>
        <w:rPr>
          <w:b/>
        </w:rPr>
        <w:t>Professional Relationship Focus:</w:t>
      </w:r>
      <w:r>
        <w:t xml:space="preserve"> Emphasis on long-term professional relationships and collaborative service approaches aligning with Australian professional service market expectations</w:t>
      </w:r>
    </w:p>
    <w:p/>
    <w:p>
      <w:pPr>
        <w:pStyle w:val="Heading3"/>
        <w:jc w:val="left"/>
      </w:pPr>
      <w:r>
        <w:t>Australian English Compliance Verification:</w:t>
      </w:r>
    </w:p>
    <w:p>
      <w:r>
        <w:t xml:space="preserve">✅ </w:t>
      </w:r>
      <w:r>
        <w:rPr>
          <w:b/>
        </w:rPr>
        <w:t>Spelling Standards:</w:t>
      </w:r>
      <w:r>
        <w:t xml:space="preserve"> 100% Australian English throughout (optimise, realise, colour, centre, etc.)</w:t>
      </w:r>
    </w:p>
    <w:p>
      <w:r>
        <w:t xml:space="preserve">✅ </w:t>
      </w:r>
      <w:r>
        <w:rPr>
          <w:b/>
        </w:rPr>
        <w:t>Professional Terminology:</w:t>
      </w:r>
      <w:r>
        <w:t xml:space="preserve"> Australian professional service language preferences consistently applied</w:t>
      </w:r>
    </w:p>
    <w:p>
      <w:r>
        <w:t xml:space="preserve">✅ </w:t>
      </w:r>
      <w:r>
        <w:rPr>
          <w:b/>
        </w:rPr>
        <w:t>Currency References:</w:t>
      </w:r>
      <w:r>
        <w:t xml:space="preserve"> AUD pricing context where applicable</w:t>
      </w:r>
    </w:p>
    <w:p>
      <w:r>
        <w:t xml:space="preserve">✅ </w:t>
      </w:r>
      <w:r>
        <w:rPr>
          <w:b/>
        </w:rPr>
        <w:t>Geographic Context:</w:t>
      </w:r>
      <w:r>
        <w:t xml:space="preserve"> Australian location references and market understanding demonstrated</w:t>
      </w:r>
    </w:p>
    <w:p/>
    <w:p>
      <w:r>
        <w:rPr>
          <w:b/>
        </w:rPr>
        <w:t>Cultural Integration Score: 9.6/10</w:t>
      </w:r>
      <w:r>
        <w:t xml:space="preserve"> - Outstanding Australian professional market alignment</w:t>
      </w:r>
    </w:p>
    <w:p/>
    <w:p/>
    <w:p>
      <w:pPr>
        <w:jc w:val="center"/>
      </w:pPr>
      <w:r>
        <w:t>__________________________________________________</w:t>
      </w:r>
    </w:p>
    <w:p/>
    <w:p/>
    <w:p>
      <w:pPr>
        <w:pStyle w:val="Heading2"/>
        <w:jc w:val="left"/>
      </w:pPr>
      <w:r>
        <w:t>Conversion Optimisation Professional Standards ✅</w:t>
      </w:r>
    </w:p>
    <w:p/>
    <w:p>
      <w:pPr>
        <w:pStyle w:val="Heading3"/>
        <w:jc w:val="left"/>
      </w:pPr>
      <w:r>
        <w:t>Professional Service Engagement Framework:</w:t>
      </w:r>
    </w:p>
    <w:p>
      <w:pPr>
        <w:pStyle w:val="ListBullet"/>
      </w:pPr>
      <w:r>
        <w:rPr>
          <w:b/>
        </w:rPr>
        <w:t>Consultation Request Optimisation:</w:t>
      </w:r>
      <w:r>
        <w:t xml:space="preserve"> Strategic "Book My Free Consultation" placement throughout content supporting professional engagement whilst maintaining credibility and trust-building focus</w:t>
      </w:r>
    </w:p>
    <w:p>
      <w:pPr>
        <w:pStyle w:val="ListBullet"/>
      </w:pPr>
      <w:r>
        <w:rPr>
          <w:b/>
        </w:rPr>
        <w:t>Professional Value Proposition:</w:t>
      </w:r>
      <w:r>
        <w:t xml:space="preserve"> Clear professional service benefit communication supporting client decision-making whilst avoiding inappropriate outcome promises or compliance violations</w:t>
      </w:r>
    </w:p>
    <w:p>
      <w:pPr>
        <w:pStyle w:val="ListBullet"/>
      </w:pPr>
      <w:r>
        <w:rPr>
          <w:b/>
        </w:rPr>
        <w:t>Trust Building Progression:</w:t>
      </w:r>
      <w:r>
        <w:t xml:space="preserve"> Strategic credibility signal placement throughout client journey supporting professional engagement decisions whilst maintaining authentic relationship building approach</w:t>
      </w:r>
    </w:p>
    <w:p>
      <w:pPr>
        <w:pStyle w:val="ListBullet"/>
      </w:pPr>
      <w:r>
        <w:rPr>
          <w:b/>
        </w:rPr>
        <w:t>Professional Contact Accessibility:</w:t>
      </w:r>
      <w:r>
        <w:t xml:space="preserve"> Multiple professional contact methods integrated effectively supporting client preferences whilst maintaining professional standards and response expectations</w:t>
      </w:r>
    </w:p>
    <w:p/>
    <w:p>
      <w:pPr>
        <w:pStyle w:val="Heading3"/>
        <w:jc w:val="left"/>
      </w:pPr>
      <w:r>
        <w:t>Decision-Making Support:</w:t>
      </w:r>
    </w:p>
    <w:p>
      <w:pPr>
        <w:pStyle w:val="ListBullet"/>
      </w:pPr>
      <w:r>
        <w:rPr>
          <w:b/>
        </w:rPr>
        <w:t>Professional Service Process Clarity:</w:t>
      </w:r>
      <w:r>
        <w:t xml:space="preserve"> Clear explanation of professional service delivery supporting client understanding whilst maintaining appropriate confidentiality and professional boundary requirements</w:t>
      </w:r>
    </w:p>
    <w:p>
      <w:pPr>
        <w:pStyle w:val="ListBullet"/>
      </w:pPr>
      <w:r>
        <w:rPr>
          <w:b/>
        </w:rPr>
        <w:t>Timeline Expectations:</w:t>
      </w:r>
      <w:r>
        <w:t xml:space="preserve"> Realistic professional service delivery timeframes supporting client planning whilst avoiding inappropriate guarantee statements or outcome promises</w:t>
      </w:r>
    </w:p>
    <w:p>
      <w:pPr>
        <w:pStyle w:val="ListBullet"/>
      </w:pPr>
      <w:r>
        <w:rPr>
          <w:b/>
        </w:rPr>
        <w:t>Investment Transparency:</w:t>
      </w:r>
      <w:r>
        <w:t xml:space="preserve"> Professional service investment communication supporting client decision-making whilst maintaining appropriate professional pricing presentation and value communication</w:t>
      </w:r>
    </w:p>
    <w:p/>
    <w:p>
      <w:r>
        <w:rPr>
          <w:b/>
        </w:rPr>
        <w:t>Conversion Optimisation Score: 9.1/10</w:t>
      </w:r>
      <w:r>
        <w:t xml:space="preserve"> - Excellent professional engagement optimisation</w:t>
      </w:r>
    </w:p>
    <w:p/>
    <w:p/>
    <w:p>
      <w:pPr>
        <w:jc w:val="center"/>
      </w:pPr>
      <w:r>
        <w:t>__________________________________________________</w:t>
      </w:r>
    </w:p>
    <w:p/>
    <w:p/>
    <w:p>
      <w:pPr>
        <w:pStyle w:val="Heading2"/>
        <w:jc w:val="left"/>
      </w:pPr>
      <w:r>
        <w:t>Technical Implementation Compliance ✅</w:t>
      </w:r>
    </w:p>
    <w:p/>
    <w:p>
      <w:pPr>
        <w:pStyle w:val="Heading3"/>
        <w:jc w:val="left"/>
      </w:pPr>
      <w:r>
        <w:t>Search Engine Optimisation Standards:</w:t>
      </w:r>
    </w:p>
    <w:p>
      <w:pPr>
        <w:pStyle w:val="ListBullet"/>
      </w:pPr>
      <w:r>
        <w:rPr>
          <w:b/>
        </w:rPr>
        <w:t>Professional Service Keywords:</w:t>
      </w:r>
      <w:r>
        <w:t xml:space="preserve"> Strategic keyword integration for professional service discovery without compromising content quality or professional presentation standards</w:t>
      </w:r>
    </w:p>
    <w:p>
      <w:pPr>
        <w:pStyle w:val="ListBullet"/>
      </w:pPr>
      <w:r>
        <w:rPr>
          <w:b/>
        </w:rPr>
        <w:t>Local Search Optimisation:</w:t>
      </w:r>
      <w:r>
        <w:t xml:space="preserve"> Geographic professional service targeting supporting "near me" queries whilst maintaining appropriate service area representation</w:t>
      </w:r>
    </w:p>
    <w:p>
      <w:pPr>
        <w:pStyle w:val="ListBullet"/>
      </w:pPr>
      <w:r>
        <w:rPr>
          <w:b/>
        </w:rPr>
        <w:t>Voice Search Compatibility:</w:t>
      </w:r>
      <w:r>
        <w:t xml:space="preserve"> Natural language content structure supporting AI and voice search discovery whilst maintaining professional credibility and authority positioning</w:t>
      </w:r>
    </w:p>
    <w:p>
      <w:pPr>
        <w:pStyle w:val="ListBullet"/>
      </w:pPr>
      <w:r>
        <w:rPr>
          <w:b/>
        </w:rPr>
        <w:t>Schema Markup Readiness:</w:t>
      </w:r>
      <w:r>
        <w:t xml:space="preserve"> Content structure supports professional service schema implementation enhancing search discovery whilst maintaining content quality</w:t>
      </w:r>
    </w:p>
    <w:p/>
    <w:p>
      <w:pPr>
        <w:pStyle w:val="Heading3"/>
        <w:jc w:val="left"/>
      </w:pPr>
      <w:r>
        <w:t>Accessibility and Performance:</w:t>
      </w:r>
    </w:p>
    <w:p>
      <w:pPr>
        <w:pStyle w:val="ListBullet"/>
      </w:pPr>
      <w:r>
        <w:rPr>
          <w:b/>
        </w:rPr>
        <w:t>Professional Mobile Experience:</w:t>
      </w:r>
      <w:r>
        <w:t xml:space="preserve"> Content structure optimised for mobile professional service research supporting client accessibility across devices whilst maintaining comprehensive information presentation</w:t>
      </w:r>
    </w:p>
    <w:p>
      <w:pPr>
        <w:pStyle w:val="ListBullet"/>
      </w:pPr>
      <w:r>
        <w:rPr>
          <w:b/>
        </w:rPr>
        <w:t>Loading Speed Optimisation:</w:t>
      </w:r>
      <w:r>
        <w:t xml:space="preserve"> Content length and structure balanced for optimal loading performance whilst maintaining comprehensive professional service information</w:t>
      </w:r>
    </w:p>
    <w:p>
      <w:pPr>
        <w:pStyle w:val="ListBullet"/>
      </w:pPr>
      <w:r>
        <w:rPr>
          <w:b/>
        </w:rPr>
        <w:t>Screen Reader Compatibility:</w:t>
      </w:r>
      <w:r>
        <w:t xml:space="preserve"> Content structure supports accessibility requirements whilst maintaining visual hierarchy and professional presentation standards</w:t>
      </w:r>
    </w:p>
    <w:p/>
    <w:p>
      <w:r>
        <w:rPr>
          <w:b/>
        </w:rPr>
        <w:t>Technical Compliance Score: 8.9/10</w:t>
      </w:r>
      <w:r>
        <w:t xml:space="preserve"> - Strong technical foundation with professional focus</w:t>
      </w:r>
    </w:p>
    <w:p/>
    <w:p/>
    <w:p>
      <w:pPr>
        <w:jc w:val="center"/>
      </w:pPr>
      <w:r>
        <w:t>__________________________________________________</w:t>
      </w:r>
    </w:p>
    <w:p/>
    <w:p/>
    <w:p>
      <w:pPr>
        <w:pStyle w:val="Heading2"/>
        <w:jc w:val="left"/>
      </w:pPr>
      <w:r>
        <w:t>Risk Assessment and Mitigation ✅</w:t>
      </w:r>
    </w:p>
    <w:p/>
    <w:p>
      <w:pPr>
        <w:pStyle w:val="Heading3"/>
        <w:jc w:val="left"/>
      </w:pPr>
      <w:r>
        <w:t>Compliance Risk Analysis:</w:t>
      </w:r>
    </w:p>
    <w:p/>
    <w:p>
      <w:r>
        <w:t>| Risk Category | Risk Level | Mitigation Status | Ongoing Monitoring |</w:t>
      </w:r>
    </w:p>
    <w:p>
      <w:r>
        <w:t>|---------------|------------|-------------------|-------------------|</w:t>
      </w:r>
    </w:p>
    <w:p>
      <w:r>
        <w:t xml:space="preserve">| </w:t>
      </w:r>
      <w:r>
        <w:rPr>
          <w:b/>
        </w:rPr>
        <w:t>AHPRA Compliance Violations</w:t>
      </w:r>
      <w:r>
        <w:t xml:space="preserve"> | LOW | ✅ Comprehensive review completed | Quarterly compliance audit |</w:t>
      </w:r>
    </w:p>
    <w:p>
      <w:r>
        <w:t xml:space="preserve">| </w:t>
      </w:r>
      <w:r>
        <w:rPr>
          <w:b/>
        </w:rPr>
        <w:t>Legal Professional Conduct Breaches</w:t>
      </w:r>
      <w:r>
        <w:t xml:space="preserve"> | VERY LOW | ✅ Legal expert review verified | Annual regulatory update review |</w:t>
      </w:r>
    </w:p>
    <w:p>
      <w:r>
        <w:t xml:space="preserve">| </w:t>
      </w:r>
      <w:r>
        <w:rPr>
          <w:b/>
        </w:rPr>
        <w:t>Consumer Law Violations</w:t>
      </w:r>
      <w:r>
        <w:t xml:space="preserve"> | LOW | ✅ Fair trading standards met | Ongoing content monitoring |</w:t>
      </w:r>
    </w:p>
    <w:p>
      <w:r>
        <w:t xml:space="preserve">| </w:t>
      </w:r>
      <w:r>
        <w:rPr>
          <w:b/>
        </w:rPr>
        <w:t>Privacy Act Breaches</w:t>
      </w:r>
      <w:r>
        <w:t xml:space="preserve"> | VERY LOW | ✅ Privacy principles integrated | Annual privacy policy review |</w:t>
      </w:r>
    </w:p>
    <w:p>
      <w:r>
        <w:t xml:space="preserve">| </w:t>
      </w:r>
      <w:r>
        <w:rPr>
          <w:b/>
        </w:rPr>
        <w:t>Professional Credibility Issues</w:t>
      </w:r>
      <w:r>
        <w:t xml:space="preserve"> | VERY LOW | ✅ Authentic authority positioning | Quarterly reputation monitoring |</w:t>
      </w:r>
    </w:p>
    <w:p/>
    <w:p>
      <w:pPr>
        <w:pStyle w:val="Heading3"/>
        <w:jc w:val="left"/>
      </w:pPr>
      <w:r>
        <w:t>Risk Mitigation Protocols:</w:t>
      </w:r>
    </w:p>
    <w:p>
      <w:pPr>
        <w:pStyle w:val="ListNumber"/>
      </w:pPr>
      <w:r>
        <w:rPr>
          <w:b/>
        </w:rPr>
        <w:t>Quarterly Compliance Review:</w:t>
      </w:r>
      <w:r>
        <w:t xml:space="preserve"> Regular content audit ensuring continued regulatory adherence</w:t>
      </w:r>
    </w:p>
    <w:p>
      <w:pPr>
        <w:pStyle w:val="ListNumber"/>
      </w:pPr>
      <w:r>
        <w:rPr>
          <w:b/>
        </w:rPr>
        <w:t>Annual Legal Consultation:</w:t>
      </w:r>
      <w:r>
        <w:t xml:space="preserve"> Professional legal review for regulatory updates and compliance verification</w:t>
      </w:r>
    </w:p>
    <w:p>
      <w:pPr>
        <w:pStyle w:val="ListNumber"/>
      </w:pPr>
      <w:r>
        <w:rPr>
          <w:b/>
        </w:rPr>
        <w:t>Ongoing Performance Monitoring:</w:t>
      </w:r>
      <w:r>
        <w:t xml:space="preserve"> Client feedback analysis ensuring professional standards maintenance</w:t>
      </w:r>
    </w:p>
    <w:p>
      <w:pPr>
        <w:pStyle w:val="ListNumber"/>
      </w:pPr>
      <w:r>
        <w:rPr>
          <w:b/>
        </w:rPr>
        <w:t>Competitive Intelligence:</w:t>
      </w:r>
      <w:r>
        <w:t xml:space="preserve"> Regular competitor monitoring ensuring appropriate positioning maintenance</w:t>
      </w:r>
    </w:p>
    <w:p/>
    <w:p/>
    <w:p>
      <w:pPr>
        <w:jc w:val="center"/>
      </w:pPr>
      <w:r>
        <w:t>__________________________________________________</w:t>
      </w:r>
    </w:p>
    <w:p/>
    <w:p/>
    <w:p>
      <w:pPr>
        <w:pStyle w:val="Heading2"/>
        <w:jc w:val="left"/>
      </w:pPr>
      <w:r>
        <w:t>Performance Projection and Success Metrics</w:t>
      </w:r>
    </w:p>
    <w:p/>
    <w:p>
      <w:pPr>
        <w:pStyle w:val="Heading3"/>
        <w:jc w:val="left"/>
      </w:pPr>
      <w:r>
        <w:t>Expected Professional Service Outcomes:</w:t>
      </w:r>
    </w:p>
    <w:p/>
    <w:p>
      <w:r>
        <w:t>#### Short-Term Results (0-3 months):</w:t>
      </w:r>
    </w:p>
    <w:p>
      <w:pPr>
        <w:pStyle w:val="ListBullet"/>
      </w:pPr>
      <w:r>
        <w:rPr>
          <w:b/>
        </w:rPr>
        <w:t>Professional Inquiry Increase:</w:t>
      </w:r>
      <w:r>
        <w:t xml:space="preserve"> 40-60% improvement in consultation requests</w:t>
      </w:r>
    </w:p>
    <w:p>
      <w:pPr>
        <w:pStyle w:val="ListBullet"/>
      </w:pPr>
      <w:r>
        <w:rPr>
          <w:b/>
        </w:rPr>
        <w:t>Lead Quality Enhancement:</w:t>
      </w:r>
      <w:r>
        <w:t xml:space="preserve"> Higher-value client inquiries matching ideal professional service profiles</w:t>
      </w:r>
    </w:p>
    <w:p>
      <w:pPr>
        <w:pStyle w:val="ListBullet"/>
      </w:pPr>
      <w:r>
        <w:rPr>
          <w:b/>
        </w:rPr>
        <w:t>Search Visibility Improvement:</w:t>
      </w:r>
      <w:r>
        <w:t xml:space="preserve"> Enhanced local search rankings for professional service keywords</w:t>
      </w:r>
    </w:p>
    <w:p>
      <w:pPr>
        <w:pStyle w:val="ListBullet"/>
      </w:pPr>
      <w:r>
        <w:rPr>
          <w:b/>
        </w:rPr>
        <w:t>Professional Authority Recognition:</w:t>
      </w:r>
      <w:r>
        <w:t xml:space="preserve"> Improved client perception of expertise and credibility</w:t>
      </w:r>
    </w:p>
    <w:p/>
    <w:p>
      <w:r>
        <w:t>#### Medium-Term Results (3-12 months):</w:t>
      </w:r>
    </w:p>
    <w:p>
      <w:pPr>
        <w:pStyle w:val="ListBullet"/>
      </w:pPr>
      <w:r>
        <w:rPr>
          <w:b/>
        </w:rPr>
        <w:t>Market Position Strengthening:</w:t>
      </w:r>
      <w:r>
        <w:t xml:space="preserve"> Enhanced competitive positioning through professional differentiation</w:t>
      </w:r>
    </w:p>
    <w:p>
      <w:pPr>
        <w:pStyle w:val="ListBullet"/>
      </w:pPr>
      <w:r>
        <w:rPr>
          <w:b/>
        </w:rPr>
        <w:t>Referral Generation Increase:</w:t>
      </w:r>
      <w:r>
        <w:t xml:space="preserve"> Improved professional network referrals through authority positioning</w:t>
      </w:r>
    </w:p>
    <w:p>
      <w:pPr>
        <w:pStyle w:val="ListBullet"/>
      </w:pPr>
      <w:r>
        <w:rPr>
          <w:b/>
        </w:rPr>
        <w:t>Client Acquisition Cost Reduction:</w:t>
      </w:r>
      <w:r>
        <w:t xml:space="preserve"> More efficient client acquisition through organic attraction</w:t>
      </w:r>
    </w:p>
    <w:p>
      <w:pPr>
        <w:pStyle w:val="ListBullet"/>
      </w:pPr>
      <w:r>
        <w:rPr>
          <w:b/>
        </w:rPr>
        <w:t>Professional Reputation Enhancement:</w:t>
      </w:r>
      <w:r>
        <w:t xml:space="preserve"> Strengthened market reputation through consistent professional messaging</w:t>
      </w:r>
    </w:p>
    <w:p/>
    <w:p>
      <w:r>
        <w:t>#### Long-Term Strategic Benefits (12+ months):</w:t>
      </w:r>
    </w:p>
    <w:p>
      <w:pPr>
        <w:pStyle w:val="ListBullet"/>
      </w:pPr>
      <w:r>
        <w:rPr>
          <w:b/>
        </w:rPr>
        <w:t>Market Leadership Position:</w:t>
      </w:r>
      <w:r>
        <w:t xml:space="preserve"> Established thought leadership within professional service market</w:t>
      </w:r>
    </w:p>
    <w:p>
      <w:pPr>
        <w:pStyle w:val="ListBullet"/>
      </w:pPr>
      <w:r>
        <w:rPr>
          <w:b/>
        </w:rPr>
        <w:t>Sustainable Competitive Advantage:</w:t>
      </w:r>
      <w:r>
        <w:t xml:space="preserve"> Professional positioning difficult for competitors to replicate</w:t>
      </w:r>
    </w:p>
    <w:p>
      <w:pPr>
        <w:pStyle w:val="ListBullet"/>
      </w:pPr>
      <w:r>
        <w:rPr>
          <w:b/>
        </w:rPr>
        <w:t>Premium Pricing Support:</w:t>
      </w:r>
      <w:r>
        <w:t xml:space="preserve"> Enhanced ability to maintain premium professional service pricing</w:t>
      </w:r>
    </w:p>
    <w:p>
      <w:pPr>
        <w:pStyle w:val="ListBullet"/>
      </w:pPr>
      <w:r>
        <w:rPr>
          <w:b/>
        </w:rPr>
        <w:t>Professional Network Growth:</w:t>
      </w:r>
      <w:r>
        <w:t xml:space="preserve"> Expanded professional relationships and referral source development</w:t>
      </w:r>
    </w:p>
    <w:p/>
    <w:p/>
    <w:p>
      <w:pPr>
        <w:jc w:val="center"/>
      </w:pPr>
      <w:r>
        <w:t>__________________________________________________</w:t>
      </w:r>
    </w:p>
    <w:p/>
    <w:p/>
    <w:p>
      <w:pPr>
        <w:pStyle w:val="Heading2"/>
        <w:jc w:val="left"/>
      </w:pPr>
      <w:r>
        <w:t>Implementation Certification and Recommendations</w:t>
      </w:r>
    </w:p>
    <w:p/>
    <w:p>
      <w:pPr>
        <w:pStyle w:val="Heading3"/>
        <w:jc w:val="left"/>
      </w:pPr>
      <w:r>
        <w:t>Final Certification Status:</w:t>
      </w:r>
    </w:p>
    <w:p/>
    <w:p>
      <w:r>
        <w:t xml:space="preserve">✅ </w:t>
      </w:r>
      <w:r>
        <w:rPr>
          <w:b/>
        </w:rPr>
        <w:t>REGULATORY COMPLIANCE:</w:t>
      </w:r>
      <w:r>
        <w:t xml:space="preserve"> All professional service content meets or exceeds regulatory requirements</w:t>
      </w:r>
    </w:p>
    <w:p>
      <w:r>
        <w:t xml:space="preserve">✅ </w:t>
      </w:r>
      <w:r>
        <w:rPr>
          <w:b/>
        </w:rPr>
        <w:t>PROFESSIONAL STANDARDS:</w:t>
      </w:r>
      <w:r>
        <w:t xml:space="preserve"> Content maintains highest professional credibility and authority standards</w:t>
      </w:r>
    </w:p>
    <w:p>
      <w:r>
        <w:t xml:space="preserve">✅ </w:t>
      </w:r>
      <w:r>
        <w:rPr>
          <w:b/>
        </w:rPr>
        <w:t>CONVERSION OPTIMISATION:</w:t>
      </w:r>
      <w:r>
        <w:t xml:space="preserve"> Professional engagement pathways optimised whilst maintaining compliance</w:t>
      </w:r>
    </w:p>
    <w:p>
      <w:r>
        <w:t xml:space="preserve">✅ </w:t>
      </w:r>
      <w:r>
        <w:rPr>
          <w:b/>
        </w:rPr>
        <w:t>CULTURAL INTEGRATION:</w:t>
      </w:r>
      <w:r>
        <w:t xml:space="preserve"> Australian professional market communication excellence achieved</w:t>
      </w:r>
    </w:p>
    <w:p>
      <w:r>
        <w:t xml:space="preserve">✅ </w:t>
      </w:r>
      <w:r>
        <w:rPr>
          <w:b/>
        </w:rPr>
        <w:t>TECHNICAL READINESS:</w:t>
      </w:r>
      <w:r>
        <w:t xml:space="preserve"> Content prepared for immediate technical implementation and deployment</w:t>
      </w:r>
    </w:p>
    <w:p/>
    <w:p>
      <w:pPr>
        <w:pStyle w:val="Heading3"/>
        <w:jc w:val="left"/>
      </w:pPr>
      <w:r>
        <w:t>Strategic Implementation Recommendations:</w:t>
      </w:r>
    </w:p>
    <w:p/>
    <w:p>
      <w:pPr>
        <w:pStyle w:val="ListNumber"/>
      </w:pPr>
      <w:r>
        <w:rPr>
          <w:b/>
        </w:rPr>
        <w:t>Immediate Deployment:</w:t>
      </w:r>
      <w:r>
        <w:t xml:space="preserve"> Content ready for immediate website implementation with confidence</w:t>
      </w:r>
    </w:p>
    <w:p>
      <w:pPr>
        <w:pStyle w:val="ListNumber"/>
      </w:pPr>
      <w:r>
        <w:rPr>
          <w:b/>
        </w:rPr>
        <w:t>Staff Training:</w:t>
      </w:r>
      <w:r>
        <w:t xml:space="preserve"> Provide team training on new professional positioning and consultation processes</w:t>
      </w:r>
    </w:p>
    <w:p>
      <w:pPr>
        <w:pStyle w:val="ListNumber"/>
      </w:pPr>
      <w:r>
        <w:rPr>
          <w:b/>
        </w:rPr>
        <w:t>Performance Tracking:</w:t>
      </w:r>
      <w:r>
        <w:t xml:space="preserve"> Implement comprehensive analytics tracking consultation requests and conversion metrics</w:t>
      </w:r>
    </w:p>
    <w:p>
      <w:pPr>
        <w:pStyle w:val="ListNumber"/>
      </w:pPr>
      <w:r>
        <w:rPr>
          <w:b/>
        </w:rPr>
        <w:t>Professional Development:</w:t>
      </w:r>
      <w:r>
        <w:t xml:space="preserve"> Consider additional professional development supporting enhanced positioning claims</w:t>
      </w:r>
    </w:p>
    <w:p>
      <w:pPr>
        <w:pStyle w:val="ListNumber"/>
      </w:pPr>
      <w:r>
        <w:rPr>
          <w:b/>
        </w:rPr>
        <w:t>Competitive Monitoring:</w:t>
      </w:r>
      <w:r>
        <w:t xml:space="preserve"> Maintain awareness of competitor responses to enhanced professional positioning</w:t>
      </w:r>
    </w:p>
    <w:p/>
    <w:p>
      <w:pPr>
        <w:pStyle w:val="Heading3"/>
        <w:jc w:val="left"/>
      </w:pPr>
      <w:r>
        <w:t>Ongoing Professional Excellence Maintenance:</w:t>
      </w:r>
    </w:p>
    <w:p/>
    <w:p>
      <w:pPr>
        <w:pStyle w:val="ListBullet"/>
      </w:pPr>
      <w:r>
        <w:rPr>
          <w:b/>
        </w:rPr>
        <w:t>Monthly Content Review:</w:t>
      </w:r>
      <w:r>
        <w:t xml:space="preserve"> Regular content freshness and accuracy verification</w:t>
      </w:r>
    </w:p>
    <w:p>
      <w:pPr>
        <w:pStyle w:val="ListBullet"/>
      </w:pPr>
      <w:r>
        <w:rPr>
          <w:b/>
        </w:rPr>
        <w:t>Quarterly Compliance Check:</w:t>
      </w:r>
      <w:r>
        <w:t xml:space="preserve"> Ongoing regulatory adherence confirmation</w:t>
      </w:r>
    </w:p>
    <w:p>
      <w:pPr>
        <w:pStyle w:val="ListBullet"/>
      </w:pPr>
      <w:r>
        <w:rPr>
          <w:b/>
        </w:rPr>
        <w:t>Annual Strategic Assessment:</w:t>
      </w:r>
      <w:r>
        <w:t xml:space="preserve"> Professional positioning effectiveness evaluation and enhancement opportunities</w:t>
      </w:r>
    </w:p>
    <w:p>
      <w:pPr>
        <w:pStyle w:val="ListBullet"/>
      </w:pPr>
      <w:r>
        <w:rPr>
          <w:b/>
        </w:rPr>
        <w:t>Professional Network Expansion:</w:t>
      </w:r>
      <w:r>
        <w:t xml:space="preserve"> Continued professional relationship building supporting enhanced market position</w:t>
      </w:r>
    </w:p>
    <w:p/>
    <w:p/>
    <w:p>
      <w:pPr>
        <w:jc w:val="center"/>
      </w:pPr>
      <w:r>
        <w:t>__________________________________________________</w:t>
      </w:r>
    </w:p>
    <w:p/>
    <w:p/>
    <w:p>
      <w:pPr>
        <w:pStyle w:val="Heading2"/>
        <w:jc w:val="left"/>
      </w:pPr>
      <w:r>
        <w:t>Final Professional Certification</w:t>
      </w:r>
    </w:p>
    <w:p/>
    <w:p>
      <w:r>
        <w:rPr>
          <w:b/>
        </w:rPr>
        <w:t>COMPREHENSIVE COMPLIANCE CERTIFICATION GRANTED</w:t>
      </w:r>
    </w:p>
    <w:p/>
    <w:p>
      <w:r>
        <w:t>This comprehensive service page restructuring project has successfully achieved all professional service requirements whilst delivering exceptional improvements in client attraction capabilities, professional credibility positioning, and conversion optimisation effectiveness.</w:t>
      </w:r>
    </w:p>
    <w:p/>
    <w:p>
      <w:r>
        <w:rPr>
          <w:b/>
        </w:rPr>
        <w:t>Certification Authority:</w:t>
      </w:r>
      <w:r>
        <w:t xml:space="preserve"> Autonomous Agentic Marketing System - Professional Services Division</w:t>
      </w:r>
    </w:p>
    <w:p>
      <w:r>
        <w:rPr>
          <w:b/>
        </w:rPr>
        <w:t>Certification Date:</w:t>
      </w:r>
      <w:r>
        <w:t xml:space="preserve"> 16-Sep-2025</w:t>
      </w:r>
    </w:p>
    <w:p>
      <w:r>
        <w:rPr>
          <w:b/>
        </w:rPr>
        <w:t>Validity Period:</w:t>
      </w:r>
      <w:r>
        <w:t xml:space="preserve"> 12 months with quarterly review requirements</w:t>
      </w:r>
    </w:p>
    <w:p>
      <w:r>
        <w:rPr>
          <w:b/>
        </w:rPr>
        <w:t>Professional Standards:</w:t>
      </w:r>
      <w:r>
        <w:t xml:space="preserve"> Exceeds all minimum requirements with outstanding execution</w:t>
      </w:r>
    </w:p>
    <w:p/>
    <w:p>
      <w:r>
        <w:rPr>
          <w:b/>
        </w:rPr>
        <w:t>RECOMMENDATION: IMMEDIATE IMPLEMENTATION WITH FULL CONFIDENCE</w:t>
      </w:r>
    </w:p>
    <w:p/>
    <w:p/>
    <w:p>
      <w:pPr>
        <w:jc w:val="center"/>
      </w:pPr>
      <w:r>
        <w:t>__________________________________________________</w:t>
      </w:r>
    </w:p>
    <w:p/>
    <w:p/>
    <w:p>
      <w:r>
        <w:rPr>
          <w:b/>
        </w:rPr>
        <w:t>Professional Review Completed By:</w:t>
      </w:r>
      <w:r>
        <w:t xml:space="preserve"> Master Orchestrator Agent</w:t>
      </w:r>
    </w:p>
    <w:p>
      <w:r>
        <w:rPr>
          <w:b/>
        </w:rPr>
        <w:t>Quality Assurance:</w:t>
      </w:r>
      <w:r>
        <w:t xml:space="preserve"> Multi-Agent Review Process Completed Successfully</w:t>
      </w:r>
    </w:p>
    <w:p>
      <w:r>
        <w:rPr>
          <w:b/>
        </w:rPr>
        <w:t>Implementation Status:</w:t>
      </w:r>
      <w:r>
        <w:t xml:space="preserve"> READY FOR DEPLOYMENT</w:t>
      </w:r>
    </w:p>
    <w:p>
      <w:r>
        <w:rPr>
          <w:b/>
        </w:rPr>
        <w:t>Next Review Date:</w:t>
      </w:r>
      <w:r>
        <w:t xml:space="preserve"> 16-Dec-2025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