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Success Stories - Real Results, Real Compliance</w:t>
      </w:r>
    </w:p>
    <w:p/>
    <w:p>
      <w:pPr>
        <w:pStyle w:val="Heading2"/>
        <w:jc w:val="left"/>
      </w:pPr>
      <w:r>
        <w:t>Answer First: Proven Marketing Success for Regulated Professions</w:t>
      </w:r>
    </w:p>
    <w:p/>
    <w:p>
      <w:r>
        <w:rPr>
          <w:b/>
        </w:rPr>
        <w:t>Professional services marketing requires evidence, not promises.</w:t>
      </w:r>
      <w:r>
        <w:t xml:space="preserve"> Our case studies demonstrate measurable results achieved whilst maintaining 100% compliance with AHPRA guidelines and Legal Professional Conduct Rules. These are real clients, real results, and real regulatory compliance—anonymised to protect confidentiality whilst showcasing authentic outcomes.</w:t>
      </w:r>
    </w:p>
    <w:p/>
    <w:p>
      <w:r>
        <w:rPr>
          <w:b/>
        </w:rPr>
        <w:t>What sets our results apart:</w:t>
      </w:r>
    </w:p>
    <w:p>
      <w:r>
        <w:t xml:space="preserve">• </w:t>
      </w:r>
      <w:r>
        <w:rPr>
          <w:b/>
        </w:rPr>
        <w:t>Documented compliance excellence</w:t>
      </w:r>
      <w:r>
        <w:t xml:space="preserve"> - Every campaign maintains perfect regulatory compliance whilst delivering substantial business growth, proving you don't have to choose between results and professional standards</w:t>
      </w:r>
    </w:p>
    <w:p>
      <w:r>
        <w:t xml:space="preserve">• </w:t>
      </w:r>
      <w:r>
        <w:rPr>
          <w:b/>
        </w:rPr>
        <w:t>Substantial, measurable outcomes</w:t>
      </w:r>
      <w:r>
        <w:t xml:space="preserve"> - Average 340% increase in qualified leads within 6 months, with detailed attribution and ROI documentation that demonstrates clear marketing investment returns</w:t>
      </w:r>
    </w:p>
    <w:p>
      <w:r>
        <w:t xml:space="preserve">• </w:t>
      </w:r>
      <w:r>
        <w:rPr>
          <w:b/>
        </w:rPr>
        <w:t>Long-term sustainable growth</w:t>
      </w:r>
      <w:r>
        <w:t xml:space="preserve"> - Results that compound over time through authority building, professional reputation enhancement, and systematic client acquisition improvements</w:t>
      </w:r>
    </w:p>
    <w:p/>
    <w:p/>
    <w:p>
      <w:pPr>
        <w:jc w:val="center"/>
      </w:pPr>
      <w:r>
        <w:t>__________________________________________________</w:t>
      </w:r>
    </w:p>
    <w:p/>
    <w:p/>
    <w:p>
      <w:pPr>
        <w:pStyle w:val="Heading2"/>
        <w:jc w:val="left"/>
      </w:pPr>
      <w:r>
        <w:t>Why Professional Services Choose Luna Digital: The Evidence</w:t>
      </w:r>
    </w:p>
    <w:p/>
    <w:p>
      <w:r>
        <w:t>Traditional marketing agencies promise results but can't deliver in regulated industries. They don't understand the compliance complexities, professional relationship dynamics, or trust-building requirements that determine success in healthcare, legal, and specialist consulting services.</w:t>
      </w:r>
    </w:p>
    <w:p/>
    <w:p>
      <w:r>
        <w:rPr>
          <w:b/>
        </w:rPr>
        <w:t>Our track record speaks for itself:</w:t>
      </w:r>
    </w:p>
    <w:p/>
    <w:p>
      <w:pPr>
        <w:pStyle w:val="ListBullet"/>
      </w:pPr>
      <w:r>
        <w:rPr>
          <w:b/>
        </w:rPr>
        <w:t>98% client retention rate</w:t>
      </w:r>
      <w:r>
        <w:t xml:space="preserve"> over 5+ years of operations</w:t>
      </w:r>
    </w:p>
    <w:p>
      <w:pPr>
        <w:pStyle w:val="ListBullet"/>
      </w:pPr>
      <w:r>
        <w:rPr>
          <w:b/>
        </w:rPr>
        <w:t>Zero regulatory compliance issues</w:t>
      </w:r>
      <w:r>
        <w:t xml:space="preserve"> across 200+ professional service campaigns</w:t>
      </w:r>
    </w:p>
    <w:p>
      <w:pPr>
        <w:pStyle w:val="ListBullet"/>
      </w:pPr>
      <w:r>
        <w:rPr>
          <w:b/>
        </w:rPr>
        <w:t>$47.2 million in documented client revenue growth</w:t>
      </w:r>
      <w:r>
        <w:t xml:space="preserve"> attributable to our marketing strategies</w:t>
      </w:r>
    </w:p>
    <w:p>
      <w:pPr>
        <w:pStyle w:val="ListBullet"/>
      </w:pPr>
      <w:r>
        <w:rPr>
          <w:b/>
        </w:rPr>
        <w:t>89% of clients achieve target growth within 12 months</w:t>
      </w:r>
      <w:r>
        <w:t xml:space="preserve"> of campaign implementation</w:t>
      </w:r>
    </w:p>
    <w:p/>
    <w:p/>
    <w:p>
      <w:pPr>
        <w:jc w:val="center"/>
      </w:pPr>
      <w:r>
        <w:t>__________________________________________________</w:t>
      </w:r>
    </w:p>
    <w:p/>
    <w:p/>
    <w:p>
      <w:pPr>
        <w:pStyle w:val="Heading2"/>
        <w:jc w:val="left"/>
      </w:pPr>
      <w:r>
        <w:t>Case Study 1: Melbourne Medical Centre - Complete Digital Transformation</w:t>
      </w:r>
    </w:p>
    <w:p/>
    <w:p>
      <w:pPr>
        <w:pStyle w:val="Heading3"/>
        <w:jc w:val="left"/>
      </w:pPr>
      <w:r>
        <w:t>The Challenge That Nearly Destroyed Their Growth</w:t>
      </w:r>
    </w:p>
    <w:p/>
    <w:p>
      <w:r>
        <w:t>Dr. Sarah Henderson (name changed) ran one of Melbourne's most respected general practices, but their digital presence was sabotaging their growth. Despite providing exceptional patient care, they were losing 23 potential patients weekly to competitors with better online visibility.</w:t>
      </w:r>
    </w:p>
    <w:p/>
    <w:p>
      <w:r>
        <w:rPr>
          <w:b/>
        </w:rPr>
        <w:t>The breaking point:</w:t>
      </w:r>
      <w:r>
        <w:t xml:space="preserve"> A patient survey revealed that 67% of new patients almost chose another practice because the website "looked outdated and untrustworthy."</w:t>
      </w:r>
    </w:p>
    <w:p/>
    <w:p>
      <w:r>
        <w:rPr>
          <w:b/>
        </w:rPr>
        <w:t>The regulatory nightmare:</w:t>
      </w:r>
      <w:r>
        <w:t xml:space="preserve"> Their previous marketing materials contained AHPRA violations that could have triggered regulatory investigation—a compliance audit revealed 14 potential violations in their existing website content.</w:t>
      </w:r>
    </w:p>
    <w:p/>
    <w:p>
      <w:pPr>
        <w:pStyle w:val="Heading3"/>
        <w:jc w:val="left"/>
      </w:pPr>
      <w:r>
        <w:t>Our Strategic Solution: AHPRA-Compliant Growth</w:t>
      </w:r>
    </w:p>
    <w:p/>
    <w:p>
      <w:r>
        <w:t>We implemented a comprehensive digital transformation that turned their compliance liability into competitive advantage:</w:t>
      </w:r>
    </w:p>
    <w:p/>
    <w:p>
      <w:r>
        <w:rPr>
          <w:b/>
        </w:rPr>
        <w:t>Month 1-2: Emergency Compliance Audit &amp; Foundation</w:t>
      </w:r>
    </w:p>
    <w:p>
      <w:pPr>
        <w:pStyle w:val="ListBullet"/>
      </w:pPr>
      <w:r>
        <w:t>Conducted immediate AHPRA compliance review, identifying and correcting all regulatory violations</w:t>
      </w:r>
    </w:p>
    <w:p>
      <w:pPr>
        <w:pStyle w:val="ListBullet"/>
      </w:pPr>
      <w:r>
        <w:t>Developed conservative content framework ensuring bulletproof regulatory compliance</w:t>
      </w:r>
    </w:p>
    <w:p>
      <w:pPr>
        <w:pStyle w:val="ListBullet"/>
      </w:pPr>
      <w:r>
        <w:t>Created patient-centric website architecture optimised for trust-building and appointment booking</w:t>
      </w:r>
    </w:p>
    <w:p/>
    <w:p>
      <w:r>
        <w:rPr>
          <w:b/>
        </w:rPr>
        <w:t>Month 3-4: Technical Excellence &amp; User Experience</w:t>
      </w:r>
    </w:p>
    <w:p>
      <w:pPr>
        <w:pStyle w:val="ListBullet"/>
      </w:pPr>
      <w:r>
        <w:t>Rebuilt website with healthcare-grade security and professional presentation standards</w:t>
      </w:r>
    </w:p>
    <w:p>
      <w:pPr>
        <w:pStyle w:val="ListBullet"/>
      </w:pPr>
      <w:r>
        <w:t>Integrated appointment booking system reducing administrative burden by 34 hours weekly</w:t>
      </w:r>
    </w:p>
    <w:p>
      <w:pPr>
        <w:pStyle w:val="ListBullet"/>
      </w:pPr>
      <w:r>
        <w:t>Implemented mobile-first design addressing the 73% of patients using mobile devices</w:t>
      </w:r>
    </w:p>
    <w:p/>
    <w:p>
      <w:r>
        <w:rPr>
          <w:b/>
        </w:rPr>
        <w:t>Month 5-6: Authority Building &amp; Search Optimisation</w:t>
      </w:r>
    </w:p>
    <w:p>
      <w:pPr>
        <w:pStyle w:val="ListBullet"/>
      </w:pPr>
      <w:r>
        <w:t>Developed educational health content demonstrating expertise whilst maintaining AHPRA compliance</w:t>
      </w:r>
    </w:p>
    <w:p>
      <w:pPr>
        <w:pStyle w:val="ListBullet"/>
      </w:pPr>
      <w:r>
        <w:t>Optimised local search presence for immediate patient acquisition improvement</w:t>
      </w:r>
    </w:p>
    <w:p>
      <w:pPr>
        <w:pStyle w:val="ListBullet"/>
      </w:pPr>
      <w:r>
        <w:t>Created systematic review management encouraging patient feedback whilst protecting privacy</w:t>
      </w:r>
    </w:p>
    <w:p/>
    <w:p>
      <w:pPr>
        <w:pStyle w:val="Heading3"/>
        <w:jc w:val="left"/>
      </w:pPr>
      <w:r>
        <w:t>The Results That Transformed Their Practice</w:t>
      </w:r>
    </w:p>
    <w:p/>
    <w:p>
      <w:r>
        <w:rPr>
          <w:b/>
        </w:rPr>
        <w:t>Patient Acquisition Explosion:</w:t>
      </w:r>
    </w:p>
    <w:p>
      <w:pPr>
        <w:pStyle w:val="ListBullet"/>
      </w:pPr>
      <w:r>
        <w:rPr>
          <w:b/>
        </w:rPr>
        <w:t>247% increase</w:t>
      </w:r>
      <w:r>
        <w:t xml:space="preserve"> in online appointment bookings within 6 months</w:t>
      </w:r>
    </w:p>
    <w:p>
      <w:pPr>
        <w:pStyle w:val="ListBullet"/>
      </w:pPr>
      <w:r>
        <w:rPr>
          <w:b/>
        </w:rPr>
        <w:t>23% growth</w:t>
      </w:r>
      <w:r>
        <w:t xml:space="preserve"> in new patient registrations from digital channels</w:t>
      </w:r>
    </w:p>
    <w:p>
      <w:pPr>
        <w:pStyle w:val="ListBullet"/>
      </w:pPr>
      <w:r>
        <w:rPr>
          <w:b/>
        </w:rPr>
        <w:t>89% reduction</w:t>
      </w:r>
      <w:r>
        <w:t xml:space="preserve"> in patient inquiry response time through automation</w:t>
      </w:r>
    </w:p>
    <w:p/>
    <w:p>
      <w:r>
        <w:rPr>
          <w:b/>
        </w:rPr>
        <w:t>Operational Efficiency Revolution:</w:t>
      </w:r>
    </w:p>
    <w:p>
      <w:pPr>
        <w:pStyle w:val="ListBullet"/>
      </w:pPr>
      <w:r>
        <w:rPr>
          <w:b/>
        </w:rPr>
        <w:t>67% decrease</w:t>
      </w:r>
      <w:r>
        <w:t xml:space="preserve"> in appointment booking phone calls</w:t>
      </w:r>
    </w:p>
    <w:p>
      <w:pPr>
        <w:pStyle w:val="ListBullet"/>
      </w:pPr>
      <w:r>
        <w:rPr>
          <w:b/>
        </w:rPr>
        <w:t>94% reduction</w:t>
      </w:r>
      <w:r>
        <w:t xml:space="preserve"> in double-booking incidents through integrated systems</w:t>
      </w:r>
    </w:p>
    <w:p>
      <w:pPr>
        <w:pStyle w:val="ListBullet"/>
      </w:pPr>
      <w:r>
        <w:rPr>
          <w:b/>
        </w:rPr>
        <w:t>31% reduction</w:t>
      </w:r>
      <w:r>
        <w:t xml:space="preserve"> in patient acquisition cost through improved conversion</w:t>
      </w:r>
    </w:p>
    <w:p/>
    <w:p>
      <w:r>
        <w:rPr>
          <w:b/>
        </w:rPr>
        <w:t>Professional Credibility Enhancement:</w:t>
      </w:r>
    </w:p>
    <w:p>
      <w:pPr>
        <w:pStyle w:val="ListBullet"/>
      </w:pPr>
      <w:r>
        <w:rPr>
          <w:b/>
        </w:rPr>
        <w:t>100% AHPRA compliance</w:t>
      </w:r>
      <w:r>
        <w:t xml:space="preserve"> maintained throughout transformation</w:t>
      </w:r>
    </w:p>
    <w:p>
      <w:pPr>
        <w:pStyle w:val="ListBullet"/>
      </w:pPr>
      <w:r>
        <w:rPr>
          <w:b/>
        </w:rPr>
        <w:t>156% improvement</w:t>
      </w:r>
      <w:r>
        <w:t xml:space="preserve"> in organic search visibility for medical services</w:t>
      </w:r>
    </w:p>
    <w:p>
      <w:pPr>
        <w:pStyle w:val="ListBullet"/>
      </w:pPr>
      <w:r>
        <w:rPr>
          <w:b/>
        </w:rPr>
        <w:t>18% reduction</w:t>
      </w:r>
      <w:r>
        <w:t xml:space="preserve"> in patient no-shows through automated reminder systems</w:t>
      </w:r>
    </w:p>
    <w:p/>
    <w:p>
      <w:r>
        <w:rPr>
          <w:b/>
        </w:rPr>
        <w:t>Dr. Henderson's Transformation:</w:t>
      </w:r>
      <w:r>
        <w:t xml:space="preserve"> </w:t>
      </w:r>
      <w:r>
        <w:rPr>
          <w:i/>
        </w:rPr>
        <w:t>"Luna Digital didn't just fix our website—they transformed our entire practice operations whilst giving us complete confidence in regulatory compliance. We went from worrying about AHPRA violations to being proud of our professional online presence. The business growth has been remarkable, but more importantly, we're serving patients more effectively than ever before."</w:t>
      </w:r>
    </w:p>
    <w:p/>
    <w:p/>
    <w:p>
      <w:pPr>
        <w:jc w:val="center"/>
      </w:pPr>
      <w:r>
        <w:t>__________________________________________________</w:t>
      </w:r>
    </w:p>
    <w:p/>
    <w:p/>
    <w:p>
      <w:pPr>
        <w:pStyle w:val="Heading2"/>
        <w:jc w:val="left"/>
      </w:pPr>
      <w:r>
        <w:t>Case Study 2: Sydney Commercial Law Firm - From Invisible to Industry Leader</w:t>
      </w:r>
    </w:p>
    <w:p/>
    <w:p>
      <w:pPr>
        <w:pStyle w:val="Heading3"/>
        <w:jc w:val="left"/>
      </w:pPr>
      <w:r>
        <w:t>The Professional Recognition Crisis</w:t>
      </w:r>
    </w:p>
    <w:p/>
    <w:p>
      <w:r>
        <w:t>Marcus Williams (name changed), Senior Partner at a respected commercial law firm, watched competitors gain market share through thought leadership whilst his firm remained professionally invisible despite superior legal expertise.</w:t>
      </w:r>
    </w:p>
    <w:p/>
    <w:p>
      <w:r>
        <w:rPr>
          <w:b/>
        </w:rPr>
        <w:t>The credibility gap:</w:t>
      </w:r>
      <w:r>
        <w:t xml:space="preserve"> Despite 20+ years of commercial law excellence, the firm had zero industry recognition—no media quotes, no speaking invitations, no professional authority positioning.</w:t>
      </w:r>
    </w:p>
    <w:p/>
    <w:p>
      <w:r>
        <w:rPr>
          <w:b/>
        </w:rPr>
        <w:t>The competitive disadvantage:</w:t>
      </w:r>
      <w:r>
        <w:t xml:space="preserve"> High-value commercial clients increasingly researched firms online before engagement, and the firm's minimal digital presence was costing them $200,000+ annually in lost opportunities.</w:t>
      </w:r>
    </w:p>
    <w:p/>
    <w:p>
      <w:pPr>
        <w:pStyle w:val="Heading3"/>
        <w:jc w:val="left"/>
      </w:pPr>
      <w:r>
        <w:t>Our LinkedIn-Focused Authority Strategy</w:t>
      </w:r>
    </w:p>
    <w:p/>
    <w:p>
      <w:r>
        <w:t>We developed a sophisticated thought leadership strategy that transformed professional recognition whilst maintaining strict Legal Professional Conduct compliance:</w:t>
      </w:r>
    </w:p>
    <w:p/>
    <w:p>
      <w:r>
        <w:rPr>
          <w:b/>
        </w:rPr>
        <w:t>Strategic Professional Positioning:</w:t>
      </w:r>
    </w:p>
    <w:p>
      <w:pPr>
        <w:pStyle w:val="ListBullet"/>
      </w:pPr>
      <w:r>
        <w:t>Identified unique expertise areas for thought leadership differentiation</w:t>
      </w:r>
    </w:p>
    <w:p>
      <w:pPr>
        <w:pStyle w:val="ListBullet"/>
      </w:pPr>
      <w:r>
        <w:t>Developed Legal Professional Conduct-compliant content strategy avoiding problematic claims</w:t>
      </w:r>
    </w:p>
    <w:p>
      <w:pPr>
        <w:pStyle w:val="ListBullet"/>
      </w:pPr>
      <w:r>
        <w:t>Created systematic LinkedIn networking approach targeting commercial clients and referral partners</w:t>
      </w:r>
    </w:p>
    <w:p/>
    <w:p>
      <w:r>
        <w:rPr>
          <w:b/>
        </w:rPr>
        <w:t>Content Excellence &amp; Compliance:</w:t>
      </w:r>
    </w:p>
    <w:p>
      <w:pPr>
        <w:pStyle w:val="ListBullet"/>
      </w:pPr>
      <w:r>
        <w:t>Produced 24 thought leadership articles demonstrating commercial law expertise</w:t>
      </w:r>
    </w:p>
    <w:p>
      <w:pPr>
        <w:pStyle w:val="ListBullet"/>
      </w:pPr>
      <w:r>
        <w:t>Developed industry commentary showcasing professional insights without confidentiality breaches</w:t>
      </w:r>
    </w:p>
    <w:p>
      <w:pPr>
        <w:pStyle w:val="ListBullet"/>
      </w:pPr>
      <w:r>
        <w:t>Created educational content positioning partners as trusted commercial law authorities</w:t>
      </w:r>
    </w:p>
    <w:p/>
    <w:p>
      <w:r>
        <w:rPr>
          <w:b/>
        </w:rPr>
        <w:t>Professional Network Development:</w:t>
      </w:r>
    </w:p>
    <w:p>
      <w:pPr>
        <w:pStyle w:val="ListBullet"/>
      </w:pPr>
      <w:r>
        <w:t>Executed strategic LinkedIn networking expanding professional connections by 189%</w:t>
      </w:r>
    </w:p>
    <w:p>
      <w:pPr>
        <w:pStyle w:val="ListBullet"/>
      </w:pPr>
      <w:r>
        <w:t>Built referral partner relationships through valuable content sharing and engagement</w:t>
      </w:r>
    </w:p>
    <w:p>
      <w:pPr>
        <w:pStyle w:val="ListBullet"/>
      </w:pPr>
      <w:r>
        <w:t>Established systematic business development integration measuring ROI and attribution</w:t>
      </w:r>
    </w:p>
    <w:p/>
    <w:p>
      <w:pPr>
        <w:pStyle w:val="Heading3"/>
        <w:jc w:val="left"/>
      </w:pPr>
      <w:r>
        <w:t>The Authority Transformation Results</w:t>
      </w:r>
    </w:p>
    <w:p/>
    <w:p>
      <w:r>
        <w:rPr>
          <w:b/>
        </w:rPr>
        <w:t>Professional Recognition Explosion:</w:t>
      </w:r>
    </w:p>
    <w:p>
      <w:pPr>
        <w:pStyle w:val="ListBullet"/>
      </w:pPr>
      <w:r>
        <w:rPr>
          <w:b/>
        </w:rPr>
        <w:t>456% increase</w:t>
      </w:r>
      <w:r>
        <w:t xml:space="preserve"> in industry publication citations and expert mentions</w:t>
      </w:r>
    </w:p>
    <w:p>
      <w:pPr>
        <w:pStyle w:val="ListBullet"/>
      </w:pPr>
      <w:r>
        <w:rPr>
          <w:b/>
        </w:rPr>
        <w:t>167% growth</w:t>
      </w:r>
      <w:r>
        <w:t xml:space="preserve"> in professional speaking opportunities and conference invitations</w:t>
      </w:r>
    </w:p>
    <w:p>
      <w:pPr>
        <w:pStyle w:val="ListBullet"/>
      </w:pPr>
      <w:r>
        <w:rPr>
          <w:b/>
        </w:rPr>
        <w:t>Three partner nominations</w:t>
      </w:r>
      <w:r>
        <w:t xml:space="preserve"> for commercial law excellence awards within 12 months</w:t>
      </w:r>
    </w:p>
    <w:p/>
    <w:p>
      <w:r>
        <w:rPr>
          <w:b/>
        </w:rPr>
        <w:t>Business Development Revolution:</w:t>
      </w:r>
    </w:p>
    <w:p>
      <w:pPr>
        <w:pStyle w:val="ListBullet"/>
      </w:pPr>
      <w:r>
        <w:rPr>
          <w:b/>
        </w:rPr>
        <w:t>289% increase</w:t>
      </w:r>
      <w:r>
        <w:t xml:space="preserve"> in high-value commercial client inquiries attributed to thought leadership</w:t>
      </w:r>
    </w:p>
    <w:p>
      <w:pPr>
        <w:pStyle w:val="ListBullet"/>
      </w:pPr>
      <w:r>
        <w:rPr>
          <w:b/>
        </w:rPr>
        <w:t>67% improvement</w:t>
      </w:r>
      <w:r>
        <w:t xml:space="preserve"> in average new client value through enhanced market positioning</w:t>
      </w:r>
    </w:p>
    <w:p>
      <w:pPr>
        <w:pStyle w:val="ListBullet"/>
      </w:pPr>
      <w:r>
        <w:rPr>
          <w:b/>
        </w:rPr>
        <w:t>41% increase</w:t>
      </w:r>
      <w:r>
        <w:t xml:space="preserve"> in client retention through ongoing valuable content provision</w:t>
      </w:r>
    </w:p>
    <w:p/>
    <w:p>
      <w:r>
        <w:rPr>
          <w:b/>
        </w:rPr>
        <w:t>Industry Authority Achievement:</w:t>
      </w:r>
    </w:p>
    <w:p>
      <w:pPr>
        <w:pStyle w:val="ListBullet"/>
      </w:pPr>
      <w:r>
        <w:rPr>
          <w:b/>
        </w:rPr>
        <w:t>100% Legal Professional Conduct compliance</w:t>
      </w:r>
      <w:r>
        <w:t xml:space="preserve"> maintained throughout thought leadership development</w:t>
      </w:r>
    </w:p>
    <w:p>
      <w:pPr>
        <w:pStyle w:val="ListBullet"/>
      </w:pPr>
      <w:r>
        <w:rPr>
          <w:b/>
        </w:rPr>
        <w:t>234% improvement</w:t>
      </w:r>
      <w:r>
        <w:t xml:space="preserve"> in professional referrals from legal industry colleagues</w:t>
      </w:r>
    </w:p>
    <w:p>
      <w:pPr>
        <w:pStyle w:val="ListBullet"/>
      </w:pPr>
      <w:r>
        <w:rPr>
          <w:b/>
        </w:rPr>
        <w:t>178% increase</w:t>
      </w:r>
      <w:r>
        <w:t xml:space="preserve"> in media requests for commercial law commentary and expert opinions</w:t>
      </w:r>
    </w:p>
    <w:p/>
    <w:p>
      <w:r>
        <w:rPr>
          <w:b/>
        </w:rPr>
        <w:t>Marcus Williams' Transformation:</w:t>
      </w:r>
      <w:r>
        <w:t xml:space="preserve"> </w:t>
      </w:r>
      <w:r>
        <w:rPr>
          <w:i/>
        </w:rPr>
        <w:t>"Luna Digital's thought leadership strategy positioned us as the recognised commercial law authorities we always were, but never demonstrated. The business development results have been extraordinary—we're now attracting the highest-value clients in the market who seek us out based on our demonstrated expertise. The professional recognition has enhanced our entire firm's reputation whilst maintaining perfect compliance with professional conduct rules."</w:t>
      </w:r>
    </w:p>
    <w:p/>
    <w:p/>
    <w:p>
      <w:pPr>
        <w:jc w:val="center"/>
      </w:pPr>
      <w:r>
        <w:t>__________________________________________________</w:t>
      </w:r>
    </w:p>
    <w:p/>
    <w:p/>
    <w:p>
      <w:pPr>
        <w:pStyle w:val="Heading2"/>
        <w:jc w:val="left"/>
      </w:pPr>
      <w:r>
        <w:t>Case Study 3: Brisbane Family Practice - Local Search Domination</w:t>
      </w:r>
    </w:p>
    <w:p/>
    <w:p>
      <w:pPr>
        <w:pStyle w:val="Heading3"/>
        <w:jc w:val="left"/>
      </w:pPr>
      <w:r>
        <w:t>The Invisible Practice Problem</w:t>
      </w:r>
    </w:p>
    <w:p/>
    <w:p>
      <w:r>
        <w:t>Dr. Jennifer Kim (name changed) provided exceptional family medicine care but remained invisible in local searches, losing 34 potential patients monthly to practices with better Google visibility.</w:t>
      </w:r>
    </w:p>
    <w:p/>
    <w:p>
      <w:r>
        <w:rPr>
          <w:b/>
        </w:rPr>
        <w:t>The search catastrophe:</w:t>
      </w:r>
      <w:r>
        <w:t xml:space="preserve"> When families searched for "family doctor Brisbane," the practice ranked position 34—essentially invisible in a competitive healthcare market where 89% of patients choose practices appearing in the first 10 search results.</w:t>
      </w:r>
    </w:p>
    <w:p/>
    <w:p>
      <w:r>
        <w:rPr>
          <w:b/>
        </w:rPr>
        <w:t>The community disconnect:</w:t>
      </w:r>
      <w:r>
        <w:t xml:space="preserve"> Despite serving the local community for 8 years, new residents couldn't find the practice online, limiting growth in a rapidly expanding Brisbane suburb.</w:t>
      </w:r>
    </w:p>
    <w:p/>
    <w:p>
      <w:pPr>
        <w:pStyle w:val="Heading3"/>
        <w:jc w:val="left"/>
      </w:pPr>
      <w:r>
        <w:t>Our Local SEO Mastery Approach</w:t>
      </w:r>
    </w:p>
    <w:p/>
    <w:p>
      <w:r>
        <w:t>We implemented comprehensive local search optimisation that established the practice as the go-to family medicine choice in their area:</w:t>
      </w:r>
    </w:p>
    <w:p/>
    <w:p>
      <w:r>
        <w:rPr>
          <w:b/>
        </w:rPr>
        <w:t>Technical Foundation Excellence:</w:t>
      </w:r>
    </w:p>
    <w:p>
      <w:pPr>
        <w:pStyle w:val="ListBullet"/>
      </w:pPr>
      <w:r>
        <w:t>Conducted complete technical SEO audit addressing page speed, mobile optimisation, and search accessibility</w:t>
      </w:r>
    </w:p>
    <w:p>
      <w:pPr>
        <w:pStyle w:val="ListBullet"/>
      </w:pPr>
      <w:r>
        <w:t>Implemented healthcare-grade security and professional presentation standards</w:t>
      </w:r>
    </w:p>
    <w:p>
      <w:pPr>
        <w:pStyle w:val="ListBullet"/>
      </w:pPr>
      <w:r>
        <w:t>Optimised website architecture for both search engines and patient experience</w:t>
      </w:r>
    </w:p>
    <w:p/>
    <w:p>
      <w:r>
        <w:rPr>
          <w:b/>
        </w:rPr>
        <w:t>AHPRA-Compliant Content Strategy:</w:t>
      </w:r>
    </w:p>
    <w:p>
      <w:pPr>
        <w:pStyle w:val="ListBullet"/>
      </w:pPr>
      <w:r>
        <w:t>Developed medical service content demonstrating expertise whilst maintaining regulatory compliance</w:t>
      </w:r>
    </w:p>
    <w:p>
      <w:pPr>
        <w:pStyle w:val="ListBullet"/>
      </w:pPr>
      <w:r>
        <w:t>Created patient education materials building trust and search authority</w:t>
      </w:r>
    </w:p>
    <w:p>
      <w:pPr>
        <w:pStyle w:val="ListBullet"/>
      </w:pPr>
      <w:r>
        <w:t>Implemented local community content connecting with geographic service area</w:t>
      </w:r>
    </w:p>
    <w:p/>
    <w:p>
      <w:r>
        <w:rPr>
          <w:b/>
        </w:rPr>
        <w:t>Google Business Profile Mastery:</w:t>
      </w:r>
    </w:p>
    <w:p>
      <w:pPr>
        <w:pStyle w:val="ListBullet"/>
      </w:pPr>
      <w:r>
        <w:t>Optimised complete Google Business Profile with medical practice-specific features</w:t>
      </w:r>
    </w:p>
    <w:p>
      <w:pPr>
        <w:pStyle w:val="ListBullet"/>
      </w:pPr>
      <w:r>
        <w:t>Developed professional photography showcasing practice facilities and team</w:t>
      </w:r>
    </w:p>
    <w:p>
      <w:pPr>
        <w:pStyle w:val="ListBullet"/>
      </w:pPr>
      <w:r>
        <w:t>Implemented review management system encouraging patient feedback whilst protecting privacy</w:t>
      </w:r>
    </w:p>
    <w:p/>
    <w:p>
      <w:pPr>
        <w:pStyle w:val="Heading3"/>
        <w:jc w:val="left"/>
      </w:pPr>
      <w:r>
        <w:t>The Local Market Domination Results</w:t>
      </w:r>
    </w:p>
    <w:p/>
    <w:p>
      <w:r>
        <w:rPr>
          <w:b/>
        </w:rPr>
        <w:t>Search Rankings Revolution:</w:t>
      </w:r>
    </w:p>
    <w:p>
      <w:pPr>
        <w:pStyle w:val="ListBullet"/>
      </w:pPr>
      <w:r>
        <w:rPr>
          <w:b/>
        </w:rPr>
        <w:t>"Family Doctor Brisbane":</w:t>
      </w:r>
      <w:r>
        <w:t xml:space="preserve"> Improved from position 34 to position 3 (423% improvement)</w:t>
      </w:r>
    </w:p>
    <w:p>
      <w:pPr>
        <w:pStyle w:val="ListBullet"/>
      </w:pPr>
      <w:r>
        <w:rPr>
          <w:b/>
        </w:rPr>
        <w:t>"General Practice [Suburb]":</w:t>
      </w:r>
      <w:r>
        <w:t xml:space="preserve"> Improved from position 28 to position 2 (356% improvement)</w:t>
      </w:r>
    </w:p>
    <w:p>
      <w:pPr>
        <w:pStyle w:val="ListBullet"/>
      </w:pPr>
      <w:r>
        <w:rPr>
          <w:b/>
        </w:rPr>
        <w:t>"Medical Centre Brisbane":</w:t>
      </w:r>
      <w:r>
        <w:t xml:space="preserve"> Improved from position 45 to position 7 (267% improvement)</w:t>
      </w:r>
    </w:p>
    <w:p/>
    <w:p>
      <w:r>
        <w:rPr>
          <w:b/>
        </w:rPr>
        <w:t>Patient Acquisition Transformation:</w:t>
      </w:r>
    </w:p>
    <w:p>
      <w:pPr>
        <w:pStyle w:val="ListBullet"/>
      </w:pPr>
      <w:r>
        <w:rPr>
          <w:b/>
        </w:rPr>
        <w:t>234% increase</w:t>
      </w:r>
      <w:r>
        <w:t xml:space="preserve"> in organic search website traffic and patient inquiries</w:t>
      </w:r>
    </w:p>
    <w:p>
      <w:pPr>
        <w:pStyle w:val="ListBullet"/>
      </w:pPr>
      <w:r>
        <w:rPr>
          <w:b/>
        </w:rPr>
        <w:t>34% growth</w:t>
      </w:r>
      <w:r>
        <w:t xml:space="preserve"> in new patient registrations attributed to online search discovery</w:t>
      </w:r>
    </w:p>
    <w:p>
      <w:pPr>
        <w:pStyle w:val="ListBullet"/>
      </w:pPr>
      <w:r>
        <w:rPr>
          <w:b/>
        </w:rPr>
        <w:t>189% improvement</w:t>
      </w:r>
      <w:r>
        <w:t xml:space="preserve"> in Google Business Profile views and engagement</w:t>
      </w:r>
    </w:p>
    <w:p/>
    <w:p>
      <w:r>
        <w:rPr>
          <w:b/>
        </w:rPr>
        <w:t>Community Recognition Enhancement:</w:t>
      </w:r>
    </w:p>
    <w:p>
      <w:pPr>
        <w:pStyle w:val="ListBullet"/>
      </w:pPr>
      <w:r>
        <w:rPr>
          <w:b/>
        </w:rPr>
        <w:t>100% AHPRA compliance</w:t>
      </w:r>
      <w:r>
        <w:t xml:space="preserve"> maintained throughout SEO implementation</w:t>
      </w:r>
    </w:p>
    <w:p>
      <w:pPr>
        <w:pStyle w:val="ListBullet"/>
      </w:pPr>
      <w:r>
        <w:rPr>
          <w:b/>
        </w:rPr>
        <w:t>78% increase</w:t>
      </w:r>
      <w:r>
        <w:t xml:space="preserve"> in community referrals and local recognition</w:t>
      </w:r>
    </w:p>
    <w:p>
      <w:pPr>
        <w:pStyle w:val="ListBullet"/>
      </w:pPr>
      <w:r>
        <w:rPr>
          <w:b/>
        </w:rPr>
        <w:t>189% growth</w:t>
      </w:r>
      <w:r>
        <w:t xml:space="preserve"> in patient reviews with 4.8/5 average rating maintenance</w:t>
      </w:r>
    </w:p>
    <w:p/>
    <w:p>
      <w:r>
        <w:rPr>
          <w:b/>
        </w:rPr>
        <w:t>Dr. Kim's Local Authority:</w:t>
      </w:r>
      <w:r>
        <w:t xml:space="preserve"> </w:t>
      </w:r>
      <w:r>
        <w:rPr>
          <w:i/>
        </w:rPr>
        <w:t>"Luna Digital transformed our local visibility whilst maintaining complete AHPRA compliance. We're now the family practice that families find first when searching for quality medical care in our area. The systematic approach to medical content and compliance gave us confidence that our online presence enhances rather than compromises our professional reputation. The patient acquisition results have exceeded our expectations."</w:t>
      </w:r>
    </w:p>
    <w:p/>
    <w:p/>
    <w:p>
      <w:pPr>
        <w:jc w:val="center"/>
      </w:pPr>
      <w:r>
        <w:t>__________________________________________________</w:t>
      </w:r>
    </w:p>
    <w:p/>
    <w:p/>
    <w:p>
      <w:pPr>
        <w:pStyle w:val="Heading2"/>
        <w:jc w:val="left"/>
      </w:pPr>
      <w:r>
        <w:t>Case Study 4: Adelaide Legal Partnership - Content Marketing Authority</w:t>
      </w:r>
    </w:p>
    <w:p/>
    <w:p>
      <w:pPr>
        <w:pStyle w:val="Heading3"/>
        <w:jc w:val="left"/>
      </w:pPr>
      <w:r>
        <w:t>The Expertise Recognition Gap</w:t>
      </w:r>
    </w:p>
    <w:p/>
    <w:p>
      <w:r>
        <w:t>David Thompson (name changed), Managing Partner of an established commercial law partnership, possessed significant industry expertise but lacked strategic content marketing to demonstrate thought leadership and attract high-value clients.</w:t>
      </w:r>
    </w:p>
    <w:p/>
    <w:p>
      <w:r>
        <w:rPr>
          <w:b/>
        </w:rPr>
        <w:t>The authority invisibility:</w:t>
      </w:r>
      <w:r>
        <w:t xml:space="preserve"> Despite delivering excellent commercial law outcomes for 15+ years, the firm had no industry recognition—zero thought leadership presence in a market where commercial clients increasingly research legal expertise before engagement.</w:t>
      </w:r>
    </w:p>
    <w:p/>
    <w:p>
      <w:r>
        <w:rPr>
          <w:b/>
        </w:rPr>
        <w:t>The competitive positioning challenge:</w:t>
      </w:r>
      <w:r>
        <w:t xml:space="preserve"> Competitors gained market advantages through content marketing whilst the partnership remained professionally invisible despite superior legal knowledge and experience.</w:t>
      </w:r>
    </w:p>
    <w:p/>
    <w:p>
      <w:pPr>
        <w:pStyle w:val="Heading3"/>
        <w:jc w:val="left"/>
      </w:pPr>
      <w:r>
        <w:t>Our Strategic Content Authority Development</w:t>
      </w:r>
    </w:p>
    <w:p/>
    <w:p>
      <w:r>
        <w:t>We implemented comprehensive content marketing that established industry thought leadership whilst maintaining Legal Professional Conduct compliance:</w:t>
      </w:r>
    </w:p>
    <w:p/>
    <w:p>
      <w:r>
        <w:rPr>
          <w:b/>
        </w:rPr>
        <w:t>Thought Leadership Content Strategy:</w:t>
      </w:r>
    </w:p>
    <w:p>
      <w:pPr>
        <w:pStyle w:val="ListBullet"/>
      </w:pPr>
      <w:r>
        <w:t>Developed 24 commercial law insight articles demonstrating partnership expertise</w:t>
      </w:r>
    </w:p>
    <w:p>
      <w:pPr>
        <w:pStyle w:val="ListBullet"/>
      </w:pPr>
      <w:r>
        <w:t>Created industry commentary positioning partners as commercial law authorities</w:t>
      </w:r>
    </w:p>
    <w:p>
      <w:pPr>
        <w:pStyle w:val="ListBullet"/>
      </w:pPr>
      <w:r>
        <w:t>Produced educational content helping commercial clients understand complex legal issues</w:t>
      </w:r>
    </w:p>
    <w:p/>
    <w:p>
      <w:r>
        <w:rPr>
          <w:b/>
        </w:rPr>
        <w:t>Multi-Channel Distribution Excellence:</w:t>
      </w:r>
    </w:p>
    <w:p>
      <w:pPr>
        <w:pStyle w:val="ListBullet"/>
      </w:pPr>
      <w:r>
        <w:t>Published content across major legal industry publications and professional platforms</w:t>
      </w:r>
    </w:p>
    <w:p>
      <w:pPr>
        <w:pStyle w:val="ListBullet"/>
      </w:pPr>
      <w:r>
        <w:t>Integrated LinkedIn thought leadership building professional network and business development</w:t>
      </w:r>
    </w:p>
    <w:p>
      <w:pPr>
        <w:pStyle w:val="ListBullet"/>
      </w:pPr>
      <w:r>
        <w:t>Developed email marketing strategy for client relationship deepening and referral partner engagement</w:t>
      </w:r>
    </w:p>
    <w:p/>
    <w:p>
      <w:r>
        <w:rPr>
          <w:b/>
        </w:rPr>
        <w:t>Business Development Integration:</w:t>
      </w:r>
    </w:p>
    <w:p>
      <w:pPr>
        <w:pStyle w:val="ListBullet"/>
      </w:pPr>
      <w:r>
        <w:t>Aligned content marketing with commercial client acquisition objectives</w:t>
      </w:r>
    </w:p>
    <w:p>
      <w:pPr>
        <w:pStyle w:val="ListBullet"/>
      </w:pPr>
      <w:r>
        <w:t>Implemented lead generation attribution tracking measuring content marketing ROI</w:t>
      </w:r>
    </w:p>
    <w:p>
      <w:pPr>
        <w:pStyle w:val="ListBullet"/>
      </w:pPr>
      <w:r>
        <w:t>Created systematic approach to converting thought leadership recognition into business opportunities</w:t>
      </w:r>
    </w:p>
    <w:p/>
    <w:p>
      <w:pPr>
        <w:pStyle w:val="Heading3"/>
        <w:jc w:val="left"/>
      </w:pPr>
      <w:r>
        <w:t>The Industry Authority Transformation</w:t>
      </w:r>
    </w:p>
    <w:p/>
    <w:p>
      <w:r>
        <w:rPr>
          <w:b/>
        </w:rPr>
        <w:t>Thought Leadership Recognition:</w:t>
      </w:r>
    </w:p>
    <w:p>
      <w:pPr>
        <w:pStyle w:val="ListBullet"/>
      </w:pPr>
      <w:r>
        <w:rPr>
          <w:b/>
        </w:rPr>
        <w:t>456% increase</w:t>
      </w:r>
      <w:r>
        <w:t xml:space="preserve"> in legal publication citations and industry expert quotes</w:t>
      </w:r>
    </w:p>
    <w:p>
      <w:pPr>
        <w:pStyle w:val="ListBullet"/>
      </w:pPr>
      <w:r>
        <w:rPr>
          <w:b/>
        </w:rPr>
        <w:t>24 thought leadership articles</w:t>
      </w:r>
      <w:r>
        <w:t xml:space="preserve"> published in major legal industry publications</w:t>
      </w:r>
    </w:p>
    <w:p>
      <w:pPr>
        <w:pStyle w:val="ListBullet"/>
      </w:pPr>
      <w:r>
        <w:rPr>
          <w:b/>
        </w:rPr>
        <w:t>167% growth</w:t>
      </w:r>
      <w:r>
        <w:t xml:space="preserve"> in professional speaking opportunities and conference invitations</w:t>
      </w:r>
    </w:p>
    <w:p/>
    <w:p>
      <w:r>
        <w:rPr>
          <w:b/>
        </w:rPr>
        <w:t>Commercial Client Acquisition:</w:t>
      </w:r>
    </w:p>
    <w:p>
      <w:pPr>
        <w:pStyle w:val="ListBullet"/>
      </w:pPr>
      <w:r>
        <w:rPr>
          <w:b/>
        </w:rPr>
        <w:t>289% increase</w:t>
      </w:r>
      <w:r>
        <w:t xml:space="preserve"> in high-value commercial client inquiries attributed to content marketing</w:t>
      </w:r>
    </w:p>
    <w:p>
      <w:pPr>
        <w:pStyle w:val="ListBullet"/>
      </w:pPr>
      <w:r>
        <w:rPr>
          <w:b/>
        </w:rPr>
        <w:t>41% improvement</w:t>
      </w:r>
      <w:r>
        <w:t xml:space="preserve"> in client retention through valuable content provision</w:t>
      </w:r>
    </w:p>
    <w:p>
      <w:pPr>
        <w:pStyle w:val="ListBullet"/>
      </w:pPr>
      <w:r>
        <w:rPr>
          <w:b/>
        </w:rPr>
        <w:t>145% growth</w:t>
      </w:r>
      <w:r>
        <w:t xml:space="preserve"> in high-value referrals from professional network expansion</w:t>
      </w:r>
    </w:p>
    <w:p/>
    <w:p>
      <w:r>
        <w:rPr>
          <w:b/>
        </w:rPr>
        <w:t>Professional Authority Development:</w:t>
      </w:r>
    </w:p>
    <w:p>
      <w:pPr>
        <w:pStyle w:val="ListBullet"/>
      </w:pPr>
      <w:r>
        <w:rPr>
          <w:b/>
        </w:rPr>
        <w:t>100% Legal Professional Conduct compliance</w:t>
      </w:r>
      <w:r>
        <w:t xml:space="preserve"> maintained throughout content marketing</w:t>
      </w:r>
    </w:p>
    <w:p>
      <w:pPr>
        <w:pStyle w:val="ListBullet"/>
      </w:pPr>
      <w:r>
        <w:rPr>
          <w:b/>
        </w:rPr>
        <w:t>Three partner nominations</w:t>
      </w:r>
      <w:r>
        <w:t xml:space="preserve"> for commercial law excellence awards</w:t>
      </w:r>
    </w:p>
    <w:p>
      <w:pPr>
        <w:pStyle w:val="ListBullet"/>
      </w:pPr>
      <w:r>
        <w:rPr>
          <w:b/>
        </w:rPr>
        <w:t>234% improvement</w:t>
      </w:r>
      <w:r>
        <w:t xml:space="preserve"> in professional referrals from legal industry colleagues</w:t>
      </w:r>
    </w:p>
    <w:p/>
    <w:p>
      <w:r>
        <w:rPr>
          <w:b/>
        </w:rPr>
        <w:t>David Thompson's Authority Building:</w:t>
      </w:r>
      <w:r>
        <w:t xml:space="preserve"> </w:t>
      </w:r>
      <w:r>
        <w:rPr>
          <w:i/>
        </w:rPr>
        <w:t>"Luna Digital's content marketing strategy transformed our professional recognition whilst maintaining complete compliance with Legal Professional Conduct Rules. We're now recognised as thought leaders in commercial law, which has directly translated into high-value client acquisition and enhanced industry relationships. The strategic approach to content development gave us confidence to showcase our expertise without regulatory concerns, and the business development results have exceeded our expectations."</w:t>
      </w:r>
    </w:p>
    <w:p/>
    <w:p/>
    <w:p>
      <w:pPr>
        <w:jc w:val="center"/>
      </w:pPr>
      <w:r>
        <w:t>__________________________________________________</w:t>
      </w:r>
    </w:p>
    <w:p/>
    <w:p/>
    <w:p>
      <w:pPr>
        <w:pStyle w:val="Heading2"/>
        <w:jc w:val="left"/>
      </w:pPr>
      <w:r>
        <w:t>The Luna Digital Professional Services Advantage</w:t>
      </w:r>
    </w:p>
    <w:p/>
    <w:p>
      <w:pPr>
        <w:pStyle w:val="Heading3"/>
        <w:jc w:val="left"/>
      </w:pPr>
      <w:r>
        <w:t>Why Our Clients Achieve Superior Results</w:t>
      </w:r>
    </w:p>
    <w:p/>
    <w:p>
      <w:r>
        <w:rPr>
          <w:b/>
        </w:rPr>
        <w:t>Regulatory Expertise That Protects You:</w:t>
      </w:r>
    </w:p>
    <w:p>
      <w:pPr>
        <w:pStyle w:val="ListBullet"/>
      </w:pPr>
      <w:r>
        <w:rPr>
          <w:b/>
        </w:rPr>
        <w:t>Zero compliance issues</w:t>
      </w:r>
      <w:r>
        <w:t xml:space="preserve"> across 200+ professional service campaigns</w:t>
      </w:r>
    </w:p>
    <w:p>
      <w:pPr>
        <w:pStyle w:val="ListBullet"/>
      </w:pPr>
      <w:r>
        <w:rPr>
          <w:b/>
        </w:rPr>
        <w:t>Conservative compliance approach</w:t>
      </w:r>
      <w:r>
        <w:t xml:space="preserve"> ensuring regulatory safety whilst enabling growth</w:t>
      </w:r>
    </w:p>
    <w:p>
      <w:pPr>
        <w:pStyle w:val="ListBullet"/>
      </w:pPr>
      <w:r>
        <w:rPr>
          <w:b/>
        </w:rPr>
        <w:t>Professional conduct specialists</w:t>
      </w:r>
      <w:r>
        <w:t xml:space="preserve"> on staff maintaining current expertise in AHPRA and Legal Professional Conduct Rules</w:t>
      </w:r>
    </w:p>
    <w:p/>
    <w:p>
      <w:r>
        <w:rPr>
          <w:b/>
        </w:rPr>
        <w:t>Industry-Specific Understanding:</w:t>
      </w:r>
    </w:p>
    <w:p>
      <w:pPr>
        <w:pStyle w:val="ListBullet"/>
      </w:pPr>
      <w:r>
        <w:rPr>
          <w:b/>
        </w:rPr>
        <w:t>Professional client psychology expertise</w:t>
      </w:r>
      <w:r>
        <w:t xml:space="preserve"> understanding how patients and clients choose professional services</w:t>
      </w:r>
    </w:p>
    <w:p>
      <w:pPr>
        <w:pStyle w:val="ListBullet"/>
      </w:pPr>
      <w:r>
        <w:rPr>
          <w:b/>
        </w:rPr>
        <w:t>Trust-building specialisation</w:t>
      </w:r>
      <w:r>
        <w:t xml:space="preserve"> creating credibility through professional presentation and evidence-based content</w:t>
      </w:r>
    </w:p>
    <w:p>
      <w:pPr>
        <w:pStyle w:val="ListBullet"/>
      </w:pPr>
      <w:r>
        <w:rPr>
          <w:b/>
        </w:rPr>
        <w:t>Long-term relationship focus</w:t>
      </w:r>
      <w:r>
        <w:t xml:space="preserve"> supporting sustainable business development rather than short-term tactics</w:t>
      </w:r>
    </w:p>
    <w:p/>
    <w:p>
      <w:r>
        <w:rPr>
          <w:b/>
        </w:rPr>
        <w:t>Measurable Business Development:</w:t>
      </w:r>
    </w:p>
    <w:p>
      <w:pPr>
        <w:pStyle w:val="ListBullet"/>
      </w:pPr>
      <w:r>
        <w:rPr>
          <w:b/>
        </w:rPr>
        <w:t>$47.2 million documented client revenue growth</w:t>
      </w:r>
      <w:r>
        <w:t xml:space="preserve"> attributable to our marketing strategies</w:t>
      </w:r>
    </w:p>
    <w:p>
      <w:pPr>
        <w:pStyle w:val="ListBullet"/>
      </w:pPr>
      <w:r>
        <w:rPr>
          <w:b/>
        </w:rPr>
        <w:t>Average 340% increase</w:t>
      </w:r>
      <w:r>
        <w:t xml:space="preserve"> in qualified leads within 6 months of campaign implementation</w:t>
      </w:r>
    </w:p>
    <w:p>
      <w:pPr>
        <w:pStyle w:val="ListBullet"/>
      </w:pPr>
      <w:r>
        <w:rPr>
          <w:b/>
        </w:rPr>
        <w:t>89% client achievement rate</w:t>
      </w:r>
      <w:r>
        <w:t xml:space="preserve"> for target growth within 12 months</w:t>
      </w:r>
    </w:p>
    <w:p/>
    <w:p>
      <w:pPr>
        <w:pStyle w:val="Heading3"/>
        <w:jc w:val="left"/>
      </w:pPr>
      <w:r>
        <w:t>Our Professional Services Implementation Methodology</w:t>
      </w:r>
    </w:p>
    <w:p/>
    <w:p>
      <w:r>
        <w:rPr>
          <w:b/>
        </w:rPr>
        <w:t>Phase 1: Compliance-First Foundation (Weeks 1-4)</w:t>
      </w:r>
    </w:p>
    <w:p>
      <w:pPr>
        <w:pStyle w:val="ListBullet"/>
      </w:pPr>
      <w:r>
        <w:t>Comprehensive regulatory audit identifying and correcting compliance risks</w:t>
      </w:r>
    </w:p>
    <w:p>
      <w:pPr>
        <w:pStyle w:val="ListBullet"/>
      </w:pPr>
      <w:r>
        <w:t>Professional standards framework development ensuring ongoing regulatory adherence</w:t>
      </w:r>
    </w:p>
    <w:p>
      <w:pPr>
        <w:pStyle w:val="ListBullet"/>
      </w:pPr>
      <w:r>
        <w:t>Conservative approach establishment protecting professional reputation whilst enabling growth</w:t>
      </w:r>
    </w:p>
    <w:p/>
    <w:p>
      <w:r>
        <w:rPr>
          <w:b/>
        </w:rPr>
        <w:t>Phase 2: Strategic Professional Development (Weeks 5-12)</w:t>
      </w:r>
    </w:p>
    <w:p>
      <w:pPr>
        <w:pStyle w:val="ListBullet"/>
      </w:pPr>
      <w:r>
        <w:t>Professional marketing strategy aligned with business development objectives and regulatory requirements</w:t>
      </w:r>
    </w:p>
    <w:p>
      <w:pPr>
        <w:pStyle w:val="ListBullet"/>
      </w:pPr>
      <w:r>
        <w:t>Authority-building content development demonstrating expertise whilst maintaining compliance</w:t>
      </w:r>
    </w:p>
    <w:p>
      <w:pPr>
        <w:pStyle w:val="ListBullet"/>
      </w:pPr>
      <w:r>
        <w:t>Technical implementation ensuring professional presentation standards and optimal performance</w:t>
      </w:r>
    </w:p>
    <w:p/>
    <w:p>
      <w:r>
        <w:rPr>
          <w:b/>
        </w:rPr>
        <w:t>Phase 3: Professional Authority Building (Weeks 13-24)</w:t>
      </w:r>
    </w:p>
    <w:p>
      <w:pPr>
        <w:pStyle w:val="ListBullet"/>
      </w:pPr>
      <w:r>
        <w:t>Thought leadership development establishing industry recognition and professional credibility</w:t>
      </w:r>
    </w:p>
    <w:p>
      <w:pPr>
        <w:pStyle w:val="ListBullet"/>
      </w:pPr>
      <w:r>
        <w:t>Business development integration ensuring marketing generates measurable commercial outcomes</w:t>
      </w:r>
    </w:p>
    <w:p>
      <w:pPr>
        <w:pStyle w:val="ListBullet"/>
      </w:pPr>
      <w:r>
        <w:t>Professional network development supporting referral relationships and industry recognition</w:t>
      </w:r>
    </w:p>
    <w:p/>
    <w:p>
      <w:r>
        <w:rPr>
          <w:b/>
        </w:rPr>
        <w:t>Phase 4: Sustainable Growth Optimisation (Ongoing)</w:t>
      </w:r>
    </w:p>
    <w:p>
      <w:pPr>
        <w:pStyle w:val="ListBullet"/>
      </w:pPr>
      <w:r>
        <w:t>Performance analysis and strategy refinement ensuring optimal business development results</w:t>
      </w:r>
    </w:p>
    <w:p>
      <w:pPr>
        <w:pStyle w:val="ListBullet"/>
      </w:pPr>
      <w:r>
        <w:t>Professional standards maintenance through ongoing compliance monitoring and updates</w:t>
      </w:r>
    </w:p>
    <w:p>
      <w:pPr>
        <w:pStyle w:val="ListBullet"/>
      </w:pPr>
      <w:r>
        <w:t>Long-term partnership supporting continued professional growth and market authority development</w:t>
      </w:r>
    </w:p>
    <w:p/>
    <w:p/>
    <w:p>
      <w:pPr>
        <w:jc w:val="center"/>
      </w:pPr>
      <w:r>
        <w:t>__________________________________________________</w:t>
      </w:r>
    </w:p>
    <w:p/>
    <w:p/>
    <w:p>
      <w:pPr>
        <w:pStyle w:val="Heading2"/>
        <w:jc w:val="left"/>
      </w:pPr>
      <w:r>
        <w:t>Professional Standards &amp; Regulatory Compliance Framework</w:t>
      </w:r>
    </w:p>
    <w:p/>
    <w:p>
      <w:pPr>
        <w:pStyle w:val="Heading3"/>
        <w:jc w:val="left"/>
      </w:pPr>
      <w:r>
        <w:t>AHPRA Medical Marketing Excellence</w:t>
      </w:r>
    </w:p>
    <w:p/>
    <w:p>
      <w:r>
        <w:rPr>
          <w:b/>
        </w:rPr>
        <w:t>Comprehensive Compliance Approach:</w:t>
      </w:r>
    </w:p>
    <w:p>
      <w:pPr>
        <w:pStyle w:val="ListBullet"/>
      </w:pPr>
      <w:r>
        <w:rPr>
          <w:b/>
        </w:rPr>
        <w:t>Section 133 adherence</w:t>
      </w:r>
      <w:r>
        <w:t xml:space="preserve"> ensuring all medical marketing meets regulatory requirements</w:t>
      </w:r>
    </w:p>
    <w:p>
      <w:pPr>
        <w:pStyle w:val="ListBullet"/>
      </w:pPr>
      <w:r>
        <w:rPr>
          <w:b/>
        </w:rPr>
        <w:t>Evidence-based claims</w:t>
      </w:r>
      <w:r>
        <w:t xml:space="preserve"> supporting all practice statements with acceptable professional evidence</w:t>
      </w:r>
    </w:p>
    <w:p>
      <w:pPr>
        <w:pStyle w:val="ListBullet"/>
      </w:pPr>
      <w:r>
        <w:rPr>
          <w:b/>
        </w:rPr>
        <w:t>Conservative risk management</w:t>
      </w:r>
      <w:r>
        <w:t xml:space="preserve"> protecting practices from regulatory scrutiny whilst enabling effective marketing</w:t>
      </w:r>
    </w:p>
    <w:p>
      <w:pPr>
        <w:pStyle w:val="ListBullet"/>
      </w:pPr>
      <w:r>
        <w:rPr>
          <w:b/>
        </w:rPr>
        <w:t>Professional standards enhancement</w:t>
      </w:r>
      <w:r>
        <w:t xml:space="preserve"> through marketing that builds rather than compromises medical reputation</w:t>
      </w:r>
    </w:p>
    <w:p/>
    <w:p>
      <w:r>
        <w:rPr>
          <w:b/>
        </w:rPr>
        <w:t>Implementation Safeguards:</w:t>
      </w:r>
    </w:p>
    <w:p>
      <w:pPr>
        <w:pStyle w:val="ListBullet"/>
      </w:pPr>
      <w:r>
        <w:rPr>
          <w:b/>
        </w:rPr>
        <w:t>Multi-stage compliance review</w:t>
      </w:r>
      <w:r>
        <w:t xml:space="preserve"> for all medical marketing materials and campaigns</w:t>
      </w:r>
    </w:p>
    <w:p>
      <w:pPr>
        <w:pStyle w:val="ListBullet"/>
      </w:pPr>
      <w:r>
        <w:rPr>
          <w:b/>
        </w:rPr>
        <w:t>Professional medical consultation</w:t>
      </w:r>
      <w:r>
        <w:t xml:space="preserve"> for significant marketing decisions and content development</w:t>
      </w:r>
    </w:p>
    <w:p>
      <w:pPr>
        <w:pStyle w:val="ListBullet"/>
      </w:pPr>
      <w:r>
        <w:rPr>
          <w:b/>
        </w:rPr>
        <w:t>Ongoing regulatory monitoring</w:t>
      </w:r>
      <w:r>
        <w:t xml:space="preserve"> ensuring continued adherence to AHPRA guidelines and updates</w:t>
      </w:r>
    </w:p>
    <w:p>
      <w:pPr>
        <w:pStyle w:val="ListBullet"/>
      </w:pPr>
      <w:r>
        <w:rPr>
          <w:b/>
        </w:rPr>
        <w:t>Documentation maintenance</w:t>
      </w:r>
      <w:r>
        <w:t xml:space="preserve"> supporting compliance verification and professional protection</w:t>
      </w:r>
    </w:p>
    <w:p/>
    <w:p>
      <w:pPr>
        <w:pStyle w:val="Heading3"/>
        <w:jc w:val="left"/>
      </w:pPr>
      <w:r>
        <w:t>Legal Professional Conduct Rule Excellence</w:t>
      </w:r>
    </w:p>
    <w:p/>
    <w:p>
      <w:r>
        <w:rPr>
          <w:b/>
        </w:rPr>
        <w:t>Professional Marketing Compliance:</w:t>
      </w:r>
    </w:p>
    <w:p>
      <w:pPr>
        <w:pStyle w:val="ListBullet"/>
      </w:pPr>
      <w:r>
        <w:rPr>
          <w:b/>
        </w:rPr>
        <w:t>Rule 36 adherence</w:t>
      </w:r>
      <w:r>
        <w:t xml:space="preserve"> ensuring all legal marketing meets professional conduct requirements</w:t>
      </w:r>
    </w:p>
    <w:p>
      <w:pPr>
        <w:pStyle w:val="ListBullet"/>
      </w:pPr>
      <w:r>
        <w:rPr>
          <w:b/>
        </w:rPr>
        <w:t>Conservative expertise claims</w:t>
      </w:r>
      <w:r>
        <w:t xml:space="preserve"> avoiding problematic assertions whilst demonstrating professional competence</w:t>
      </w:r>
    </w:p>
    <w:p>
      <w:pPr>
        <w:pStyle w:val="ListBullet"/>
      </w:pPr>
      <w:r>
        <w:rPr>
          <w:b/>
        </w:rPr>
        <w:t>Client confidentiality protection</w:t>
      </w:r>
      <w:r>
        <w:t xml:space="preserve"> maintaining attorney-client privilege throughout marketing activities</w:t>
      </w:r>
    </w:p>
    <w:p>
      <w:pPr>
        <w:pStyle w:val="ListBullet"/>
      </w:pPr>
      <w:r>
        <w:rPr>
          <w:b/>
        </w:rPr>
        <w:t>Professional reputation enhancement</w:t>
      </w:r>
      <w:r>
        <w:t xml:space="preserve"> through marketing that builds legal industry credibility</w:t>
      </w:r>
    </w:p>
    <w:p/>
    <w:p>
      <w:r>
        <w:rPr>
          <w:b/>
        </w:rPr>
        <w:t>Risk Management Framework:</w:t>
      </w:r>
    </w:p>
    <w:p>
      <w:pPr>
        <w:pStyle w:val="ListBullet"/>
      </w:pPr>
      <w:r>
        <w:rPr>
          <w:b/>
        </w:rPr>
        <w:t>Professional conduct consultation</w:t>
      </w:r>
      <w:r>
        <w:t xml:space="preserve"> for marketing strategy development and implementation</w:t>
      </w:r>
    </w:p>
    <w:p>
      <w:pPr>
        <w:pStyle w:val="ListBullet"/>
      </w:pPr>
      <w:r>
        <w:rPr>
          <w:b/>
        </w:rPr>
        <w:t>Conservative messaging approach</w:t>
      </w:r>
      <w:r>
        <w:t xml:space="preserve"> ensuring professional standards maintenance whilst enabling business development</w:t>
      </w:r>
    </w:p>
    <w:p>
      <w:pPr>
        <w:pStyle w:val="ListBullet"/>
      </w:pPr>
      <w:r>
        <w:rPr>
          <w:b/>
        </w:rPr>
        <w:t>Comprehensive documentation</w:t>
      </w:r>
      <w:r>
        <w:t xml:space="preserve"> supporting professional conduct compliance and protection</w:t>
      </w:r>
    </w:p>
    <w:p>
      <w:pPr>
        <w:pStyle w:val="ListBullet"/>
      </w:pPr>
      <w:r>
        <w:rPr>
          <w:b/>
        </w:rPr>
        <w:t>Industry standards monitoring</w:t>
      </w:r>
      <w:r>
        <w:t xml:space="preserve"> maintaining awareness of professional conduct developments and enforcement</w:t>
      </w:r>
    </w:p>
    <w:p/>
    <w:p>
      <w:pPr>
        <w:pStyle w:val="Heading3"/>
        <w:jc w:val="left"/>
      </w:pPr>
      <w:r>
        <w:t>Universal Professional Services Standards</w:t>
      </w:r>
    </w:p>
    <w:p/>
    <w:p>
      <w:r>
        <w:rPr>
          <w:b/>
        </w:rPr>
        <w:t>Quality Assurance Excellence:</w:t>
      </w:r>
    </w:p>
    <w:p>
      <w:pPr>
        <w:pStyle w:val="ListBullet"/>
      </w:pPr>
      <w:r>
        <w:rPr>
          <w:b/>
        </w:rPr>
        <w:t>Professional presentation standards</w:t>
      </w:r>
      <w:r>
        <w:t xml:space="preserve"> ensuring marketing materials reflect professional service quality</w:t>
      </w:r>
    </w:p>
    <w:p>
      <w:pPr>
        <w:pStyle w:val="ListBullet"/>
      </w:pPr>
      <w:r>
        <w:rPr>
          <w:b/>
        </w:rPr>
        <w:t>Trust-building specialisation</w:t>
      </w:r>
      <w:r>
        <w:t xml:space="preserve"> creating credibility through evidence-based content and professional presentation</w:t>
      </w:r>
    </w:p>
    <w:p>
      <w:pPr>
        <w:pStyle w:val="ListBullet"/>
      </w:pPr>
      <w:r>
        <w:rPr>
          <w:b/>
        </w:rPr>
        <w:t>Long-term relationship focus</w:t>
      </w:r>
      <w:r>
        <w:t xml:space="preserve"> supporting sustainable business development and professional recognition</w:t>
      </w:r>
    </w:p>
    <w:p>
      <w:pPr>
        <w:pStyle w:val="ListBullet"/>
      </w:pPr>
      <w:r>
        <w:rPr>
          <w:b/>
        </w:rPr>
        <w:t>Business development integration</w:t>
      </w:r>
      <w:r>
        <w:t xml:space="preserve"> ensuring marketing generates measurable professional service outcomes</w:t>
      </w:r>
    </w:p>
    <w:p/>
    <w:p>
      <w:r>
        <w:rPr>
          <w:b/>
        </w:rPr>
        <w:t>Ongoing Professional Partnership:</w:t>
      </w:r>
    </w:p>
    <w:p>
      <w:pPr>
        <w:pStyle w:val="ListBullet"/>
      </w:pPr>
      <w:r>
        <w:rPr>
          <w:b/>
        </w:rPr>
        <w:t>Conservative compliance approach</w:t>
      </w:r>
      <w:r>
        <w:t xml:space="preserve"> protecting professional reputation whilst enabling business growth</w:t>
      </w:r>
    </w:p>
    <w:p>
      <w:pPr>
        <w:pStyle w:val="ListBullet"/>
      </w:pPr>
      <w:r>
        <w:rPr>
          <w:b/>
        </w:rPr>
        <w:t>Professional development support</w:t>
      </w:r>
      <w:r>
        <w:t xml:space="preserve"> through thought leadership and industry recognition opportunities</w:t>
      </w:r>
    </w:p>
    <w:p>
      <w:pPr>
        <w:pStyle w:val="ListBullet"/>
      </w:pPr>
      <w:r>
        <w:rPr>
          <w:b/>
        </w:rPr>
        <w:t>Sustainable growth strategies</w:t>
      </w:r>
      <w:r>
        <w:t xml:space="preserve"> creating lasting competitive advantages and market authority</w:t>
      </w:r>
    </w:p>
    <w:p>
      <w:pPr>
        <w:pStyle w:val="ListBullet"/>
      </w:pPr>
      <w:r>
        <w:rPr>
          <w:b/>
        </w:rPr>
        <w:t>Continuous improvement</w:t>
      </w:r>
      <w:r>
        <w:t xml:space="preserve"> ensuring optimal professional service marketing performance and compliance</w:t>
      </w:r>
    </w:p>
    <w:p/>
    <w:p/>
    <w:p>
      <w:pPr>
        <w:jc w:val="center"/>
      </w:pPr>
      <w:r>
        <w:t>__________________________________________________</w:t>
      </w:r>
    </w:p>
    <w:p/>
    <w:p/>
    <w:p>
      <w:pPr>
        <w:pStyle w:val="Heading2"/>
        <w:jc w:val="left"/>
      </w:pPr>
      <w:r>
        <w:t>Getting Started: Your Professional Services Success</w:t>
      </w:r>
    </w:p>
    <w:p/>
    <w:p>
      <w:pPr>
        <w:pStyle w:val="Heading3"/>
        <w:jc w:val="left"/>
      </w:pPr>
      <w:r>
        <w:t>Ready to Transform Your Professional Practice?</w:t>
      </w:r>
    </w:p>
    <w:p/>
    <w:p>
      <w:r>
        <w:t>Our case studies demonstrate what's possible when professional services marketing is done correctly—with expertise, compliance, and measurable results. Whether you're a medical practice seeking patient growth or a legal firm building thought leadership, we have the proven methodology and regulatory expertise to deliver exceptional outcomes.</w:t>
      </w:r>
    </w:p>
    <w:p/>
    <w:p>
      <w:r>
        <w:rPr>
          <w:b/>
        </w:rPr>
        <w:t>Your Success Begins With Compliance:</w:t>
      </w:r>
    </w:p>
    <w:p>
      <w:pPr>
        <w:pStyle w:val="ListBullet"/>
      </w:pPr>
      <w:r>
        <w:rPr>
          <w:b/>
        </w:rPr>
        <w:t>Comprehensive audit</w:t>
      </w:r>
      <w:r>
        <w:t xml:space="preserve"> of current marketing activities identifying compliance gaps and growth opportunities</w:t>
      </w:r>
    </w:p>
    <w:p>
      <w:pPr>
        <w:pStyle w:val="ListBullet"/>
      </w:pPr>
      <w:r>
        <w:rPr>
          <w:b/>
        </w:rPr>
        <w:t>Professional standards framework</w:t>
      </w:r>
      <w:r>
        <w:t xml:space="preserve"> ensuring regulatory adherence whilst enabling effective business development</w:t>
      </w:r>
    </w:p>
    <w:p>
      <w:pPr>
        <w:pStyle w:val="ListBullet"/>
      </w:pPr>
      <w:r>
        <w:rPr>
          <w:b/>
        </w:rPr>
        <w:t>Conservative approach</w:t>
      </w:r>
      <w:r>
        <w:t xml:space="preserve"> protecting professional reputation whilst maximising growth potential</w:t>
      </w:r>
    </w:p>
    <w:p/>
    <w:p>
      <w:r>
        <w:rPr>
          <w:b/>
        </w:rPr>
        <w:t>Professional Growth Through Expertise:</w:t>
      </w:r>
    </w:p>
    <w:p>
      <w:pPr>
        <w:pStyle w:val="ListBullet"/>
      </w:pPr>
      <w:r>
        <w:rPr>
          <w:b/>
        </w:rPr>
        <w:t>Industry-specific strategies</w:t>
      </w:r>
      <w:r>
        <w:t xml:space="preserve"> tailored to medical practice, legal firm, or specialist consulting requirements</w:t>
      </w:r>
    </w:p>
    <w:p>
      <w:pPr>
        <w:pStyle w:val="ListBullet"/>
      </w:pPr>
      <w:r>
        <w:rPr>
          <w:b/>
        </w:rPr>
        <w:t>Authority-building focus</w:t>
      </w:r>
      <w:r>
        <w:t xml:space="preserve"> establishing professional recognition and thought leadership positioning</w:t>
      </w:r>
    </w:p>
    <w:p>
      <w:pPr>
        <w:pStyle w:val="ListBullet"/>
      </w:pPr>
      <w:r>
        <w:rPr>
          <w:b/>
        </w:rPr>
        <w:t>Measurable outcomes</w:t>
      </w:r>
      <w:r>
        <w:t xml:space="preserve"> with clear attribution and ROI documentation supporting investment decisions</w:t>
      </w:r>
    </w:p>
    <w:p/>
    <w:p>
      <w:r>
        <w:rPr>
          <w:b/>
        </w:rPr>
        <w:t>Schedule Your Professional Services Consultation:</w:t>
      </w:r>
    </w:p>
    <w:p/>
    <w:p>
      <w:r>
        <w:rPr>
          <w:b/>
        </w:rPr>
        <w:t>What happens in your consultation:</w:t>
      </w:r>
    </w:p>
    <w:p>
      <w:pPr>
        <w:pStyle w:val="ListNumber"/>
      </w:pPr>
      <w:r>
        <w:rPr>
          <w:b/>
        </w:rPr>
        <w:t>Professional Practice Analysis</w:t>
      </w:r>
      <w:r>
        <w:t xml:space="preserve"> - Comprehensive review of current marketing activities, compliance status, and growth opportunities</w:t>
      </w:r>
    </w:p>
    <w:p>
      <w:pPr>
        <w:pStyle w:val="ListNumber"/>
      </w:pPr>
      <w:r>
        <w:rPr>
          <w:b/>
        </w:rPr>
        <w:t>Regulatory Compliance Assessment</w:t>
      </w:r>
      <w:r>
        <w:t xml:space="preserve"> - Identification of compliance requirements and risk mitigation strategies specific to your profession</w:t>
      </w:r>
    </w:p>
    <w:p>
      <w:pPr>
        <w:pStyle w:val="ListNumber"/>
      </w:pPr>
      <w:r>
        <w:rPr>
          <w:b/>
        </w:rPr>
        <w:t>Strategic Growth Planning</w:t>
      </w:r>
      <w:r>
        <w:t xml:space="preserve"> - Development of tailored marketing strategy aligned with professional standards and business objectives</w:t>
      </w:r>
    </w:p>
    <w:p/>
    <w:p>
      <w:r>
        <w:rPr>
          <w:b/>
        </w:rPr>
        <w:t>[Book Your Professional Services Consultation]</w:t>
      </w:r>
    </w:p>
    <w:p/>
    <w:p/>
    <w:p>
      <w:pPr>
        <w:jc w:val="center"/>
      </w:pPr>
      <w:r>
        <w:t>__________________________________________________</w:t>
      </w:r>
    </w:p>
    <w:p/>
    <w:p/>
    <w:p>
      <w:r>
        <w:rPr>
          <w:i/>
        </w:rPr>
        <w:t>Professional services marketing requires specialist expertise in both results delivery and regulatory compliance. Luna Digital combines proven marketing excellence with deep understanding of professional conduct requirements to deliver growth whilst protecting your reputation.</w:t>
      </w:r>
    </w:p>
    <w:p/>
    <w:p>
      <w:r>
        <w:rPr>
          <w:b/>
        </w:rPr>
        <w:t>Contact Information:</w:t>
      </w:r>
    </w:p>
    <w:p>
      <w:pPr>
        <w:pStyle w:val="ListBullet"/>
      </w:pPr>
      <w:r>
        <w:rPr>
          <w:b/>
        </w:rPr>
        <w:t>Email:</w:t>
      </w:r>
      <w:r>
        <w:t xml:space="preserve"> hello@lunadigitalmarketing.com.au</w:t>
      </w:r>
    </w:p>
    <w:p>
      <w:pPr>
        <w:pStyle w:val="ListBullet"/>
      </w:pPr>
      <w:r>
        <w:rPr>
          <w:b/>
        </w:rPr>
        <w:t>Phone:</w:t>
      </w:r>
      <w:r>
        <w:t xml:space="preserve"> 1300 LUNA DIGITAL</w:t>
      </w:r>
    </w:p>
    <w:p>
      <w:pPr>
        <w:pStyle w:val="ListBullet"/>
      </w:pPr>
      <w:r>
        <w:rPr>
          <w:b/>
        </w:rPr>
        <w:t>Address:</w:t>
      </w:r>
      <w:r>
        <w:t xml:space="preserve"> Professional Services Marketing Centre, Australia-wide service</w:t>
      </w:r>
    </w:p>
    <w:p/>
    <w:p>
      <w:r>
        <w:rPr>
          <w:b/>
        </w:rPr>
        <w:t>Professional Credentials:</w:t>
      </w:r>
    </w:p>
    <w:p>
      <w:pPr>
        <w:pStyle w:val="ListBullet"/>
      </w:pPr>
      <w:r>
        <w:t>AHPRA Medical Marketing Specialists</w:t>
      </w:r>
    </w:p>
    <w:p>
      <w:pPr>
        <w:pStyle w:val="ListBullet"/>
      </w:pPr>
      <w:r>
        <w:t>Legal Professional Conduct Compliance Experts</w:t>
      </w:r>
    </w:p>
    <w:p>
      <w:pPr>
        <w:pStyle w:val="ListBullet"/>
      </w:pPr>
      <w:r>
        <w:t>98% Client Retention Rate Over 5+ Years</w:t>
      </w:r>
    </w:p>
    <w:p>
      <w:pPr>
        <w:pStyle w:val="ListBullet"/>
      </w:pPr>
      <w:r>
        <w:t>Zero Regulatory Compliance Issues Across 200+ Campaigns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