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Brand Strategy Research Report</w:t>
      </w:r>
    </w:p>
    <w:p>
      <w:r>
        <w:rPr>
          <w:b/>
        </w:rPr>
        <w:t>Brand Analysed</w:t>
      </w:r>
      <w:r>
        <w:t>: Luna Digital Marketing</w:t>
      </w:r>
    </w:p>
    <w:p>
      <w:r>
        <w:rPr>
          <w:b/>
        </w:rPr>
        <w:t>Industry Context</w:t>
      </w:r>
      <w:r>
        <w:t>: Digital marketing pivot from SME to professional services (medical and legal)</w:t>
      </w:r>
    </w:p>
    <w:p>
      <w:r>
        <w:rPr>
          <w:b/>
        </w:rPr>
        <w:t>Research Date</w:t>
      </w:r>
      <w:r>
        <w:t>: 9 September 2025</w:t>
      </w:r>
    </w:p>
    <w:p>
      <w:r>
        <w:rPr>
          <w:b/>
        </w:rPr>
        <w:t>Research Scope</w:t>
      </w:r>
      <w:r>
        <w:t>: Current website, professional services market analysis, competitive landscape</w:t>
      </w:r>
    </w:p>
    <w:p>
      <w:r>
        <w:rPr>
          <w:b/>
        </w:rPr>
        <w:t>Detected Location</w:t>
      </w:r>
      <w:r>
        <w:t>: No physical address found on website (phone: 0419 416 199)</w:t>
      </w:r>
    </w:p>
    <w:p/>
    <w:p>
      <w:pPr>
        <w:pStyle w:val="Heading2"/>
        <w:jc w:val="left"/>
      </w:pPr>
      <w:r>
        <w:t>Executive Summary</w:t>
      </w:r>
    </w:p>
    <w:p>
      <w:r>
        <w:rPr>
          <w:b/>
        </w:rPr>
        <w:t>Brand Voice Maturity</w:t>
      </w:r>
      <w:r>
        <w:t>: Established (20+ years experience) but requires professional services adaptation</w:t>
      </w:r>
    </w:p>
    <w:p>
      <w:r>
        <w:rPr>
          <w:b/>
        </w:rPr>
        <w:t>Positioning Strength</w:t>
      </w:r>
      <w:r>
        <w:t>: Moderate - strong AI differentiation but needs professional services focus</w:t>
      </w:r>
    </w:p>
    <w:p>
      <w:r>
        <w:rPr>
          <w:b/>
        </w:rPr>
        <w:t>Differentiation Clarity</w:t>
      </w:r>
      <w:r>
        <w:t>: Clear in AI-powered marketing but unclear for professional services</w:t>
      </w:r>
    </w:p>
    <w:p>
      <w:r>
        <w:rPr>
          <w:b/>
        </w:rPr>
        <w:t>Content Alignment</w:t>
      </w:r>
      <w:r>
        <w:t>: Currently SME-focused, requires complete realignment for professional market</w:t>
      </w:r>
    </w:p>
    <w:p>
      <w:r>
        <w:rPr>
          <w:b/>
        </w:rPr>
        <w:t>Competitive Advantage</w:t>
      </w:r>
      <w:r>
        <w:t>: Strong through AI integration and marketing automation expertise</w:t>
      </w:r>
    </w:p>
    <w:p/>
    <w:p>
      <w:pPr>
        <w:pStyle w:val="Heading2"/>
        <w:jc w:val="left"/>
      </w:pPr>
      <w:r>
        <w:t>Professional Services Market Analysis</w:t>
      </w:r>
    </w:p>
    <w:p/>
    <w:p>
      <w:pPr>
        <w:pStyle w:val="Heading3"/>
        <w:jc w:val="left"/>
      </w:pPr>
      <w:r>
        <w:t>Market Size and Growth Trends</w:t>
      </w:r>
    </w:p>
    <w:p/>
    <w:p>
      <w:r>
        <w:rPr>
          <w:b/>
        </w:rPr>
        <w:t>Australian Digital Health Market</w:t>
      </w:r>
      <w:r>
        <w:t>:</w:t>
      </w:r>
    </w:p>
    <w:p>
      <w:pPr>
        <w:pStyle w:val="ListBullet"/>
      </w:pPr>
      <w:r>
        <w:t>Market size: AUD $7.7 billion in 2024, projected to reach AUD $28.6 billion by 2033</w:t>
      </w:r>
    </w:p>
    <w:p>
      <w:pPr>
        <w:pStyle w:val="ListBullet"/>
      </w:pPr>
      <w:r>
        <w:t>Compound Annual Growth Rate (CAGR): 15.70% from 2025-2033</w:t>
      </w:r>
    </w:p>
    <w:p>
      <w:r>
        <w:rPr>
          <w:b/>
        </w:rPr>
        <w:t>Source:</w:t>
      </w:r>
      <w:r>
        <w:t xml:space="preserve"> [IMARC Group - Australia Digital Health Market Size &amp; Outlook Report 2033](https://www.imarcgroup.com/australia-digital-health-market) - 2024</w:t>
      </w:r>
    </w:p>
    <w:p/>
    <w:p>
      <w:r>
        <w:rPr>
          <w:b/>
        </w:rPr>
        <w:t>Legal Services Market Growth</w:t>
      </w:r>
      <w:r>
        <w:t>:</w:t>
      </w:r>
    </w:p>
    <w:p>
      <w:pPr>
        <w:pStyle w:val="ListBullet"/>
      </w:pPr>
      <w:r>
        <w:t>Demand for legal services rose 7.5% across all practice groups in 2024</w:t>
      </w:r>
    </w:p>
    <w:p>
      <w:pPr>
        <w:pStyle w:val="ListBullet"/>
      </w:pPr>
      <w:r>
        <w:t>Total profits increased by 19%, profit per equity partner grew by 18%</w:t>
      </w:r>
    </w:p>
    <w:p>
      <w:pPr>
        <w:pStyle w:val="ListBullet"/>
      </w:pPr>
      <w:r>
        <w:t>Law firms increased lawyer headcount by 5.3%</w:t>
      </w:r>
    </w:p>
    <w:p>
      <w:r>
        <w:rPr>
          <w:b/>
        </w:rPr>
        <w:t>Source:</w:t>
      </w:r>
      <w:r>
        <w:t xml:space="preserve"> [Thomson Reuters - 2024 Australian Legal Market Report](https://www.thomsonreuters.com.au/) - 2024</w:t>
      </w:r>
    </w:p>
    <w:p/>
    <w:p>
      <w:pPr>
        <w:pStyle w:val="Heading3"/>
        <w:jc w:val="left"/>
      </w:pPr>
      <w:r>
        <w:t>Professional Services Marketing Investment Patterns</w:t>
      </w:r>
    </w:p>
    <w:p/>
    <w:p>
      <w:r>
        <w:rPr>
          <w:b/>
        </w:rPr>
        <w:t>Medical Practice Marketing Spend</w:t>
      </w:r>
      <w:r>
        <w:t>:</w:t>
      </w:r>
    </w:p>
    <w:p>
      <w:pPr>
        <w:pStyle w:val="ListBullet"/>
      </w:pPr>
      <w:r>
        <w:t>Medical practices typically spend 6-10% of total revenue on digital marketing</w:t>
      </w:r>
    </w:p>
    <w:p>
      <w:pPr>
        <w:pStyle w:val="ListBullet"/>
      </w:pPr>
      <w:r>
        <w:t>Monthly marketing budgets range from $1,000 to $10,000 for small to large practices</w:t>
      </w:r>
    </w:p>
    <w:p>
      <w:pPr>
        <w:pStyle w:val="ListBullet"/>
      </w:pPr>
      <w:r>
        <w:t>Average healthcare lead cost: $286, with healthcare CPL averaging $53.53</w:t>
      </w:r>
    </w:p>
    <w:p>
      <w:r>
        <w:rPr>
          <w:b/>
        </w:rPr>
        <w:t>Source:</w:t>
      </w:r>
      <w:r>
        <w:t xml:space="preserve"> [PatientGain - How Much Should A Medical Practice Spend on Marketing?](https://www.patientgain.com/much-medical-practice-spend-marketing) - 2024</w:t>
      </w:r>
    </w:p>
    <w:p/>
    <w:p>
      <w:r>
        <w:rPr>
          <w:b/>
        </w:rPr>
        <w:t>Legal Firm Marketing Investment</w:t>
      </w:r>
      <w:r>
        <w:t>:</w:t>
      </w:r>
    </w:p>
    <w:p>
      <w:pPr>
        <w:pStyle w:val="ListBullet"/>
      </w:pPr>
      <w:r>
        <w:t>Internet marketing channels account for 28% of law firm marketing budgets</w:t>
      </w:r>
    </w:p>
    <w:p>
      <w:pPr>
        <w:pStyle w:val="ListBullet"/>
      </w:pPr>
      <w:r>
        <w:t>Marketing expenses range 2-5% of revenue for large firms, 5-10% for smaller practices</w:t>
      </w:r>
    </w:p>
    <w:p>
      <w:pPr>
        <w:pStyle w:val="ListBullet"/>
      </w:pPr>
      <w:r>
        <w:t>Monthly spending ranges from $1,500-$5,000 for small firms to $20,000+ for larger campaigns</w:t>
      </w:r>
    </w:p>
    <w:p>
      <w:pPr>
        <w:pStyle w:val="ListBullet"/>
      </w:pPr>
      <w:r>
        <w:t>Average annual SEO investment: $150,000 with 526% three-year ROI</w:t>
      </w:r>
    </w:p>
    <w:p>
      <w:r>
        <w:rPr>
          <w:b/>
        </w:rPr>
        <w:t>Source:</w:t>
      </w:r>
      <w:r>
        <w:t xml:space="preserve"> [Conroy Creative Counsel - How Much Do Law Firms Spend on Marketing](https://conroycreativecounsel.com/how-much-do-law-firms-spend-on-marketing/) - 2024</w:t>
      </w:r>
    </w:p>
    <w:p/>
    <w:p>
      <w:pPr>
        <w:pStyle w:val="Heading3"/>
        <w:jc w:val="left"/>
      </w:pPr>
      <w:r>
        <w:t>Regulatory Considerations</w:t>
      </w:r>
    </w:p>
    <w:p/>
    <w:p>
      <w:r>
        <w:rPr>
          <w:b/>
        </w:rPr>
        <w:t>Medical Marketing Restrictions</w:t>
      </w:r>
      <w:r>
        <w:t>:</w:t>
      </w:r>
    </w:p>
    <w:p>
      <w:pPr>
        <w:pStyle w:val="ListBullet"/>
      </w:pPr>
      <w:r>
        <w:t>Governed by Australian Health Practitioner Regulation Agency (AHPRA) under National Law Section 133</w:t>
      </w:r>
    </w:p>
    <w:p>
      <w:pPr>
        <w:pStyle w:val="ListBullet"/>
      </w:pPr>
      <w:r>
        <w:t>Must comply with Australian Consumer Law - no misleading or deceptive advertising</w:t>
      </w:r>
    </w:p>
    <w:p>
      <w:pPr>
        <w:pStyle w:val="ListBullet"/>
      </w:pPr>
      <w:r>
        <w:t>Therapeutic Goods Administration (TGA) oversight for health claims</w:t>
      </w:r>
    </w:p>
    <w:p>
      <w:pPr>
        <w:pStyle w:val="ListBullet"/>
      </w:pPr>
      <w:r>
        <w:t>Stricter compliance requirements for cosmetic and non-surgical procedures</w:t>
      </w:r>
    </w:p>
    <w:p>
      <w:r>
        <w:rPr>
          <w:b/>
        </w:rPr>
        <w:t>Source:</w:t>
      </w:r>
      <w:r>
        <w:t xml:space="preserve"> [AHPRA - Guidelines for advertising a regulated health service](https://www.ahpra.gov.au/Resources/Advertising-hub/Advertising-guidelines-and-other-guidance/Advertising-guidelines.aspx) - 2024</w:t>
      </w:r>
    </w:p>
    <w:p/>
    <w:p>
      <w:r>
        <w:rPr>
          <w:b/>
        </w:rPr>
        <w:t>Legal Marketing Compliance</w:t>
      </w:r>
      <w:r>
        <w:t>:</w:t>
      </w:r>
    </w:p>
    <w:p>
      <w:pPr>
        <w:pStyle w:val="ListBullet"/>
      </w:pPr>
      <w:r>
        <w:t>Regulated by Legal Services Commission and Legal Profession Uniform Law (LPUL)</w:t>
      </w:r>
    </w:p>
    <w:p>
      <w:pPr>
        <w:pStyle w:val="ListBullet"/>
      </w:pPr>
      <w:r>
        <w:t>Australian Solicitors' Conduct Rules (ASCR) set professional standards</w:t>
      </w:r>
    </w:p>
    <w:p>
      <w:pPr>
        <w:pStyle w:val="ListBullet"/>
      </w:pPr>
      <w:r>
        <w:t>Personal injury law has stricter advertising restrictions</w:t>
      </w:r>
    </w:p>
    <w:p>
      <w:pPr>
        <w:pStyle w:val="ListBullet"/>
      </w:pPr>
      <w:r>
        <w:t>Penalties can include practice suspension and registration cancellation</w:t>
      </w:r>
    </w:p>
    <w:p>
      <w:r>
        <w:rPr>
          <w:b/>
        </w:rPr>
        <w:t>Source:</w:t>
      </w:r>
      <w:r>
        <w:t xml:space="preserve"> [Sprintlaw - Legal Guidelines for Lawyer Advertising in Australia](https://sprintlaw.com.au/articles/legal-guidelines-for-lawyer-advertising-in-australia/) - 2024</w:t>
      </w:r>
    </w:p>
    <w:p/>
    <w:p>
      <w:pPr>
        <w:pStyle w:val="Heading2"/>
        <w:jc w:val="left"/>
      </w:pPr>
      <w:r>
        <w:t>Current Luna Digital Brand Analysis</w:t>
      </w:r>
    </w:p>
    <w:p/>
    <w:p>
      <w:pPr>
        <w:pStyle w:val="Heading3"/>
        <w:jc w:val="left"/>
      </w:pPr>
      <w:r>
        <w:t>Brand Voice Assessment</w:t>
      </w:r>
    </w:p>
    <w:p/>
    <w:p>
      <w:r>
        <w:rPr>
          <w:b/>
        </w:rPr>
        <w:t>Current Tone Characteristics</w:t>
      </w:r>
      <w:r>
        <w:t>:</w:t>
      </w:r>
    </w:p>
    <w:p>
      <w:pPr>
        <w:pStyle w:val="ListBullet"/>
      </w:pPr>
      <w:r>
        <w:rPr>
          <w:b/>
        </w:rPr>
        <w:t>Primary Tone</w:t>
      </w:r>
      <w:r>
        <w:t>: Confident and results-driven with technological sophistication</w:t>
      </w:r>
    </w:p>
    <w:p>
      <w:pPr>
        <w:pStyle w:val="ListBullet"/>
      </w:pPr>
      <w:r>
        <w:rPr>
          <w:b/>
        </w:rPr>
        <w:t>Personality Traits</w:t>
      </w:r>
      <w:r>
        <w:t>: Innovative, experienced (20+ years), data-driven, growth-focused, AI-forward</w:t>
      </w:r>
    </w:p>
    <w:p>
      <w:pPr>
        <w:pStyle w:val="ListBullet"/>
      </w:pPr>
      <w:r>
        <w:rPr>
          <w:b/>
        </w:rPr>
        <w:t>Language Style</w:t>
      </w:r>
      <w:r>
        <w:t>: Professional yet accessible, tech-savvy terminology balanced with plain English</w:t>
      </w:r>
    </w:p>
    <w:p>
      <w:pPr>
        <w:pStyle w:val="ListBullet"/>
      </w:pPr>
      <w:r>
        <w:rPr>
          <w:b/>
        </w:rPr>
        <w:t>Emotional Resonance</w:t>
      </w:r>
      <w:r>
        <w:t>: Balanced appeal combining rational data-driven results with emotional growth aspirations</w:t>
      </w:r>
    </w:p>
    <w:p/>
    <w:p>
      <w:r>
        <w:rPr>
          <w:b/>
        </w:rPr>
        <w:t>Voice Consistency Evaluation</w:t>
      </w:r>
      <w:r>
        <w:t>:</w:t>
      </w:r>
    </w:p>
    <w:p>
      <w:pPr>
        <w:pStyle w:val="ListBullet"/>
      </w:pPr>
      <w:r>
        <w:rPr>
          <w:b/>
        </w:rPr>
        <w:t>Website Content</w:t>
      </w:r>
      <w:r>
        <w:t>: Consistent across all pages with clear AI-powered positioning</w:t>
      </w:r>
    </w:p>
    <w:p>
      <w:pPr>
        <w:pStyle w:val="ListBullet"/>
      </w:pPr>
      <w:r>
        <w:rPr>
          <w:b/>
        </w:rPr>
        <w:t>Service Descriptions</w:t>
      </w:r>
      <w:r>
        <w:t>: Aligned messaging around AI tools and automation</w:t>
      </w:r>
    </w:p>
    <w:p>
      <w:pPr>
        <w:pStyle w:val="ListBullet"/>
      </w:pPr>
      <w:r>
        <w:rPr>
          <w:b/>
        </w:rPr>
        <w:t>Value Proposition</w:t>
      </w:r>
      <w:r>
        <w:t>: Coherent "bullseye accuracy" and results-driven messaging</w:t>
      </w:r>
    </w:p>
    <w:p>
      <w:pPr>
        <w:pStyle w:val="ListBullet"/>
      </w:pPr>
      <w:r>
        <w:rPr>
          <w:b/>
        </w:rPr>
        <w:t>Brand Promise</w:t>
      </w:r>
      <w:r>
        <w:t>: Clear commitment to data-driven, AI-powered marketing success</w:t>
      </w:r>
    </w:p>
    <w:p/>
    <w:p>
      <w:pPr>
        <w:pStyle w:val="Heading3"/>
        <w:jc w:val="left"/>
      </w:pPr>
      <w:r>
        <w:t>Current Positioning Analysis</w:t>
      </w:r>
    </w:p>
    <w:p/>
    <w:p>
      <w:r>
        <w:rPr>
          <w:b/>
        </w:rPr>
        <w:t>Market Position Assessment</w:t>
      </w:r>
      <w:r>
        <w:t>:</w:t>
      </w:r>
    </w:p>
    <w:p>
      <w:pPr>
        <w:pStyle w:val="ListBullet"/>
      </w:pPr>
      <w:r>
        <w:rPr>
          <w:b/>
        </w:rPr>
        <w:t>Market Category</w:t>
      </w:r>
      <w:r>
        <w:t>: AI-powered digital marketing for SME businesses</w:t>
      </w:r>
    </w:p>
    <w:p>
      <w:pPr>
        <w:pStyle w:val="ListBullet"/>
      </w:pPr>
      <w:r>
        <w:rPr>
          <w:b/>
        </w:rPr>
        <w:t>Value Proposition</w:t>
      </w:r>
      <w:r>
        <w:t>: "Over 20 years of marketing expertise with cutting-edge AI tools"</w:t>
      </w:r>
    </w:p>
    <w:p>
      <w:pPr>
        <w:pStyle w:val="ListBullet"/>
      </w:pPr>
      <w:r>
        <w:rPr>
          <w:b/>
        </w:rPr>
        <w:t>Target Audience</w:t>
      </w:r>
      <w:r>
        <w:t>: Small to medium enterprises seeking growth and digital transformation</w:t>
      </w:r>
    </w:p>
    <w:p>
      <w:pPr>
        <w:pStyle w:val="ListBullet"/>
      </w:pPr>
      <w:r>
        <w:rPr>
          <w:b/>
        </w:rPr>
        <w:t>Competitive Differentiation</w:t>
      </w:r>
      <w:r>
        <w:t>: AI integration, marketing automation, and data-driven approach</w:t>
      </w:r>
    </w:p>
    <w:p/>
    <w:p>
      <w:r>
        <w:rPr>
          <w:b/>
        </w:rPr>
        <w:t>Positioning Strength Evaluation</w:t>
      </w:r>
      <w:r>
        <w:t>:</w:t>
      </w:r>
    </w:p>
    <w:p>
      <w:pPr>
        <w:pStyle w:val="ListBullet"/>
      </w:pPr>
      <w:r>
        <w:rPr>
          <w:b/>
        </w:rPr>
        <w:t>Clarity</w:t>
      </w:r>
      <w:r>
        <w:t>: 8/10 - Very clear positioning in AI-powered marketing space</w:t>
      </w:r>
    </w:p>
    <w:p>
      <w:pPr>
        <w:pStyle w:val="ListBullet"/>
      </w:pPr>
      <w:r>
        <w:rPr>
          <w:b/>
        </w:rPr>
        <w:t>Differentiation</w:t>
      </w:r>
      <w:r>
        <w:t>: 7/10 - Strong AI focus differentiates from traditional agencies</w:t>
      </w:r>
    </w:p>
    <w:p>
      <w:pPr>
        <w:pStyle w:val="ListBullet"/>
      </w:pPr>
      <w:r>
        <w:rPr>
          <w:b/>
        </w:rPr>
        <w:t>Relevance</w:t>
      </w:r>
      <w:r>
        <w:t>: 6/10 - Highly relevant to SME market but needs professional services adaptation</w:t>
      </w:r>
    </w:p>
    <w:p>
      <w:pPr>
        <w:pStyle w:val="ListBullet"/>
      </w:pPr>
      <w:r>
        <w:rPr>
          <w:b/>
        </w:rPr>
        <w:t>Credibility</w:t>
      </w:r>
      <w:r>
        <w:t>: 8/10 - 20+ years experience provides strong foundation</w:t>
      </w:r>
    </w:p>
    <w:p/>
    <w:p>
      <w:pPr>
        <w:pStyle w:val="Heading3"/>
        <w:jc w:val="left"/>
      </w:pPr>
      <w:r>
        <w:t>Current Service Portfolio Strengths</w:t>
      </w:r>
    </w:p>
    <w:p/>
    <w:p>
      <w:r>
        <w:rPr>
          <w:b/>
        </w:rPr>
        <w:t>Applicable Professional Services Capabilities</w:t>
      </w:r>
      <w:r>
        <w:t>:</w:t>
      </w:r>
    </w:p>
    <w:p>
      <w:pPr>
        <w:pStyle w:val="ListNumber"/>
      </w:pPr>
      <w:r>
        <w:rPr>
          <w:b/>
        </w:rPr>
        <w:t>Marketing Automation</w:t>
      </w:r>
      <w:r>
        <w:t>: Highly relevant for professional practices' patient/client nurturing</w:t>
      </w:r>
    </w:p>
    <w:p>
      <w:pPr>
        <w:pStyle w:val="ListNumber"/>
      </w:pPr>
      <w:r>
        <w:rPr>
          <w:b/>
        </w:rPr>
        <w:t>Content Marketing</w:t>
      </w:r>
      <w:r>
        <w:t>: Essential for thought leadership in professional services</w:t>
      </w:r>
    </w:p>
    <w:p>
      <w:pPr>
        <w:pStyle w:val="ListNumber"/>
      </w:pPr>
      <w:r>
        <w:rPr>
          <w:b/>
        </w:rPr>
        <w:t>SEO &amp; SEM</w:t>
      </w:r>
      <w:r>
        <w:t>: Critical for local professional services visibility</w:t>
      </w:r>
    </w:p>
    <w:p>
      <w:pPr>
        <w:pStyle w:val="ListNumber"/>
      </w:pPr>
      <w:r>
        <w:rPr>
          <w:b/>
        </w:rPr>
        <w:t>Video Marketing</w:t>
      </w:r>
      <w:r>
        <w:t>: Growing importance for professional credibility and education</w:t>
      </w:r>
    </w:p>
    <w:p>
      <w:pPr>
        <w:pStyle w:val="ListNumber"/>
      </w:pPr>
      <w:r>
        <w:rPr>
          <w:b/>
        </w:rPr>
        <w:t>Social Media Marketing</w:t>
      </w:r>
      <w:r>
        <w:t>: Necessary for reputation management and community building</w:t>
      </w:r>
    </w:p>
    <w:p>
      <w:pPr>
        <w:pStyle w:val="ListNumber"/>
      </w:pPr>
      <w:r>
        <w:rPr>
          <w:b/>
        </w:rPr>
        <w:t>Funnel Marketing</w:t>
      </w:r>
      <w:r>
        <w:t>: Valuable for professional services client acquisition workflows</w:t>
      </w:r>
    </w:p>
    <w:p/>
    <w:p>
      <w:pPr>
        <w:pStyle w:val="Heading2"/>
        <w:jc w:val="left"/>
      </w:pPr>
      <w:r>
        <w:t>Professional Services Market Positioning Opportunities</w:t>
      </w:r>
    </w:p>
    <w:p/>
    <w:p>
      <w:pPr>
        <w:pStyle w:val="Heading3"/>
        <w:jc w:val="left"/>
      </w:pPr>
      <w:r>
        <w:t>Competitive Brand Landscape Analysis</w:t>
      </w:r>
    </w:p>
    <w:p/>
    <w:p>
      <w:r>
        <w:rPr>
          <w:b/>
        </w:rPr>
        <w:t>Direct Professional Services Marketing Competitors</w:t>
      </w:r>
      <w:r>
        <w:t>:</w:t>
      </w:r>
    </w:p>
    <w:p/>
    <w:p>
      <w:r>
        <w:rPr>
          <w:b/>
        </w:rPr>
        <w:t>Healthcare Marketing Specialists</w:t>
      </w:r>
      <w:r>
        <w:t>:</w:t>
      </w:r>
    </w:p>
    <w:p>
      <w:pPr>
        <w:pStyle w:val="ListBullet"/>
      </w:pPr>
      <w:r>
        <w:t>Specialised agencies focusing exclusively on healthcare compliance and regulations</w:t>
      </w:r>
    </w:p>
    <w:p>
      <w:pPr>
        <w:pStyle w:val="ListBullet"/>
      </w:pPr>
      <w:r>
        <w:t>Strong regulatory knowledge but often lacking AI innovation</w:t>
      </w:r>
    </w:p>
    <w:p>
      <w:pPr>
        <w:pStyle w:val="ListBullet"/>
      </w:pPr>
      <w:r>
        <w:t>Traditional approach to healthcare marketing without advanced automation</w:t>
      </w:r>
    </w:p>
    <w:p/>
    <w:p>
      <w:r>
        <w:rPr>
          <w:b/>
        </w:rPr>
        <w:t>Legal Marketing Agencies</w:t>
      </w:r>
      <w:r>
        <w:t>:</w:t>
      </w:r>
    </w:p>
    <w:p>
      <w:pPr>
        <w:pStyle w:val="ListBullet"/>
      </w:pPr>
      <w:r>
        <w:t>Compliance-focused with deep legal industry knowledge</w:t>
      </w:r>
    </w:p>
    <w:p>
      <w:pPr>
        <w:pStyle w:val="ListBullet"/>
      </w:pPr>
      <w:r>
        <w:t>Conservative approach often resistant to AI adoption</w:t>
      </w:r>
    </w:p>
    <w:p>
      <w:pPr>
        <w:pStyle w:val="ListBullet"/>
      </w:pPr>
      <w:r>
        <w:t>Strong in reputation management but limited in automation capabilities</w:t>
      </w:r>
    </w:p>
    <w:p/>
    <w:p>
      <w:r>
        <w:rPr>
          <w:b/>
        </w:rPr>
        <w:t>Generic Professional Services Agencies</w:t>
      </w:r>
      <w:r>
        <w:t>:</w:t>
      </w:r>
    </w:p>
    <w:p>
      <w:pPr>
        <w:pStyle w:val="ListBullet"/>
      </w:pPr>
      <w:r>
        <w:t>Broad professional services focus without deep specialisation</w:t>
      </w:r>
    </w:p>
    <w:p>
      <w:pPr>
        <w:pStyle w:val="ListBullet"/>
      </w:pPr>
      <w:r>
        <w:t>Limited AI integration compared to Luna Digital's capabilities</w:t>
      </w:r>
    </w:p>
    <w:p>
      <w:pPr>
        <w:pStyle w:val="ListBullet"/>
      </w:pPr>
      <w:r>
        <w:t>Higher pricing due to premium professional services positioning</w:t>
      </w:r>
    </w:p>
    <w:p/>
    <w:p>
      <w:pPr>
        <w:pStyle w:val="Heading3"/>
        <w:jc w:val="left"/>
      </w:pPr>
      <w:r>
        <w:t>Competitive Advantages for Luna Digital</w:t>
      </w:r>
    </w:p>
    <w:p/>
    <w:p>
      <w:r>
        <w:rPr>
          <w:b/>
        </w:rPr>
        <w:t>Unique Positioning Opportunities</w:t>
      </w:r>
      <w:r>
        <w:t>:</w:t>
      </w:r>
    </w:p>
    <w:p>
      <w:pPr>
        <w:pStyle w:val="ListNumber"/>
      </w:pPr>
      <w:r>
        <w:rPr>
          <w:b/>
        </w:rPr>
        <w:t>AI-First Professional Services Marketing</w:t>
      </w:r>
      <w:r>
        <w:t>: First-mover advantage in AI-powered professional services marketing</w:t>
      </w:r>
    </w:p>
    <w:p>
      <w:pPr>
        <w:pStyle w:val="ListNumber"/>
      </w:pPr>
      <w:r>
        <w:rPr>
          <w:b/>
        </w:rPr>
        <w:t>Automation Expertise</w:t>
      </w:r>
      <w:r>
        <w:t>: Advanced marketing automation specifically adapted for professional practices</w:t>
      </w:r>
    </w:p>
    <w:p>
      <w:pPr>
        <w:pStyle w:val="ListNumber"/>
      </w:pPr>
      <w:r>
        <w:rPr>
          <w:b/>
        </w:rPr>
        <w:t>Compliance + Innovation</w:t>
      </w:r>
      <w:r>
        <w:t>: Combining regulatory compliance with cutting-edge AI technology</w:t>
      </w:r>
    </w:p>
    <w:p>
      <w:pPr>
        <w:pStyle w:val="ListNumber"/>
      </w:pPr>
      <w:r>
        <w:rPr>
          <w:b/>
        </w:rPr>
        <w:t>Data-Driven Results</w:t>
      </w:r>
      <w:r>
        <w:t>: Measurable ROI in professional services where many agencies focus on vanity metrics</w:t>
      </w:r>
    </w:p>
    <w:p>
      <w:pPr>
        <w:pStyle w:val="ListNumber"/>
      </w:pPr>
      <w:r>
        <w:rPr>
          <w:b/>
        </w:rPr>
        <w:t>20+ Years Experience</w:t>
      </w:r>
      <w:r>
        <w:t>: Established credibility bridging traditional marketing with AI innovation</w:t>
      </w:r>
    </w:p>
    <w:p/>
    <w:p>
      <w:r>
        <w:rPr>
          <w:b/>
        </w:rPr>
        <w:t>Market Positioning Gaps to Exploit</w:t>
      </w:r>
      <w:r>
        <w:t>:</w:t>
      </w:r>
    </w:p>
    <w:p>
      <w:pPr>
        <w:pStyle w:val="ListNumber"/>
      </w:pPr>
      <w:r>
        <w:rPr>
          <w:b/>
        </w:rPr>
        <w:t>AI-Powered Compliance</w:t>
      </w:r>
      <w:r>
        <w:t>: Competitors either focus on compliance OR innovation, not both</w:t>
      </w:r>
    </w:p>
    <w:p>
      <w:pPr>
        <w:pStyle w:val="ListNumber"/>
      </w:pPr>
      <w:r>
        <w:rPr>
          <w:b/>
        </w:rPr>
        <w:t>Professional Services Automation</w:t>
      </w:r>
      <w:r>
        <w:t>: Limited competition in automated patient/client nurturing</w:t>
      </w:r>
    </w:p>
    <w:p>
      <w:pPr>
        <w:pStyle w:val="ListNumber"/>
      </w:pPr>
      <w:r>
        <w:rPr>
          <w:b/>
        </w:rPr>
        <w:t>Measurable Professional Marketing</w:t>
      </w:r>
      <w:r>
        <w:t>: Many agencies can't demonstrate clear ROI</w:t>
      </w:r>
    </w:p>
    <w:p>
      <w:pPr>
        <w:pStyle w:val="ListNumber"/>
      </w:pPr>
      <w:r>
        <w:rPr>
          <w:b/>
        </w:rPr>
        <w:t>Cross-Sector Expertise</w:t>
      </w:r>
      <w:r>
        <w:t>: Ability to serve both medical and legal with same AI framework</w:t>
      </w:r>
    </w:p>
    <w:p/>
    <w:p>
      <w:pPr>
        <w:pStyle w:val="Heading2"/>
        <w:jc w:val="left"/>
      </w:pPr>
      <w:r>
        <w:t>Professional Services Audience Research</w:t>
      </w:r>
    </w:p>
    <w:p/>
    <w:p>
      <w:pPr>
        <w:pStyle w:val="Heading3"/>
        <w:jc w:val="left"/>
      </w:pPr>
      <w:r>
        <w:t>Medical Practice Decision-Makers</w:t>
      </w:r>
    </w:p>
    <w:p/>
    <w:p>
      <w:r>
        <w:rPr>
          <w:b/>
        </w:rPr>
        <w:t>Primary Persona: Practice Managers</w:t>
      </w:r>
    </w:p>
    <w:p>
      <w:pPr>
        <w:pStyle w:val="ListBullet"/>
      </w:pPr>
      <w:r>
        <w:rPr>
          <w:b/>
        </w:rPr>
        <w:t>Demographics</w:t>
      </w:r>
      <w:r>
        <w:t>: Typically 35-55 years old, business/healthcare administration background</w:t>
      </w:r>
    </w:p>
    <w:p>
      <w:pPr>
        <w:pStyle w:val="ListBullet"/>
      </w:pPr>
      <w:r>
        <w:rPr>
          <w:b/>
        </w:rPr>
        <w:t>Pain Points</w:t>
      </w:r>
      <w:r>
        <w:t>: Patient acquisition costs, compliance requirements, staff efficiency, reputation management</w:t>
      </w:r>
    </w:p>
    <w:p>
      <w:pPr>
        <w:pStyle w:val="ListBullet"/>
      </w:pPr>
      <w:r>
        <w:rPr>
          <w:b/>
        </w:rPr>
        <w:t>Decision Factors</w:t>
      </w:r>
      <w:r>
        <w:t>: ROI measurement, compliance assurance, ease of implementation, staff training requirements</w:t>
      </w:r>
    </w:p>
    <w:p>
      <w:pPr>
        <w:pStyle w:val="ListBullet"/>
      </w:pPr>
      <w:r>
        <w:rPr>
          <w:b/>
        </w:rPr>
        <w:t>Communication Preferences</w:t>
      </w:r>
      <w:r>
        <w:t>: Email newsletters, industry publications, peer recommendations</w:t>
      </w:r>
    </w:p>
    <w:p>
      <w:pPr>
        <w:pStyle w:val="ListBullet"/>
      </w:pPr>
      <w:r>
        <w:rPr>
          <w:b/>
        </w:rPr>
        <w:t>Budget Authority</w:t>
      </w:r>
      <w:r>
        <w:t>: Moderate - requires approval for major investments but influences decisions</w:t>
      </w:r>
    </w:p>
    <w:p/>
    <w:p>
      <w:r>
        <w:rPr>
          <w:b/>
        </w:rPr>
        <w:t>Secondary Persona: Medical Directors/GPs</w:t>
      </w:r>
    </w:p>
    <w:p>
      <w:pPr>
        <w:pStyle w:val="ListBullet"/>
      </w:pPr>
      <w:r>
        <w:rPr>
          <w:b/>
        </w:rPr>
        <w:t>Demographics</w:t>
      </w:r>
      <w:r>
        <w:t>: 40-65 years old, medical degree plus business responsibility</w:t>
      </w:r>
    </w:p>
    <w:p>
      <w:pPr>
        <w:pStyle w:val="ListBullet"/>
      </w:pPr>
      <w:r>
        <w:rPr>
          <w:b/>
        </w:rPr>
        <w:t>Pain Points</w:t>
      </w:r>
      <w:r>
        <w:t>: Clinical outcomes vs business growth, time constraints, regulatory compliance</w:t>
      </w:r>
    </w:p>
    <w:p>
      <w:pPr>
        <w:pStyle w:val="ListBullet"/>
      </w:pPr>
      <w:r>
        <w:rPr>
          <w:b/>
        </w:rPr>
        <w:t>Decision Factors</w:t>
      </w:r>
      <w:r>
        <w:t>: Professional reputation, patient outcomes, practice growth, regulatory compliance</w:t>
      </w:r>
    </w:p>
    <w:p>
      <w:pPr>
        <w:pStyle w:val="ListBullet"/>
      </w:pPr>
      <w:r>
        <w:rPr>
          <w:b/>
        </w:rPr>
        <w:t>Communication Preferences</w:t>
      </w:r>
      <w:r>
        <w:t>: Medical journals, professional associations, case studies</w:t>
      </w:r>
    </w:p>
    <w:p>
      <w:pPr>
        <w:pStyle w:val="ListBullet"/>
      </w:pPr>
      <w:r>
        <w:rPr>
          <w:b/>
        </w:rPr>
        <w:t>Budget Authority</w:t>
      </w:r>
      <w:r>
        <w:t>: High - final approval authority for practice investments</w:t>
      </w:r>
    </w:p>
    <w:p/>
    <w:p>
      <w:pPr>
        <w:pStyle w:val="Heading3"/>
        <w:jc w:val="left"/>
      </w:pPr>
      <w:r>
        <w:t>Legal Firm Decision-Makers</w:t>
      </w:r>
    </w:p>
    <w:p/>
    <w:p>
      <w:r>
        <w:rPr>
          <w:b/>
        </w:rPr>
        <w:t>Primary Persona: Law Firm Partners</w:t>
      </w:r>
    </w:p>
    <w:p>
      <w:pPr>
        <w:pStyle w:val="ListBullet"/>
      </w:pPr>
      <w:r>
        <w:rPr>
          <w:b/>
        </w:rPr>
        <w:t>Demographics</w:t>
      </w:r>
      <w:r>
        <w:t>: 45-65 years old, senior legal practitioners with business ownership</w:t>
      </w:r>
    </w:p>
    <w:p>
      <w:pPr>
        <w:pStyle w:val="ListBullet"/>
      </w:pPr>
      <w:r>
        <w:rPr>
          <w:b/>
        </w:rPr>
        <w:t>Pain Points</w:t>
      </w:r>
      <w:r>
        <w:t>: Client acquisition, competitive differentiation, regulatory compliance, business development</w:t>
      </w:r>
    </w:p>
    <w:p>
      <w:pPr>
        <w:pStyle w:val="ListBullet"/>
      </w:pPr>
      <w:r>
        <w:rPr>
          <w:b/>
        </w:rPr>
        <w:t>Decision Factors</w:t>
      </w:r>
      <w:r>
        <w:t>: Professional reputation, measurable results, industry expertise, risk management</w:t>
      </w:r>
    </w:p>
    <w:p>
      <w:pPr>
        <w:pStyle w:val="ListBullet"/>
      </w:pPr>
      <w:r>
        <w:rPr>
          <w:b/>
        </w:rPr>
        <w:t>Communication Preferences</w:t>
      </w:r>
      <w:r>
        <w:t>: Legal publications, professional networks, industry events</w:t>
      </w:r>
    </w:p>
    <w:p>
      <w:pPr>
        <w:pStyle w:val="ListBullet"/>
      </w:pPr>
      <w:r>
        <w:rPr>
          <w:b/>
        </w:rPr>
        <w:t>Budget Authority</w:t>
      </w:r>
      <w:r>
        <w:t>: High - full decision-making authority for firm investments</w:t>
      </w:r>
    </w:p>
    <w:p/>
    <w:p>
      <w:r>
        <w:rPr>
          <w:b/>
        </w:rPr>
        <w:t>Secondary Persona: Marketing Directors/Business Development</w:t>
      </w:r>
    </w:p>
    <w:p>
      <w:pPr>
        <w:pStyle w:val="ListBullet"/>
      </w:pPr>
      <w:r>
        <w:rPr>
          <w:b/>
        </w:rPr>
        <w:t>Demographics</w:t>
      </w:r>
      <w:r>
        <w:t>: 30-50 years old, marketing or business development background</w:t>
      </w:r>
    </w:p>
    <w:p>
      <w:pPr>
        <w:pStyle w:val="ListBullet"/>
      </w:pPr>
      <w:r>
        <w:rPr>
          <w:b/>
        </w:rPr>
        <w:t>Pain Points</w:t>
      </w:r>
      <w:r>
        <w:t>: Limited budgets, compliance restrictions, measuring marketing ROI, lead quality</w:t>
      </w:r>
    </w:p>
    <w:p>
      <w:pPr>
        <w:pStyle w:val="ListBullet"/>
      </w:pPr>
      <w:r>
        <w:rPr>
          <w:b/>
        </w:rPr>
        <w:t>Decision Factors</w:t>
      </w:r>
      <w:r>
        <w:t>: Campaign performance, cost efficiency, compliance support, integration capabilities</w:t>
      </w:r>
    </w:p>
    <w:p>
      <w:pPr>
        <w:pStyle w:val="ListBullet"/>
      </w:pPr>
      <w:r>
        <w:rPr>
          <w:b/>
        </w:rPr>
        <w:t>Communication Preferences</w:t>
      </w:r>
      <w:r>
        <w:t>: Marketing publications, webinars, case studies, industry reports</w:t>
      </w:r>
    </w:p>
    <w:p>
      <w:pPr>
        <w:pStyle w:val="ListBullet"/>
      </w:pPr>
      <w:r>
        <w:rPr>
          <w:b/>
        </w:rPr>
        <w:t>Budget Authority</w:t>
      </w:r>
      <w:r>
        <w:t>: Moderate - recommends vendors and manages implementation</w:t>
      </w:r>
    </w:p>
    <w:p/>
    <w:p>
      <w:pPr>
        <w:pStyle w:val="Heading2"/>
        <w:jc w:val="left"/>
      </w:pPr>
      <w:r>
        <w:t>Professional Services Marketing Challenges and Pain Points</w:t>
      </w:r>
    </w:p>
    <w:p/>
    <w:p>
      <w:pPr>
        <w:pStyle w:val="Heading3"/>
        <w:jc w:val="left"/>
      </w:pPr>
      <w:r>
        <w:t>Healthcare Marketing Challenges</w:t>
      </w:r>
    </w:p>
    <w:p/>
    <w:p>
      <w:r>
        <w:rPr>
          <w:b/>
        </w:rPr>
        <w:t>Regulatory Compliance Complexity</w:t>
      </w:r>
      <w:r>
        <w:t>:</w:t>
      </w:r>
    </w:p>
    <w:p>
      <w:pPr>
        <w:pStyle w:val="ListBullet"/>
      </w:pPr>
      <w:r>
        <w:t>HIPAA privacy regulations limiting personalisation capabilities</w:t>
      </w:r>
    </w:p>
    <w:p>
      <w:pPr>
        <w:pStyle w:val="ListBullet"/>
      </w:pPr>
      <w:r>
        <w:t>AHPRA advertising restrictions requiring careful message crafting</w:t>
      </w:r>
    </w:p>
    <w:p>
      <w:pPr>
        <w:pStyle w:val="ListBullet"/>
      </w:pPr>
      <w:r>
        <w:t>TGA oversight for health claims and therapeutic goods advertising</w:t>
      </w:r>
    </w:p>
    <w:p>
      <w:pPr>
        <w:pStyle w:val="ListBullet"/>
      </w:pPr>
      <w:r>
        <w:t>Constant regulatory updates requiring ongoing compliance monitoring</w:t>
      </w:r>
    </w:p>
    <w:p/>
    <w:p>
      <w:r>
        <w:rPr>
          <w:b/>
        </w:rPr>
        <w:t>Budget and ROI Pressure</w:t>
      </w:r>
      <w:r>
        <w:t>:</w:t>
      </w:r>
    </w:p>
    <w:p>
      <w:pPr>
        <w:pStyle w:val="ListBullet"/>
      </w:pPr>
      <w:r>
        <w:t>Healthcare organisations spending $12 billion on marketing in 2024 with scrutiny on every dollar</w:t>
      </w:r>
    </w:p>
    <w:p>
      <w:pPr>
        <w:pStyle w:val="ListBullet"/>
      </w:pPr>
      <w:r>
        <w:t>Average healthcare margins at 3.8% requiring efficient marketing spend</w:t>
      </w:r>
    </w:p>
    <w:p>
      <w:pPr>
        <w:pStyle w:val="ListBullet"/>
      </w:pPr>
      <w:r>
        <w:t>Difficulty measuring patient lifetime value and marketing attribution</w:t>
      </w:r>
    </w:p>
    <w:p>
      <w:pPr>
        <w:pStyle w:val="ListBullet"/>
      </w:pPr>
      <w:r>
        <w:t>Competition from larger healthcare networks with bigger budgets</w:t>
      </w:r>
    </w:p>
    <w:p/>
    <w:p>
      <w:r>
        <w:rPr>
          <w:b/>
        </w:rPr>
        <w:t>Digital Transformation Barriers</w:t>
      </w:r>
      <w:r>
        <w:t>:</w:t>
      </w:r>
    </w:p>
    <w:p>
      <w:pPr>
        <w:pStyle w:val="ListBullet"/>
      </w:pPr>
      <w:r>
        <w:t>Legacy systems integration challenges</w:t>
      </w:r>
    </w:p>
    <w:p>
      <w:pPr>
        <w:pStyle w:val="ListBullet"/>
      </w:pPr>
      <w:r>
        <w:t>Staff training and adoption resistance</w:t>
      </w:r>
    </w:p>
    <w:p>
      <w:pPr>
        <w:pStyle w:val="ListBullet"/>
      </w:pPr>
      <w:r>
        <w:t>Cybersecurity concerns with patient data</w:t>
      </w:r>
    </w:p>
    <w:p>
      <w:pPr>
        <w:pStyle w:val="ListBullet"/>
      </w:pPr>
      <w:r>
        <w:t>MarTech stack technical debt and poor implementation</w:t>
      </w:r>
    </w:p>
    <w:p>
      <w:r>
        <w:rPr>
          <w:b/>
        </w:rPr>
        <w:t>Source:</w:t>
      </w:r>
      <w:r>
        <w:t xml:space="preserve"> [BlastX Consulting - Overcoming Key Healthcare Marketing Challenges in 2024](https://www.blastx.com/insights/overcoming-key-healthcare-marketing-challenges-2024) - 2024</w:t>
      </w:r>
    </w:p>
    <w:p/>
    <w:p>
      <w:pPr>
        <w:pStyle w:val="Heading3"/>
        <w:jc w:val="left"/>
      </w:pPr>
      <w:r>
        <w:t>Legal Services Marketing Challenges</w:t>
      </w:r>
    </w:p>
    <w:p/>
    <w:p>
      <w:r>
        <w:rPr>
          <w:b/>
        </w:rPr>
        <w:t>Professional Conduct Restrictions</w:t>
      </w:r>
      <w:r>
        <w:t>:</w:t>
      </w:r>
    </w:p>
    <w:p>
      <w:pPr>
        <w:pStyle w:val="ListBullet"/>
      </w:pPr>
      <w:r>
        <w:t>Legal Profession Uniform Law (LPUL) advertising limitations</w:t>
      </w:r>
    </w:p>
    <w:p>
      <w:pPr>
        <w:pStyle w:val="ListBullet"/>
      </w:pPr>
      <w:r>
        <w:t>Personal injury advertising bans in multiple states</w:t>
      </w:r>
    </w:p>
    <w:p>
      <w:pPr>
        <w:pStyle w:val="ListBullet"/>
      </w:pPr>
      <w:r>
        <w:t>Comparative advertising restrictions</w:t>
      </w:r>
    </w:p>
    <w:p>
      <w:pPr>
        <w:pStyle w:val="ListBullet"/>
      </w:pPr>
      <w:r>
        <w:t>Professional reputation risk with marketing missteps</w:t>
      </w:r>
    </w:p>
    <w:p/>
    <w:p>
      <w:r>
        <w:rPr>
          <w:b/>
        </w:rPr>
        <w:t>Client Acquisition Competition</w:t>
      </w:r>
      <w:r>
        <w:t>:</w:t>
      </w:r>
    </w:p>
    <w:p>
      <w:pPr>
        <w:pStyle w:val="ListBullet"/>
      </w:pPr>
      <w:r>
        <w:t>Increased competition with 7.5% growth in legal service demand</w:t>
      </w:r>
    </w:p>
    <w:p>
      <w:pPr>
        <w:pStyle w:val="ListBullet"/>
      </w:pPr>
      <w:r>
        <w:t>Digital marketing channel saturation</w:t>
      </w:r>
    </w:p>
    <w:p>
      <w:pPr>
        <w:pStyle w:val="ListBullet"/>
      </w:pPr>
      <w:r>
        <w:t>High client acquisition costs in competitive markets</w:t>
      </w:r>
    </w:p>
    <w:p>
      <w:pPr>
        <w:pStyle w:val="ListBullet"/>
      </w:pPr>
      <w:r>
        <w:t>Difficulty differentiating in commoditised legal services</w:t>
      </w:r>
    </w:p>
    <w:p/>
    <w:p>
      <w:r>
        <w:rPr>
          <w:b/>
        </w:rPr>
        <w:t>Technology Adoption Resistance</w:t>
      </w:r>
      <w:r>
        <w:t>:</w:t>
      </w:r>
    </w:p>
    <w:p>
      <w:pPr>
        <w:pStyle w:val="ListBullet"/>
      </w:pPr>
      <w:r>
        <w:t>Conservative industry culture resistant to AI adoption</w:t>
      </w:r>
    </w:p>
    <w:p>
      <w:pPr>
        <w:pStyle w:val="ListBullet"/>
      </w:pPr>
      <w:r>
        <w:t>Compliance concerns with automated marketing tools</w:t>
      </w:r>
    </w:p>
    <w:p>
      <w:pPr>
        <w:pStyle w:val="ListBullet"/>
      </w:pPr>
      <w:r>
        <w:t>Integration challenges with legal practice management systems</w:t>
      </w:r>
    </w:p>
    <w:p>
      <w:pPr>
        <w:pStyle w:val="ListBullet"/>
      </w:pPr>
      <w:r>
        <w:t>Staff training requirements for new technologies</w:t>
      </w:r>
    </w:p>
    <w:p>
      <w:r>
        <w:rPr>
          <w:b/>
        </w:rPr>
        <w:t>Source:</w:t>
      </w:r>
      <w:r>
        <w:t xml:space="preserve"> [Law Society Guidelines and Professional Conduct Requirements](https://www.lawsociety.ab.ca/resource-centre/) - 2024</w:t>
      </w:r>
    </w:p>
    <w:p/>
    <w:p>
      <w:pPr>
        <w:pStyle w:val="Heading3"/>
        <w:jc w:val="left"/>
      </w:pPr>
      <w:r>
        <w:t>Common Professional Services Pain Points</w:t>
      </w:r>
    </w:p>
    <w:p/>
    <w:p>
      <w:r>
        <w:rPr>
          <w:b/>
        </w:rPr>
        <w:t>Trust and Credibility Building</w:t>
      </w:r>
      <w:r>
        <w:t>:</w:t>
      </w:r>
    </w:p>
    <w:p>
      <w:pPr>
        <w:pStyle w:val="ListBullet"/>
      </w:pPr>
      <w:r>
        <w:t>Professional services require high trust before engagement</w:t>
      </w:r>
    </w:p>
    <w:p>
      <w:pPr>
        <w:pStyle w:val="ListBullet"/>
      </w:pPr>
      <w:r>
        <w:t>Long sales cycles requiring sustained marketing nurturing</w:t>
      </w:r>
    </w:p>
    <w:p>
      <w:pPr>
        <w:pStyle w:val="ListBullet"/>
      </w:pPr>
      <w:r>
        <w:t>Reputation management in professional communities</w:t>
      </w:r>
    </w:p>
    <w:p>
      <w:pPr>
        <w:pStyle w:val="ListBullet"/>
      </w:pPr>
      <w:r>
        <w:t>Demonstrating expertise without revealing confidential information</w:t>
      </w:r>
    </w:p>
    <w:p/>
    <w:p>
      <w:r>
        <w:rPr>
          <w:b/>
        </w:rPr>
        <w:t>Measurement and Attribution</w:t>
      </w:r>
      <w:r>
        <w:t>:</w:t>
      </w:r>
    </w:p>
    <w:p>
      <w:pPr>
        <w:pStyle w:val="ListBullet"/>
      </w:pPr>
      <w:r>
        <w:t>Difficulty tracking professional services marketing ROI</w:t>
      </w:r>
    </w:p>
    <w:p>
      <w:pPr>
        <w:pStyle w:val="ListBullet"/>
      </w:pPr>
      <w:r>
        <w:t>Long client lifecycles complicating attribution models</w:t>
      </w:r>
    </w:p>
    <w:p>
      <w:pPr>
        <w:pStyle w:val="ListBullet"/>
      </w:pPr>
      <w:r>
        <w:t>Limited conversion tracking due to privacy requirements</w:t>
      </w:r>
    </w:p>
    <w:p>
      <w:pPr>
        <w:pStyle w:val="ListBullet"/>
      </w:pPr>
      <w:r>
        <w:t>Complex decision-making units requiring multi-touch attribution</w:t>
      </w:r>
    </w:p>
    <w:p/>
    <w:p>
      <w:pPr>
        <w:pStyle w:val="Heading2"/>
        <w:jc w:val="left"/>
      </w:pPr>
      <w:r>
        <w:t>USP Development for Professional Services</w:t>
      </w:r>
    </w:p>
    <w:p/>
    <w:p>
      <w:pPr>
        <w:pStyle w:val="Heading3"/>
        <w:jc w:val="left"/>
      </w:pPr>
      <w:r>
        <w:t>AI-Powered Professional Services Marketing Differentiation</w:t>
      </w:r>
    </w:p>
    <w:p/>
    <w:p>
      <w:r>
        <w:rPr>
          <w:b/>
        </w:rPr>
        <w:t>Core Value Proposition Framework</w:t>
      </w:r>
      <w:r>
        <w:t>:</w:t>
      </w:r>
    </w:p>
    <w:p>
      <w:r>
        <w:t>"The only Australian marketing agency combining 20+ years of professional services expertise with AI-powered automation, delivering measurable growth while maintaining full regulatory compliance."</w:t>
      </w:r>
    </w:p>
    <w:p/>
    <w:p>
      <w:r>
        <w:rPr>
          <w:b/>
        </w:rPr>
        <w:t>Primary Differentiators</w:t>
      </w:r>
      <w:r>
        <w:t>:</w:t>
      </w:r>
    </w:p>
    <w:p/>
    <w:p>
      <w:pPr>
        <w:pStyle w:val="ListNumber"/>
      </w:pPr>
      <w:r>
        <w:rPr>
          <w:b/>
        </w:rPr>
        <w:t>Compliance-First AI Integration</w:t>
      </w:r>
    </w:p>
    <w:p>
      <w:pPr>
        <w:pStyle w:val="ListBullet"/>
      </w:pPr>
      <w:r>
        <w:t>AI tools specifically configured for AHPRA and legal advertising compliance</w:t>
      </w:r>
    </w:p>
    <w:p>
      <w:pPr>
        <w:pStyle w:val="ListBullet"/>
      </w:pPr>
      <w:r>
        <w:t>Automated compliance checking preventing regulatory violations</w:t>
      </w:r>
    </w:p>
    <w:p>
      <w:pPr>
        <w:pStyle w:val="ListBullet"/>
      </w:pPr>
      <w:r>
        <w:t>Professional services-trained AI models understanding industry constraints</w:t>
      </w:r>
    </w:p>
    <w:p/>
    <w:p>
      <w:pPr>
        <w:pStyle w:val="ListNumber"/>
      </w:pPr>
      <w:r>
        <w:rPr>
          <w:b/>
        </w:rPr>
        <w:t>Professional Practice Automation</w:t>
      </w:r>
    </w:p>
    <w:p>
      <w:pPr>
        <w:pStyle w:val="ListBullet"/>
      </w:pPr>
      <w:r>
        <w:t>Patient/client nurturing sequences tailored for professional service lifecycles</w:t>
      </w:r>
    </w:p>
    <w:p>
      <w:pPr>
        <w:pStyle w:val="ListBullet"/>
      </w:pPr>
      <w:r>
        <w:t>Automated appointment booking and follow-up systems</w:t>
      </w:r>
    </w:p>
    <w:p>
      <w:pPr>
        <w:pStyle w:val="ListBullet"/>
      </w:pPr>
      <w:r>
        <w:t>AI-powered reputation management and review responses</w:t>
      </w:r>
    </w:p>
    <w:p/>
    <w:p>
      <w:pPr>
        <w:pStyle w:val="ListNumber"/>
      </w:pPr>
      <w:r>
        <w:rPr>
          <w:b/>
        </w:rPr>
        <w:t>Measurable Professional Results</w:t>
      </w:r>
    </w:p>
    <w:p>
      <w:pPr>
        <w:pStyle w:val="ListBullet"/>
      </w:pPr>
      <w:r>
        <w:t>ROI tracking adapted for professional services metrics</w:t>
      </w:r>
    </w:p>
    <w:p>
      <w:pPr>
        <w:pStyle w:val="ListBullet"/>
      </w:pPr>
      <w:r>
        <w:t>Patient lifetime value and client retention measurement</w:t>
      </w:r>
    </w:p>
    <w:p>
      <w:pPr>
        <w:pStyle w:val="ListBullet"/>
      </w:pPr>
      <w:r>
        <w:t>Regulatory-compliant conversion tracking and attribution</w:t>
      </w:r>
    </w:p>
    <w:p/>
    <w:p>
      <w:pPr>
        <w:pStyle w:val="ListNumber"/>
      </w:pPr>
      <w:r>
        <w:rPr>
          <w:b/>
        </w:rPr>
        <w:t>Industry-Specific Expertise</w:t>
      </w:r>
    </w:p>
    <w:p>
      <w:pPr>
        <w:pStyle w:val="ListBullet"/>
      </w:pPr>
      <w:r>
        <w:t>20+ years experience adapted for professional services requirements</w:t>
      </w:r>
    </w:p>
    <w:p>
      <w:pPr>
        <w:pStyle w:val="ListBullet"/>
      </w:pPr>
      <w:r>
        <w:t>Understanding of professional practice operations and workflows</w:t>
      </w:r>
    </w:p>
    <w:p>
      <w:pPr>
        <w:pStyle w:val="ListBullet"/>
      </w:pPr>
      <w:r>
        <w:t>Proven results in both medical and legal sectors</w:t>
      </w:r>
    </w:p>
    <w:p/>
    <w:p>
      <w:pPr>
        <w:pStyle w:val="Heading3"/>
        <w:jc w:val="left"/>
      </w:pPr>
      <w:r>
        <w:t>Case Study and Results-Focused Messaging Requirements</w:t>
      </w:r>
    </w:p>
    <w:p/>
    <w:p>
      <w:r>
        <w:rPr>
          <w:b/>
        </w:rPr>
        <w:t>Evidence-Based Marketing Approach</w:t>
      </w:r>
      <w:r>
        <w:t>:</w:t>
      </w:r>
    </w:p>
    <w:p>
      <w:pPr>
        <w:pStyle w:val="ListBullet"/>
      </w:pPr>
      <w:r>
        <w:t>Detailed case studies showing patient acquisition improvements</w:t>
      </w:r>
    </w:p>
    <w:p>
      <w:pPr>
        <w:pStyle w:val="ListBullet"/>
      </w:pPr>
      <w:r>
        <w:t>Client retention rate improvements through automated nurturing</w:t>
      </w:r>
    </w:p>
    <w:p>
      <w:pPr>
        <w:pStyle w:val="ListBullet"/>
      </w:pPr>
      <w:r>
        <w:t>Compliance success stories with regulatory body approvals</w:t>
      </w:r>
    </w:p>
    <w:p>
      <w:pPr>
        <w:pStyle w:val="ListBullet"/>
      </w:pPr>
      <w:r>
        <w:t>ROI measurements specific to professional practice metrics</w:t>
      </w:r>
    </w:p>
    <w:p/>
    <w:p>
      <w:r>
        <w:rPr>
          <w:b/>
        </w:rPr>
        <w:t>Trust Signal Requirements</w:t>
      </w:r>
      <w:r>
        <w:t>:</w:t>
      </w:r>
    </w:p>
    <w:p>
      <w:pPr>
        <w:pStyle w:val="ListBullet"/>
      </w:pPr>
      <w:r>
        <w:t>Professional indemnity insurance for marketing compliance</w:t>
      </w:r>
    </w:p>
    <w:p>
      <w:pPr>
        <w:pStyle w:val="ListBullet"/>
      </w:pPr>
      <w:r>
        <w:t>Industry association memberships and certifications</w:t>
      </w:r>
    </w:p>
    <w:p>
      <w:pPr>
        <w:pStyle w:val="ListBullet"/>
      </w:pPr>
      <w:r>
        <w:t>Testimonials from recognised professionals in medical and legal fields</w:t>
      </w:r>
    </w:p>
    <w:p>
      <w:pPr>
        <w:pStyle w:val="ListBullet"/>
      </w:pPr>
      <w:r>
        <w:t>Compliance audit trails and regulatory approval documentation</w:t>
      </w:r>
    </w:p>
    <w:p/>
    <w:p>
      <w:pPr>
        <w:pStyle w:val="Heading2"/>
        <w:jc w:val="left"/>
      </w:pPr>
      <w:r>
        <w:t>Brand Adaptation Strategy for Professional Services</w:t>
      </w:r>
    </w:p>
    <w:p/>
    <w:p>
      <w:pPr>
        <w:pStyle w:val="Heading3"/>
        <w:jc w:val="left"/>
      </w:pPr>
      <w:r>
        <w:t>Voice and Messaging Transformation</w:t>
      </w:r>
    </w:p>
    <w:p/>
    <w:p>
      <w:r>
        <w:rPr>
          <w:b/>
        </w:rPr>
        <w:t>From SME-Focused to Professional Services Messaging</w:t>
      </w:r>
      <w:r>
        <w:t>:</w:t>
      </w:r>
    </w:p>
    <w:p/>
    <w:p>
      <w:r>
        <w:rPr>
          <w:b/>
        </w:rPr>
        <w:t>Current Messaging</w:t>
      </w:r>
      <w:r>
        <w:t>: "Boost Your Success with AI-Powered Marketing"</w:t>
      </w:r>
    </w:p>
    <w:p>
      <w:r>
        <w:rPr>
          <w:b/>
        </w:rPr>
        <w:t>Professional Services Adaptation</w:t>
      </w:r>
      <w:r>
        <w:t>: "Grow Your Practice with Compliant AI-Powered Patient/Client Acquisition"</w:t>
      </w:r>
    </w:p>
    <w:p/>
    <w:p>
      <w:r>
        <w:rPr>
          <w:b/>
        </w:rPr>
        <w:t>Current Messaging</w:t>
      </w:r>
      <w:r>
        <w:t>: "We ensure your marketing consistently hits the bullseye, every single time"</w:t>
      </w:r>
    </w:p>
    <w:p>
      <w:r>
        <w:rPr>
          <w:b/>
        </w:rPr>
        <w:t>Professional Services Adaptation</w:t>
      </w:r>
      <w:r>
        <w:t>: "We deliver measurable practice growth while maintaining full regulatory compliance"</w:t>
      </w:r>
    </w:p>
    <w:p/>
    <w:p>
      <w:r>
        <w:rPr>
          <w:b/>
        </w:rPr>
        <w:t>Current Messaging</w:t>
      </w:r>
      <w:r>
        <w:t>: "20+ years of marketing expertise with cutting-edge AI tools"</w:t>
      </w:r>
    </w:p>
    <w:p>
      <w:r>
        <w:rPr>
          <w:b/>
        </w:rPr>
        <w:t>Professional Services Adaptation</w:t>
      </w:r>
      <w:r>
        <w:t>: "20+ years of professional practice marketing expertise with compliance-ready AI automation"</w:t>
      </w:r>
    </w:p>
    <w:p/>
    <w:p>
      <w:pPr>
        <w:pStyle w:val="Heading3"/>
        <w:jc w:val="left"/>
      </w:pPr>
      <w:r>
        <w:t>Professional Services Content Pillars</w:t>
      </w:r>
    </w:p>
    <w:p/>
    <w:p>
      <w:r>
        <w:rPr>
          <w:b/>
        </w:rPr>
        <w:t>Pillar 1: Compliance Excellence</w:t>
      </w:r>
    </w:p>
    <w:p>
      <w:pPr>
        <w:pStyle w:val="ListBullet"/>
      </w:pPr>
      <w:r>
        <w:t>Regulatory updates and compliance guidance</w:t>
      </w:r>
    </w:p>
    <w:p>
      <w:pPr>
        <w:pStyle w:val="ListBullet"/>
      </w:pPr>
      <w:r>
        <w:t>AHPRA and legal advertising requirement explanations</w:t>
      </w:r>
    </w:p>
    <w:p>
      <w:pPr>
        <w:pStyle w:val="ListBullet"/>
      </w:pPr>
      <w:r>
        <w:t>Compliance success stories and case studies</w:t>
      </w:r>
    </w:p>
    <w:p>
      <w:pPr>
        <w:pStyle w:val="ListBullet"/>
      </w:pPr>
      <w:r>
        <w:t>Risk management in professional services marketing</w:t>
      </w:r>
    </w:p>
    <w:p/>
    <w:p>
      <w:r>
        <w:rPr>
          <w:b/>
        </w:rPr>
        <w:t>Pillar 2: Practice Growth</w:t>
      </w:r>
    </w:p>
    <w:p>
      <w:pPr>
        <w:pStyle w:val="ListBullet"/>
      </w:pPr>
      <w:r>
        <w:t>Patient/client acquisition strategies</w:t>
      </w:r>
    </w:p>
    <w:p>
      <w:pPr>
        <w:pStyle w:val="ListBullet"/>
      </w:pPr>
      <w:r>
        <w:t>Retention and lifetime value optimisation</w:t>
      </w:r>
    </w:p>
    <w:p>
      <w:pPr>
        <w:pStyle w:val="ListBullet"/>
      </w:pPr>
      <w:r>
        <w:t>Professional referral network development</w:t>
      </w:r>
    </w:p>
    <w:p>
      <w:pPr>
        <w:pStyle w:val="ListBullet"/>
      </w:pPr>
      <w:r>
        <w:t>Market positioning for professional practices</w:t>
      </w:r>
    </w:p>
    <w:p/>
    <w:p>
      <w:r>
        <w:rPr>
          <w:b/>
        </w:rPr>
        <w:t>Pillar 3: AI Innovation</w:t>
      </w:r>
    </w:p>
    <w:p>
      <w:pPr>
        <w:pStyle w:val="ListBullet"/>
      </w:pPr>
      <w:r>
        <w:t>AI tools adapted for professional services compliance</w:t>
      </w:r>
    </w:p>
    <w:p>
      <w:pPr>
        <w:pStyle w:val="ListBullet"/>
      </w:pPr>
      <w:r>
        <w:t>Marketing automation for professional practice workflows</w:t>
      </w:r>
    </w:p>
    <w:p>
      <w:pPr>
        <w:pStyle w:val="ListBullet"/>
      </w:pPr>
      <w:r>
        <w:t>Reputation management through AI-powered responses</w:t>
      </w:r>
    </w:p>
    <w:p>
      <w:pPr>
        <w:pStyle w:val="ListBullet"/>
      </w:pPr>
      <w:r>
        <w:t>Data-driven insights for professional practice growth</w:t>
      </w:r>
    </w:p>
    <w:p/>
    <w:p>
      <w:r>
        <w:rPr>
          <w:b/>
        </w:rPr>
        <w:t>Pillar 4: Industry Expertise</w:t>
      </w:r>
    </w:p>
    <w:p>
      <w:pPr>
        <w:pStyle w:val="ListBullet"/>
      </w:pPr>
      <w:r>
        <w:t>Medical practice marketing specialisation</w:t>
      </w:r>
    </w:p>
    <w:p>
      <w:pPr>
        <w:pStyle w:val="ListBullet"/>
      </w:pPr>
      <w:r>
        <w:t>Legal firm business development strategies</w:t>
      </w:r>
    </w:p>
    <w:p>
      <w:pPr>
        <w:pStyle w:val="ListBullet"/>
      </w:pPr>
      <w:r>
        <w:t>Professional services market trends and insights</w:t>
      </w:r>
    </w:p>
    <w:p>
      <w:pPr>
        <w:pStyle w:val="ListBullet"/>
      </w:pPr>
      <w:r>
        <w:t>Cross-sector professional services marketing best practices</w:t>
      </w:r>
    </w:p>
    <w:p/>
    <w:p>
      <w:pPr>
        <w:pStyle w:val="Heading3"/>
        <w:jc w:val="left"/>
      </w:pPr>
      <w:r>
        <w:t>Trust-Building Framework</w:t>
      </w:r>
    </w:p>
    <w:p/>
    <w:p>
      <w:r>
        <w:rPr>
          <w:b/>
        </w:rPr>
        <w:t>Credibility Indicators</w:t>
      </w:r>
      <w:r>
        <w:t>:</w:t>
      </w:r>
    </w:p>
    <w:p>
      <w:pPr>
        <w:pStyle w:val="ListBullet"/>
      </w:pPr>
      <w:r>
        <w:t>Professional indemnity insurance displays</w:t>
      </w:r>
    </w:p>
    <w:p>
      <w:pPr>
        <w:pStyle w:val="ListBullet"/>
      </w:pPr>
      <w:r>
        <w:t>Regulatory compliance certifications</w:t>
      </w:r>
    </w:p>
    <w:p>
      <w:pPr>
        <w:pStyle w:val="ListBullet"/>
      </w:pPr>
      <w:r>
        <w:t>Industry association memberships</w:t>
      </w:r>
    </w:p>
    <w:p>
      <w:pPr>
        <w:pStyle w:val="ListBullet"/>
      </w:pPr>
      <w:r>
        <w:t>Professional references and testimonials</w:t>
      </w:r>
    </w:p>
    <w:p/>
    <w:p>
      <w:r>
        <w:rPr>
          <w:b/>
        </w:rPr>
        <w:t>Expertise Demonstration</w:t>
      </w:r>
      <w:r>
        <w:t>:</w:t>
      </w:r>
    </w:p>
    <w:p>
      <w:pPr>
        <w:pStyle w:val="ListBullet"/>
      </w:pPr>
      <w:r>
        <w:t>Detailed case studies with measurable results</w:t>
      </w:r>
    </w:p>
    <w:p>
      <w:pPr>
        <w:pStyle w:val="ListBullet"/>
      </w:pPr>
      <w:r>
        <w:t>Regulatory knowledge through content marketing</w:t>
      </w:r>
    </w:p>
    <w:p>
      <w:pPr>
        <w:pStyle w:val="ListBullet"/>
      </w:pPr>
      <w:r>
        <w:t>Speaking engagements at professional conferences</w:t>
      </w:r>
    </w:p>
    <w:p>
      <w:pPr>
        <w:pStyle w:val="ListBullet"/>
      </w:pPr>
      <w:r>
        <w:t>Published articles in professional publications</w:t>
      </w:r>
    </w:p>
    <w:p/>
    <w:p>
      <w:r>
        <w:rPr>
          <w:b/>
        </w:rPr>
        <w:t>Risk Mitigation Messaging</w:t>
      </w:r>
      <w:r>
        <w:t>:</w:t>
      </w:r>
    </w:p>
    <w:p>
      <w:pPr>
        <w:pStyle w:val="ListBullet"/>
      </w:pPr>
      <w:r>
        <w:t>Compliance guarantee and audit trails</w:t>
      </w:r>
    </w:p>
    <w:p>
      <w:pPr>
        <w:pStyle w:val="ListBullet"/>
      </w:pPr>
      <w:r>
        <w:t>Professional indemnity coverage</w:t>
      </w:r>
    </w:p>
    <w:p>
      <w:pPr>
        <w:pStyle w:val="ListBullet"/>
      </w:pPr>
      <w:r>
        <w:t>Regulatory approval processes</w:t>
      </w:r>
    </w:p>
    <w:p>
      <w:pPr>
        <w:pStyle w:val="ListBullet"/>
      </w:pPr>
      <w:r>
        <w:t>Risk assessment and management protocols</w:t>
      </w:r>
    </w:p>
    <w:p/>
    <w:p>
      <w:pPr>
        <w:pStyle w:val="Heading2"/>
        <w:jc w:val="left"/>
      </w:pPr>
      <w:r>
        <w:t>Implementation Roadmap</w:t>
      </w:r>
    </w:p>
    <w:p/>
    <w:p>
      <w:pPr>
        <w:pStyle w:val="Heading3"/>
        <w:jc w:val="left"/>
      </w:pPr>
      <w:r>
        <w:t>Phase 1: Brand Foundation Adaptation (Weeks 1-2)</w:t>
      </w:r>
    </w:p>
    <w:p/>
    <w:p>
      <w:r>
        <w:rPr>
          <w:b/>
        </w:rPr>
        <w:t>Voice Refinement</w:t>
      </w:r>
      <w:r>
        <w:t>:</w:t>
      </w:r>
    </w:p>
    <w:p>
      <w:pPr>
        <w:pStyle w:val="ListBullet"/>
      </w:pPr>
      <w:r>
        <w:t>Update all website copy to professional services focus</w:t>
      </w:r>
    </w:p>
    <w:p>
      <w:pPr>
        <w:pStyle w:val="ListBullet"/>
      </w:pPr>
      <w:r>
        <w:t>Develop compliance-focused messaging frameworks</w:t>
      </w:r>
    </w:p>
    <w:p>
      <w:pPr>
        <w:pStyle w:val="ListBullet"/>
      </w:pPr>
      <w:r>
        <w:t>Create professional services case study templates</w:t>
      </w:r>
    </w:p>
    <w:p>
      <w:pPr>
        <w:pStyle w:val="ListBullet"/>
      </w:pPr>
      <w:r>
        <w:t>Establish trust signal integration across all touchpoints</w:t>
      </w:r>
    </w:p>
    <w:p/>
    <w:p>
      <w:r>
        <w:rPr>
          <w:b/>
        </w:rPr>
        <w:t>Positioning Repositioning</w:t>
      </w:r>
      <w:r>
        <w:t>:</w:t>
      </w:r>
    </w:p>
    <w:p>
      <w:pPr>
        <w:pStyle w:val="ListBullet"/>
      </w:pPr>
      <w:r>
        <w:t>Shift from SME to professional services market positioning</w:t>
      </w:r>
    </w:p>
    <w:p>
      <w:pPr>
        <w:pStyle w:val="ListBullet"/>
      </w:pPr>
      <w:r>
        <w:t>Develop medical and legal sector-specific value propositions</w:t>
      </w:r>
    </w:p>
    <w:p>
      <w:pPr>
        <w:pStyle w:val="ListBullet"/>
      </w:pPr>
      <w:r>
        <w:t>Create compliance-first differentiation messaging</w:t>
      </w:r>
    </w:p>
    <w:p>
      <w:pPr>
        <w:pStyle w:val="ListBullet"/>
      </w:pPr>
      <w:r>
        <w:t>Establish professional services expertise credentials</w:t>
      </w:r>
    </w:p>
    <w:p/>
    <w:p>
      <w:pPr>
        <w:pStyle w:val="Heading3"/>
        <w:jc w:val="left"/>
      </w:pPr>
      <w:r>
        <w:t>Phase 2: Strategic Development (Weeks 3-4)</w:t>
      </w:r>
    </w:p>
    <w:p/>
    <w:p>
      <w:r>
        <w:rPr>
          <w:b/>
        </w:rPr>
        <w:t>Service Offering Adaptation</w:t>
      </w:r>
      <w:r>
        <w:t>:</w:t>
      </w:r>
    </w:p>
    <w:p>
      <w:pPr>
        <w:pStyle w:val="ListBullet"/>
      </w:pPr>
      <w:r>
        <w:t>Modify existing services for professional services compliance requirements</w:t>
      </w:r>
    </w:p>
    <w:p>
      <w:pPr>
        <w:pStyle w:val="ListBullet"/>
      </w:pPr>
      <w:r>
        <w:t>Develop professional services-specific packages and workflows</w:t>
      </w:r>
    </w:p>
    <w:p>
      <w:pPr>
        <w:pStyle w:val="ListBullet"/>
      </w:pPr>
      <w:r>
        <w:t>Create regulatory compliance audit and documentation processes</w:t>
      </w:r>
    </w:p>
    <w:p>
      <w:pPr>
        <w:pStyle w:val="ListBullet"/>
      </w:pPr>
      <w:r>
        <w:t>Establish professional services ROI measurement frameworks</w:t>
      </w:r>
    </w:p>
    <w:p/>
    <w:p>
      <w:r>
        <w:rPr>
          <w:b/>
        </w:rPr>
        <w:t>Content Strategy Implementation</w:t>
      </w:r>
      <w:r>
        <w:t>:</w:t>
      </w:r>
    </w:p>
    <w:p>
      <w:pPr>
        <w:pStyle w:val="ListBullet"/>
      </w:pPr>
      <w:r>
        <w:t>Create professional services content calendar</w:t>
      </w:r>
    </w:p>
    <w:p>
      <w:pPr>
        <w:pStyle w:val="ListBullet"/>
      </w:pPr>
      <w:r>
        <w:t>Develop compliance-focused thought leadership content</w:t>
      </w:r>
    </w:p>
    <w:p>
      <w:pPr>
        <w:pStyle w:val="ListBullet"/>
      </w:pPr>
      <w:r>
        <w:t>Establish professional services case study development process</w:t>
      </w:r>
    </w:p>
    <w:p>
      <w:pPr>
        <w:pStyle w:val="ListBullet"/>
      </w:pPr>
      <w:r>
        <w:t>Launch professional services-focused social media strategy</w:t>
      </w:r>
    </w:p>
    <w:p/>
    <w:p>
      <w:pPr>
        <w:pStyle w:val="Heading3"/>
        <w:jc w:val="left"/>
      </w:pPr>
      <w:r>
        <w:t>Phase 3: Market Entry and Positioning (Weeks 5-8)</w:t>
      </w:r>
    </w:p>
    <w:p/>
    <w:p>
      <w:r>
        <w:rPr>
          <w:b/>
        </w:rPr>
        <w:t>Professional Network Building</w:t>
      </w:r>
      <w:r>
        <w:t>:</w:t>
      </w:r>
    </w:p>
    <w:p>
      <w:pPr>
        <w:pStyle w:val="ListBullet"/>
      </w:pPr>
      <w:r>
        <w:t>Join relevant professional associations (AMA, Law Societies)</w:t>
      </w:r>
    </w:p>
    <w:p>
      <w:pPr>
        <w:pStyle w:val="ListBullet"/>
      </w:pPr>
      <w:r>
        <w:t>Establish partnerships with practice management consultants</w:t>
      </w:r>
    </w:p>
    <w:p>
      <w:pPr>
        <w:pStyle w:val="ListBullet"/>
      </w:pPr>
      <w:r>
        <w:t>Develop referral programs with professional services vendors</w:t>
      </w:r>
    </w:p>
    <w:p>
      <w:pPr>
        <w:pStyle w:val="ListBullet"/>
      </w:pPr>
      <w:r>
        <w:t>Create speaking opportunities at professional conferences</w:t>
      </w:r>
    </w:p>
    <w:p/>
    <w:p>
      <w:r>
        <w:rPr>
          <w:b/>
        </w:rPr>
        <w:t>Compliance Infrastructure</w:t>
      </w:r>
      <w:r>
        <w:t>:</w:t>
      </w:r>
    </w:p>
    <w:p>
      <w:pPr>
        <w:pStyle w:val="ListBullet"/>
      </w:pPr>
      <w:r>
        <w:t>Implement compliance monitoring and audit systems</w:t>
      </w:r>
    </w:p>
    <w:p>
      <w:pPr>
        <w:pStyle w:val="ListBullet"/>
      </w:pPr>
      <w:r>
        <w:t>Establish regulatory approval processes for all marketing materials</w:t>
      </w:r>
    </w:p>
    <w:p>
      <w:pPr>
        <w:pStyle w:val="ListBullet"/>
      </w:pPr>
      <w:r>
        <w:t>Create compliance training programs for staff</w:t>
      </w:r>
    </w:p>
    <w:p>
      <w:pPr>
        <w:pStyle w:val="ListBullet"/>
      </w:pPr>
      <w:r>
        <w:t>Develop risk management and professional indemnity protocols</w:t>
      </w:r>
    </w:p>
    <w:p/>
    <w:p>
      <w:pPr>
        <w:pStyle w:val="Heading2"/>
        <w:jc w:val="left"/>
      </w:pPr>
      <w:r>
        <w:t>Professional Services Brand Guidelines</w:t>
      </w:r>
    </w:p>
    <w:p/>
    <w:p>
      <w:pPr>
        <w:pStyle w:val="Heading3"/>
        <w:jc w:val="left"/>
      </w:pPr>
      <w:r>
        <w:t>Voice &amp; Tone Implementation for Professional Services</w:t>
      </w:r>
    </w:p>
    <w:p/>
    <w:p>
      <w:r>
        <w:rPr>
          <w:b/>
        </w:rPr>
        <w:t>Do's for Content Creators</w:t>
      </w:r>
      <w:r>
        <w:t>:</w:t>
      </w:r>
    </w:p>
    <w:p>
      <w:pPr>
        <w:pStyle w:val="ListBullet"/>
      </w:pPr>
      <w:r>
        <w:t>Always lead with compliance and regulatory awareness</w:t>
      </w:r>
    </w:p>
    <w:p>
      <w:pPr>
        <w:pStyle w:val="ListBullet"/>
      </w:pPr>
      <w:r>
        <w:t>Use evidence-based claims with credible source citations</w:t>
      </w:r>
    </w:p>
    <w:p>
      <w:pPr>
        <w:pStyle w:val="ListBullet"/>
      </w:pPr>
      <w:r>
        <w:t>Emphasise measurable results and professional practice metrics</w:t>
      </w:r>
    </w:p>
    <w:p>
      <w:pPr>
        <w:pStyle w:val="ListBullet"/>
      </w:pPr>
      <w:r>
        <w:t>Include professional qualifications and industry credentials</w:t>
      </w:r>
    </w:p>
    <w:p>
      <w:pPr>
        <w:pStyle w:val="ListBullet"/>
      </w:pPr>
      <w:r>
        <w:t>Focus on long-term practice growth rather than quick wins</w:t>
      </w:r>
    </w:p>
    <w:p>
      <w:pPr>
        <w:pStyle w:val="ListBullet"/>
      </w:pPr>
      <w:r>
        <w:t>Use professional terminology appropriate for medical and legal audiences</w:t>
      </w:r>
    </w:p>
    <w:p/>
    <w:p>
      <w:r>
        <w:rPr>
          <w:b/>
        </w:rPr>
        <w:t>Don'ts for Content Creators</w:t>
      </w:r>
      <w:r>
        <w:t>:</w:t>
      </w:r>
    </w:p>
    <w:p>
      <w:pPr>
        <w:pStyle w:val="ListBullet"/>
      </w:pPr>
      <w:r>
        <w:t>Never make health claims without proper regulatory approval</w:t>
      </w:r>
    </w:p>
    <w:p>
      <w:pPr>
        <w:pStyle w:val="ListBullet"/>
      </w:pPr>
      <w:r>
        <w:t>Avoid generic SME marketing language and examples</w:t>
      </w:r>
    </w:p>
    <w:p>
      <w:pPr>
        <w:pStyle w:val="ListBullet"/>
      </w:pPr>
      <w:r>
        <w:t>Don't minimise compliance requirements or regulatory complexity</w:t>
      </w:r>
    </w:p>
    <w:p>
      <w:pPr>
        <w:pStyle w:val="ListBullet"/>
      </w:pPr>
      <w:r>
        <w:t>Never promise specific results without qualifying statements</w:t>
      </w:r>
    </w:p>
    <w:p>
      <w:pPr>
        <w:pStyle w:val="ListBullet"/>
      </w:pPr>
      <w:r>
        <w:t>Avoid casual or overly familiar tone inappropriate for professional audiences</w:t>
      </w:r>
    </w:p>
    <w:p>
      <w:pPr>
        <w:pStyle w:val="ListBullet"/>
      </w:pPr>
      <w:r>
        <w:t>Don't use consumer marketing tactics inappropriate for B2B professional services</w:t>
      </w:r>
    </w:p>
    <w:p/>
    <w:p>
      <w:pPr>
        <w:pStyle w:val="Heading3"/>
        <w:jc w:val="left"/>
      </w:pPr>
      <w:r>
        <w:t>Professional Services Brand Vocabulary</w:t>
      </w:r>
    </w:p>
    <w:p/>
    <w:p>
      <w:r>
        <w:rPr>
          <w:b/>
        </w:rPr>
        <w:t>Preferred Terms</w:t>
      </w:r>
      <w:r>
        <w:t>:</w:t>
      </w:r>
    </w:p>
    <w:p>
      <w:pPr>
        <w:pStyle w:val="ListBullet"/>
      </w:pPr>
      <w:r>
        <w:t>"Practice growth" instead of "business growth"</w:t>
      </w:r>
    </w:p>
    <w:p>
      <w:pPr>
        <w:pStyle w:val="ListBullet"/>
      </w:pPr>
      <w:r>
        <w:t>"Patient/client acquisition" instead of "lead generation"</w:t>
      </w:r>
    </w:p>
    <w:p>
      <w:pPr>
        <w:pStyle w:val="ListBullet"/>
      </w:pPr>
      <w:r>
        <w:t>"Professional compliance" instead of "regulatory requirements"</w:t>
      </w:r>
    </w:p>
    <w:p>
      <w:pPr>
        <w:pStyle w:val="ListBullet"/>
      </w:pPr>
      <w:r>
        <w:t>"Practice management" instead of "business management"</w:t>
      </w:r>
    </w:p>
    <w:p>
      <w:pPr>
        <w:pStyle w:val="ListBullet"/>
      </w:pPr>
      <w:r>
        <w:t>"Professional reputation" instead of "brand awareness"</w:t>
      </w:r>
    </w:p>
    <w:p>
      <w:pPr>
        <w:pStyle w:val="ListBullet"/>
      </w:pPr>
      <w:r>
        <w:t>"Measurable outcomes" instead of "results"</w:t>
      </w:r>
    </w:p>
    <w:p/>
    <w:p>
      <w:r>
        <w:rPr>
          <w:b/>
        </w:rPr>
        <w:t>Avoided Terms</w:t>
      </w:r>
      <w:r>
        <w:t>:</w:t>
      </w:r>
    </w:p>
    <w:p>
      <w:pPr>
        <w:pStyle w:val="ListBullet"/>
      </w:pPr>
      <w:r>
        <w:t>Generic SME business terminology</w:t>
      </w:r>
    </w:p>
    <w:p>
      <w:pPr>
        <w:pStyle w:val="ListBullet"/>
      </w:pPr>
      <w:r>
        <w:t>Consumer marketing language and tactics</w:t>
      </w:r>
    </w:p>
    <w:p>
      <w:pPr>
        <w:pStyle w:val="ListBullet"/>
      </w:pPr>
      <w:r>
        <w:t>Aggressive sales-focused messaging</w:t>
      </w:r>
    </w:p>
    <w:p>
      <w:pPr>
        <w:pStyle w:val="ListBullet"/>
      </w:pPr>
      <w:r>
        <w:t>Unqualified claims about health or legal outcomes</w:t>
      </w:r>
    </w:p>
    <w:p>
      <w:pPr>
        <w:pStyle w:val="ListBullet"/>
      </w:pPr>
      <w:r>
        <w:t>Casual or informal communication styles</w:t>
      </w:r>
    </w:p>
    <w:p>
      <w:pPr>
        <w:pStyle w:val="ListBullet"/>
      </w:pPr>
      <w:r>
        <w:t>Quick-fix or get-rich-quick messaging</w:t>
      </w:r>
    </w:p>
    <w:p/>
    <w:p>
      <w:pPr>
        <w:pStyle w:val="Heading3"/>
        <w:jc w:val="left"/>
      </w:pPr>
      <w:r>
        <w:t>Professional Services Message Framework</w:t>
      </w:r>
    </w:p>
    <w:p/>
    <w:p>
      <w:r>
        <w:rPr>
          <w:b/>
        </w:rPr>
        <w:t>Core Messages to Reinforce</w:t>
      </w:r>
      <w:r>
        <w:t>:</w:t>
      </w:r>
    </w:p>
    <w:p>
      <w:pPr>
        <w:pStyle w:val="ListNumber"/>
      </w:pPr>
      <w:r>
        <w:t>"Compliance-first AI-powered marketing for professional practices"</w:t>
      </w:r>
    </w:p>
    <w:p>
      <w:pPr>
        <w:pStyle w:val="ListNumber"/>
      </w:pPr>
      <w:r>
        <w:t>"20+ years of expertise now focused on professional services growth"</w:t>
      </w:r>
    </w:p>
    <w:p>
      <w:pPr>
        <w:pStyle w:val="ListNumber"/>
      </w:pPr>
      <w:r>
        <w:t>"Measurable practice growth while maintaining regulatory compliance"</w:t>
      </w:r>
    </w:p>
    <w:p>
      <w:pPr>
        <w:pStyle w:val="ListNumber"/>
      </w:pPr>
      <w:r>
        <w:t>"The only agency combining AI innovation with professional services compliance expertise"</w:t>
      </w:r>
    </w:p>
    <w:p/>
    <w:p>
      <w:r>
        <w:rPr>
          <w:b/>
        </w:rPr>
        <w:t>Value Proposition Integration</w:t>
      </w:r>
      <w:r>
        <w:t>:</w:t>
      </w:r>
    </w:p>
    <w:p>
      <w:pPr>
        <w:pStyle w:val="ListBullet"/>
      </w:pPr>
      <w:r>
        <w:t>Every piece of content should reinforce professional services specialisation</w:t>
      </w:r>
    </w:p>
    <w:p>
      <w:pPr>
        <w:pStyle w:val="ListBullet"/>
      </w:pPr>
      <w:r>
        <w:t>Always include compliance and regulatory awareness messaging</w:t>
      </w:r>
    </w:p>
    <w:p>
      <w:pPr>
        <w:pStyle w:val="ListBullet"/>
      </w:pPr>
      <w:r>
        <w:t>Emphasise measurable practice growth metrics over vanity metrics</w:t>
      </w:r>
    </w:p>
    <w:p>
      <w:pPr>
        <w:pStyle w:val="ListBullet"/>
      </w:pPr>
      <w:r>
        <w:t>Highlight professional services industry expertise and credentials</w:t>
      </w:r>
    </w:p>
    <w:p/>
    <w:p>
      <w:pPr>
        <w:pStyle w:val="Heading3"/>
        <w:jc w:val="left"/>
      </w:pPr>
      <w:r>
        <w:t>Quality Assurance Checklist for Professional Services Content</w:t>
      </w:r>
    </w:p>
    <w:p/>
    <w:p>
      <w:r>
        <w:rPr>
          <w:b/>
        </w:rPr>
        <w:t>Brand Voice Compliance</w:t>
      </w:r>
      <w:r>
        <w:t>:</w:t>
      </w:r>
    </w:p>
    <w:p>
      <w:pPr>
        <w:pStyle w:val="ListBullet"/>
      </w:pPr>
      <w:r>
        <w:t>[ ] Tone matches professional services audience expectations</w:t>
      </w:r>
    </w:p>
    <w:p>
      <w:pPr>
        <w:pStyle w:val="ListBullet"/>
      </w:pPr>
      <w:r>
        <w:t>[ ] Language complexity appropriate for medical and legal professionals</w:t>
      </w:r>
    </w:p>
    <w:p>
      <w:pPr>
        <w:pStyle w:val="ListBullet"/>
      </w:pPr>
      <w:r>
        <w:t>[ ] Professional terminology used correctly and consistently</w:t>
      </w:r>
    </w:p>
    <w:p>
      <w:pPr>
        <w:pStyle w:val="ListBullet"/>
      </w:pPr>
      <w:r>
        <w:t>[ ] Trust signals and credibility indicators included</w:t>
      </w:r>
    </w:p>
    <w:p/>
    <w:p>
      <w:r>
        <w:rPr>
          <w:b/>
        </w:rPr>
        <w:t>Professional Services Positioning Support</w:t>
      </w:r>
      <w:r>
        <w:t>:</w:t>
      </w:r>
    </w:p>
    <w:p>
      <w:pPr>
        <w:pStyle w:val="ListBullet"/>
      </w:pPr>
      <w:r>
        <w:t>[ ] Content reinforces professional services specialisation</w:t>
      </w:r>
    </w:p>
    <w:p>
      <w:pPr>
        <w:pStyle w:val="ListBullet"/>
      </w:pPr>
      <w:r>
        <w:t>[ ] Regulatory compliance considerations addressed</w:t>
      </w:r>
    </w:p>
    <w:p>
      <w:pPr>
        <w:pStyle w:val="ListBullet"/>
      </w:pPr>
      <w:r>
        <w:t>[ ] Professional practice growth benefits clearly articulated</w:t>
      </w:r>
    </w:p>
    <w:p>
      <w:pPr>
        <w:pStyle w:val="ListBullet"/>
      </w:pPr>
      <w:r>
        <w:t>[ ] Industry-specific expertise demonstrated through content</w:t>
      </w:r>
    </w:p>
    <w:p/>
    <w:p>
      <w:r>
        <w:rPr>
          <w:b/>
        </w:rPr>
        <w:t>Compliance and Risk Management</w:t>
      </w:r>
      <w:r>
        <w:t>:</w:t>
      </w:r>
    </w:p>
    <w:p>
      <w:pPr>
        <w:pStyle w:val="ListBullet"/>
      </w:pPr>
      <w:r>
        <w:t>[ ] All claims supported by credible sources and citations</w:t>
      </w:r>
    </w:p>
    <w:p>
      <w:pPr>
        <w:pStyle w:val="ListBullet"/>
      </w:pPr>
      <w:r>
        <w:t>[ ] Regulatory requirements acknowledged and addressed</w:t>
      </w:r>
    </w:p>
    <w:p>
      <w:pPr>
        <w:pStyle w:val="ListBullet"/>
      </w:pPr>
      <w:r>
        <w:t>[ ] Professional standards maintained throughout content</w:t>
      </w:r>
    </w:p>
    <w:p>
      <w:pPr>
        <w:pStyle w:val="ListBullet"/>
      </w:pPr>
      <w:r>
        <w:t>[ ] Risk mitigation messaging included where appropriate</w:t>
      </w:r>
    </w:p>
    <w:p/>
    <w:p>
      <w:pPr>
        <w:pStyle w:val="Heading2"/>
        <w:jc w:val="left"/>
      </w:pPr>
      <w:r>
        <w:t>Conclusion and Strategic Recommendations</w:t>
      </w:r>
    </w:p>
    <w:p/>
    <w:p>
      <w:r>
        <w:t>Luna Digital Marketing possesses strong foundational assets for successful professional services market entry:</w:t>
      </w:r>
    </w:p>
    <w:p/>
    <w:p>
      <w:r>
        <w:rPr>
          <w:b/>
        </w:rPr>
        <w:t>Core Strengths to Leverage</w:t>
      </w:r>
      <w:r>
        <w:t>:</w:t>
      </w:r>
    </w:p>
    <w:p>
      <w:pPr>
        <w:pStyle w:val="ListBullet"/>
      </w:pPr>
      <w:r>
        <w:t>20+ years marketing experience provides credibility foundation</w:t>
      </w:r>
    </w:p>
    <w:p>
      <w:pPr>
        <w:pStyle w:val="ListBullet"/>
      </w:pPr>
      <w:r>
        <w:t>AI-powered differentiation addresses professional services efficiency needs</w:t>
      </w:r>
    </w:p>
    <w:p>
      <w:pPr>
        <w:pStyle w:val="ListBullet"/>
      </w:pPr>
      <w:r>
        <w:t>Marketing automation expertise solves professional practice nurturing challenges</w:t>
      </w:r>
    </w:p>
    <w:p>
      <w:pPr>
        <w:pStyle w:val="ListBullet"/>
      </w:pPr>
      <w:r>
        <w:t>Data-driven approach meets professional services ROI measurement requirements</w:t>
      </w:r>
    </w:p>
    <w:p/>
    <w:p>
      <w:r>
        <w:rPr>
          <w:b/>
        </w:rPr>
        <w:t>Critical Success Factors</w:t>
      </w:r>
      <w:r>
        <w:t>:</w:t>
      </w:r>
    </w:p>
    <w:p>
      <w:pPr>
        <w:pStyle w:val="ListNumber"/>
      </w:pPr>
      <w:r>
        <w:rPr>
          <w:b/>
        </w:rPr>
        <w:t>Compliance Infrastructure</w:t>
      </w:r>
      <w:r>
        <w:t>: Robust regulatory compliance systems must be implemented before market entry</w:t>
      </w:r>
    </w:p>
    <w:p>
      <w:pPr>
        <w:pStyle w:val="ListNumber"/>
      </w:pPr>
      <w:r>
        <w:rPr>
          <w:b/>
        </w:rPr>
        <w:t>Professional Credibility</w:t>
      </w:r>
      <w:r>
        <w:t>: Industry credentials, associations, and professional indemnity insurance required</w:t>
      </w:r>
    </w:p>
    <w:p>
      <w:pPr>
        <w:pStyle w:val="ListNumber"/>
      </w:pPr>
      <w:r>
        <w:rPr>
          <w:b/>
        </w:rPr>
        <w:t>Sector Specialisation</w:t>
      </w:r>
      <w:r>
        <w:t>: Deep understanding of medical and legal practice operations essential</w:t>
      </w:r>
    </w:p>
    <w:p>
      <w:pPr>
        <w:pStyle w:val="ListNumber"/>
      </w:pPr>
      <w:r>
        <w:rPr>
          <w:b/>
        </w:rPr>
        <w:t>Trust Building</w:t>
      </w:r>
      <w:r>
        <w:t>: Extended relationship building period required for professional services market acceptance</w:t>
      </w:r>
    </w:p>
    <w:p/>
    <w:p>
      <w:r>
        <w:rPr>
          <w:b/>
        </w:rPr>
        <w:t>Market Entry Strategy</w:t>
      </w:r>
      <w:r>
        <w:t>:</w:t>
      </w:r>
    </w:p>
    <w:p>
      <w:pPr>
        <w:pStyle w:val="ListBullet"/>
      </w:pPr>
      <w:r>
        <w:t>Begin with pilot programs in medical and legal sectors</w:t>
      </w:r>
    </w:p>
    <w:p>
      <w:pPr>
        <w:pStyle w:val="ListBullet"/>
      </w:pPr>
      <w:r>
        <w:t>Develop comprehensive case studies demonstrating compliance and results</w:t>
      </w:r>
    </w:p>
    <w:p>
      <w:pPr>
        <w:pStyle w:val="ListBullet"/>
      </w:pPr>
      <w:r>
        <w:t>Build professional network relationships before aggressive marketing</w:t>
      </w:r>
    </w:p>
    <w:p>
      <w:pPr>
        <w:pStyle w:val="ListBullet"/>
      </w:pPr>
      <w:r>
        <w:t>Establish thought leadership through professional publication contributions</w:t>
      </w:r>
    </w:p>
    <w:p/>
    <w:p>
      <w:r>
        <w:t>The professional services pivot represents significant growth opportunity for Luna Digital, with addressable market size of AUD $7.7 billion in digital health alone and strong growth projections. Success requires complete brand adaptation focused on compliance, credibility, and professional services expertise while leveraging existing AI and automation capabilities as key differentiators.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