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Medical Patient Personas - Precision Upper GI Surgery</w:t>
      </w:r>
    </w:p>
    <w:p/>
    <w:p>
      <w:r>
        <w:rPr>
          <w:b/>
        </w:rPr>
        <w:t>Medical Practice</w:t>
      </w:r>
      <w:r>
        <w:t>: Precision Upper GI Surgery (https://precisionuppergisurgery.com.au/)</w:t>
      </w:r>
    </w:p>
    <w:p>
      <w:r>
        <w:rPr>
          <w:b/>
        </w:rPr>
        <w:t>Research Date</w:t>
      </w:r>
      <w:r>
        <w:t>: 29th September 2025</w:t>
      </w:r>
    </w:p>
    <w:p>
      <w:r>
        <w:rPr>
          <w:b/>
        </w:rPr>
        <w:t>Research Agent</w:t>
      </w:r>
      <w:r>
        <w:t>: Audience Intent Researcher</w:t>
      </w:r>
    </w:p>
    <w:p>
      <w:r>
        <w:rPr>
          <w:b/>
        </w:rPr>
        <w:t>Patient Persona Development</w:t>
      </w:r>
      <w:r>
        <w:t>: Upper GI Surgery Patient Analysis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UPPER GI SURGERY PATIENT DEMOGRAPHICS</w:t>
      </w:r>
    </w:p>
    <w:p/>
    <w:p>
      <w:pPr>
        <w:pStyle w:val="Heading3"/>
        <w:jc w:val="left"/>
      </w:pPr>
      <w:r>
        <w:t>Sydney Medical Market Analysis:</w:t>
      </w:r>
    </w:p>
    <w:p>
      <w:pPr>
        <w:pStyle w:val="ListBullet"/>
      </w:pPr>
      <w:r>
        <w:rPr>
          <w:b/>
        </w:rPr>
        <w:t>Primary Service Area</w:t>
      </w:r>
      <w:r>
        <w:t>: Greater Sydney Metropolitan Region</w:t>
      </w:r>
    </w:p>
    <w:p>
      <w:pPr>
        <w:pStyle w:val="ListBullet"/>
      </w:pPr>
      <w:r>
        <w:rPr>
          <w:b/>
        </w:rPr>
        <w:t>Secondary Markets</w:t>
      </w:r>
      <w:r>
        <w:t>: NSW Regional Areas, Interstate Medical Tourism</w:t>
      </w:r>
    </w:p>
    <w:p>
      <w:pPr>
        <w:pStyle w:val="ListBullet"/>
      </w:pPr>
      <w:r>
        <w:rPr>
          <w:b/>
        </w:rPr>
        <w:t>Patient Age Range</w:t>
      </w:r>
      <w:r>
        <w:t>: 25-75 years (primary concentration 40-65 years)</w:t>
      </w:r>
    </w:p>
    <w:p>
      <w:pPr>
        <w:pStyle w:val="ListBullet"/>
      </w:pPr>
      <w:r>
        <w:rPr>
          <w:b/>
        </w:rPr>
        <w:t>Gender Distribution</w:t>
      </w:r>
      <w:r>
        <w:t>: 60% Female, 40% Male (reflective of gallbladder disease prevalence)</w:t>
      </w:r>
    </w:p>
    <w:p>
      <w:pPr>
        <w:pStyle w:val="ListBullet"/>
      </w:pPr>
      <w:r>
        <w:rPr>
          <w:b/>
        </w:rPr>
        <w:t>Referral Sources</w:t>
      </w:r>
      <w:r>
        <w:t>: GP Networks, Gastroenterologists, Emergency Departments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👥 DETAILED PATIENT PERSONAS</w:t>
      </w:r>
    </w:p>
    <w:p/>
    <w:p>
      <w:pPr>
        <w:pStyle w:val="Heading3"/>
        <w:jc w:val="left"/>
      </w:pPr>
      <w:r>
        <w:t>Persona 1: "Sarah - The Chronic Pain Sufferer"</w:t>
      </w:r>
    </w:p>
    <w:p/>
    <w:p>
      <w:r>
        <w:t>#### Demographics:</w:t>
      </w:r>
    </w:p>
    <w:p>
      <w:pPr>
        <w:pStyle w:val="ListBullet"/>
      </w:pPr>
      <w:r>
        <w:rPr>
          <w:b/>
        </w:rPr>
        <w:t>Age</w:t>
      </w:r>
      <w:r>
        <w:t>: 42 years old</w:t>
      </w:r>
    </w:p>
    <w:p>
      <w:pPr>
        <w:pStyle w:val="ListBullet"/>
      </w:pPr>
      <w:r>
        <w:rPr>
          <w:b/>
        </w:rPr>
        <w:t>Location</w:t>
      </w:r>
      <w:r>
        <w:t>: Eastern Suburbs, Sydney</w:t>
      </w:r>
    </w:p>
    <w:p>
      <w:pPr>
        <w:pStyle w:val="ListBullet"/>
      </w:pPr>
      <w:r>
        <w:rPr>
          <w:b/>
        </w:rPr>
        <w:t>Occupation</w:t>
      </w:r>
      <w:r>
        <w:t>: Marketing Manager</w:t>
      </w:r>
    </w:p>
    <w:p>
      <w:pPr>
        <w:pStyle w:val="ListBullet"/>
      </w:pPr>
      <w:r>
        <w:rPr>
          <w:b/>
        </w:rPr>
        <w:t>Income</w:t>
      </w:r>
      <w:r>
        <w:t>: $95,000 AUD annually</w:t>
      </w:r>
    </w:p>
    <w:p>
      <w:pPr>
        <w:pStyle w:val="ListBullet"/>
      </w:pPr>
      <w:r>
        <w:rPr>
          <w:b/>
        </w:rPr>
        <w:t>Family Status</w:t>
      </w:r>
      <w:r>
        <w:t>: Married with 2 teenagers</w:t>
      </w:r>
    </w:p>
    <w:p>
      <w:pPr>
        <w:pStyle w:val="ListBullet"/>
      </w:pPr>
      <w:r>
        <w:rPr>
          <w:b/>
        </w:rPr>
        <w:t>Insurance</w:t>
      </w:r>
      <w:r>
        <w:t>: Private health insurance with hospital cover</w:t>
      </w:r>
    </w:p>
    <w:p/>
    <w:p>
      <w:r>
        <w:t>#### Medical Profile:</w:t>
      </w:r>
    </w:p>
    <w:p>
      <w:pPr>
        <w:pStyle w:val="ListBullet"/>
      </w:pPr>
      <w:r>
        <w:rPr>
          <w:b/>
        </w:rPr>
        <w:t>Primary Condition</w:t>
      </w:r>
      <w:r>
        <w:t>: Chronic gallbladder disease with recurring biliary colic</w:t>
      </w:r>
    </w:p>
    <w:p>
      <w:pPr>
        <w:pStyle w:val="ListBullet"/>
      </w:pPr>
      <w:r>
        <w:rPr>
          <w:b/>
        </w:rPr>
        <w:t>Symptoms Duration</w:t>
      </w:r>
      <w:r>
        <w:t>: 18 months of intermittent severe pain</w:t>
      </w:r>
    </w:p>
    <w:p>
      <w:pPr>
        <w:pStyle w:val="ListBullet"/>
      </w:pPr>
      <w:r>
        <w:rPr>
          <w:b/>
        </w:rPr>
        <w:t>Previous Treatments</w:t>
      </w:r>
      <w:r>
        <w:t>: Multiple GP visits, ultrasounds, dietary modifications</w:t>
      </w:r>
    </w:p>
    <w:p>
      <w:pPr>
        <w:pStyle w:val="ListBullet"/>
      </w:pPr>
      <w:r>
        <w:rPr>
          <w:b/>
        </w:rPr>
        <w:t>Urgency Level</w:t>
      </w:r>
      <w:r>
        <w:t>: Planned surgery after conservative management failure</w:t>
      </w:r>
    </w:p>
    <w:p>
      <w:pPr>
        <w:pStyle w:val="ListBullet"/>
      </w:pPr>
      <w:r>
        <w:rPr>
          <w:b/>
        </w:rPr>
        <w:t>Health Literacy</w:t>
      </w:r>
      <w:r>
        <w:t>: High - researches medical conditions extensively online</w:t>
      </w:r>
    </w:p>
    <w:p/>
    <w:p>
      <w:r>
        <w:t>#### Patient Journey Behaviour:</w:t>
      </w:r>
    </w:p>
    <w:p>
      <w:pPr>
        <w:pStyle w:val="ListBullet"/>
      </w:pPr>
      <w:r>
        <w:rPr>
          <w:b/>
        </w:rPr>
        <w:t>Information Seeking</w:t>
      </w:r>
      <w:r>
        <w:t>: Searches for "gallbladder surgery recovery time", "laparoscopic cholecystectomy results"</w:t>
      </w:r>
    </w:p>
    <w:p>
      <w:pPr>
        <w:pStyle w:val="ListBullet"/>
      </w:pPr>
      <w:r>
        <w:rPr>
          <w:b/>
        </w:rPr>
        <w:t>Decision Factors</w:t>
      </w:r>
      <w:r>
        <w:t>: Surgeon experience, hospital affiliation, minimal recovery time</w:t>
      </w:r>
    </w:p>
    <w:p>
      <w:pPr>
        <w:pStyle w:val="ListBullet"/>
      </w:pPr>
      <w:r>
        <w:rPr>
          <w:b/>
        </w:rPr>
        <w:t>Communication Preference</w:t>
      </w:r>
      <w:r>
        <w:t>: Detailed medical explanations, written pre/post-operative instructions</w:t>
      </w:r>
    </w:p>
    <w:p>
      <w:pPr>
        <w:pStyle w:val="ListBullet"/>
      </w:pPr>
      <w:r>
        <w:rPr>
          <w:b/>
        </w:rPr>
        <w:t>Consultation Expectations</w:t>
      </w:r>
      <w:r>
        <w:t>: Comprehensive discussion of surgical options and alternatives</w:t>
      </w:r>
    </w:p>
    <w:p>
      <w:pPr>
        <w:pStyle w:val="ListBullet"/>
      </w:pPr>
      <w:r>
        <w:rPr>
          <w:b/>
        </w:rPr>
        <w:t>Anxiety Points</w:t>
      </w:r>
      <w:r>
        <w:t>: Work absence duration, surgical complications, anaesthesia concerns</w:t>
      </w:r>
    </w:p>
    <w:p/>
    <w:p>
      <w:r>
        <w:t>#### Content Needs:</w:t>
      </w:r>
    </w:p>
    <w:p>
      <w:pPr>
        <w:pStyle w:val="ListBullet"/>
      </w:pPr>
      <w:r>
        <w:t>Detailed procedure explanations with recovery timelines</w:t>
      </w:r>
    </w:p>
    <w:p>
      <w:pPr>
        <w:pStyle w:val="ListBullet"/>
      </w:pPr>
      <w:r>
        <w:t>Work return and activity restriction guidelines</w:t>
      </w:r>
    </w:p>
    <w:p>
      <w:pPr>
        <w:pStyle w:val="ListBullet"/>
      </w:pPr>
      <w:r>
        <w:t>Surgeon qualification and experience verification</w:t>
      </w:r>
    </w:p>
    <w:p>
      <w:pPr>
        <w:pStyle w:val="ListBullet"/>
      </w:pPr>
      <w:r>
        <w:t>Hospital quality and safety ratings</w:t>
      </w:r>
    </w:p>
    <w:p>
      <w:pPr>
        <w:pStyle w:val="ListBullet"/>
      </w:pPr>
      <w:r>
        <w:t>Patient testimonials focusing on professional life impact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Persona 2: "Robert - The Retiree with Multiple Conditions"</w:t>
      </w:r>
    </w:p>
    <w:p/>
    <w:p>
      <w:r>
        <w:t>#### Demographics:</w:t>
      </w:r>
    </w:p>
    <w:p>
      <w:pPr>
        <w:pStyle w:val="ListBullet"/>
      </w:pPr>
      <w:r>
        <w:rPr>
          <w:b/>
        </w:rPr>
        <w:t>Age</w:t>
      </w:r>
      <w:r>
        <w:t>: 68 years old</w:t>
      </w:r>
    </w:p>
    <w:p>
      <w:pPr>
        <w:pStyle w:val="ListBullet"/>
      </w:pPr>
      <w:r>
        <w:rPr>
          <w:b/>
        </w:rPr>
        <w:t>Location</w:t>
      </w:r>
      <w:r>
        <w:t>: Hills District, Sydney</w:t>
      </w:r>
    </w:p>
    <w:p>
      <w:pPr>
        <w:pStyle w:val="ListBullet"/>
      </w:pPr>
      <w:r>
        <w:rPr>
          <w:b/>
        </w:rPr>
        <w:t>Occupation</w:t>
      </w:r>
      <w:r>
        <w:t>: Retired Civil Engineer</w:t>
      </w:r>
    </w:p>
    <w:p>
      <w:pPr>
        <w:pStyle w:val="ListBullet"/>
      </w:pPr>
      <w:r>
        <w:rPr>
          <w:b/>
        </w:rPr>
        <w:t>Income</w:t>
      </w:r>
      <w:r>
        <w:t>: Pension plus superannuation ($75,000 AUD annually)</w:t>
      </w:r>
    </w:p>
    <w:p>
      <w:pPr>
        <w:pStyle w:val="ListBullet"/>
      </w:pPr>
      <w:r>
        <w:rPr>
          <w:b/>
        </w:rPr>
        <w:t>Family Status</w:t>
      </w:r>
      <w:r>
        <w:t>: Married, adult children nearby</w:t>
      </w:r>
    </w:p>
    <w:p>
      <w:pPr>
        <w:pStyle w:val="ListBullet"/>
      </w:pPr>
      <w:r>
        <w:rPr>
          <w:b/>
        </w:rPr>
        <w:t>Insurance</w:t>
      </w:r>
      <w:r>
        <w:t>: Private health insurance and Medicare</w:t>
      </w:r>
    </w:p>
    <w:p/>
    <w:p>
      <w:r>
        <w:t>#### Medical Profile:</w:t>
      </w:r>
    </w:p>
    <w:p>
      <w:pPr>
        <w:pStyle w:val="ListBullet"/>
      </w:pPr>
      <w:r>
        <w:rPr>
          <w:b/>
        </w:rPr>
        <w:t>Primary Condition</w:t>
      </w:r>
      <w:r>
        <w:t>: Hiatal hernia with severe GORD (gastro-oesophageal reflux disease)</w:t>
      </w:r>
    </w:p>
    <w:p>
      <w:pPr>
        <w:pStyle w:val="ListBullet"/>
      </w:pPr>
      <w:r>
        <w:rPr>
          <w:b/>
        </w:rPr>
        <w:t>Secondary Conditions</w:t>
      </w:r>
      <w:r>
        <w:t>: Type 2 diabetes, hypertension, arthritis</w:t>
      </w:r>
    </w:p>
    <w:p>
      <w:pPr>
        <w:pStyle w:val="ListBullet"/>
      </w:pPr>
      <w:r>
        <w:rPr>
          <w:b/>
        </w:rPr>
        <w:t>Symptoms</w:t>
      </w:r>
      <w:r>
        <w:t>: Chronic heartburn, regurgitation, sleep disruption</w:t>
      </w:r>
    </w:p>
    <w:p>
      <w:pPr>
        <w:pStyle w:val="ListBullet"/>
      </w:pPr>
      <w:r>
        <w:rPr>
          <w:b/>
        </w:rPr>
        <w:t>Previous Treatments</w:t>
      </w:r>
      <w:r>
        <w:t>: Long-term PPI therapy, lifestyle modifications</w:t>
      </w:r>
    </w:p>
    <w:p>
      <w:pPr>
        <w:pStyle w:val="ListBullet"/>
      </w:pPr>
      <w:r>
        <w:rPr>
          <w:b/>
        </w:rPr>
        <w:t>Health Literacy</w:t>
      </w:r>
      <w:r>
        <w:t>: Moderate - relies on medical professionals for complex information</w:t>
      </w:r>
    </w:p>
    <w:p/>
    <w:p>
      <w:r>
        <w:t>#### Patient Journey Behaviour:</w:t>
      </w:r>
    </w:p>
    <w:p>
      <w:pPr>
        <w:pStyle w:val="ListBullet"/>
      </w:pPr>
      <w:r>
        <w:rPr>
          <w:b/>
        </w:rPr>
        <w:t>Information Seeking</w:t>
      </w:r>
      <w:r>
        <w:t>: "Hiatal hernia surgery for seniors", "hernia operation risks for elderly"</w:t>
      </w:r>
    </w:p>
    <w:p>
      <w:pPr>
        <w:pStyle w:val="ListBullet"/>
      </w:pPr>
      <w:r>
        <w:rPr>
          <w:b/>
        </w:rPr>
        <w:t>Decision Factors</w:t>
      </w:r>
      <w:r>
        <w:t>: Surgical safety for older patients, anaesthetic risks, recovery support</w:t>
      </w:r>
    </w:p>
    <w:p>
      <w:pPr>
        <w:pStyle w:val="ListBullet"/>
      </w:pPr>
      <w:r>
        <w:rPr>
          <w:b/>
        </w:rPr>
        <w:t>Communication Preference</w:t>
      </w:r>
      <w:r>
        <w:t>: Clear, simple explanations, family involvement encouraged</w:t>
      </w:r>
    </w:p>
    <w:p>
      <w:pPr>
        <w:pStyle w:val="ListBullet"/>
      </w:pPr>
      <w:r>
        <w:rPr>
          <w:b/>
        </w:rPr>
        <w:t>Consultation Expectations</w:t>
      </w:r>
      <w:r>
        <w:t>: Thorough pre-operative assessment, anaesthetic consultation</w:t>
      </w:r>
    </w:p>
    <w:p>
      <w:pPr>
        <w:pStyle w:val="ListBullet"/>
      </w:pPr>
      <w:r>
        <w:rPr>
          <w:b/>
        </w:rPr>
        <w:t>Anxiety Points</w:t>
      </w:r>
      <w:r>
        <w:t>: Age-related surgical risks, medication interactions, family burden</w:t>
      </w:r>
    </w:p>
    <w:p/>
    <w:p>
      <w:r>
        <w:t>#### Content Needs:</w:t>
      </w:r>
    </w:p>
    <w:p>
      <w:pPr>
        <w:pStyle w:val="ListBullet"/>
      </w:pPr>
      <w:r>
        <w:t>Age-appropriate surgical candidacy information</w:t>
      </w:r>
    </w:p>
    <w:p>
      <w:pPr>
        <w:pStyle w:val="ListBullet"/>
      </w:pPr>
      <w:r>
        <w:t>Comprehensive pre-operative medical optimisation</w:t>
      </w:r>
    </w:p>
    <w:p>
      <w:pPr>
        <w:pStyle w:val="ListBullet"/>
      </w:pPr>
      <w:r>
        <w:t>Family involvement and support strategies</w:t>
      </w:r>
    </w:p>
    <w:p>
      <w:pPr>
        <w:pStyle w:val="ListBullet"/>
      </w:pPr>
      <w:r>
        <w:t>Post-operative care and monitoring requirements</w:t>
      </w:r>
    </w:p>
    <w:p>
      <w:pPr>
        <w:pStyle w:val="ListBullet"/>
      </w:pPr>
      <w:r>
        <w:t>Senior-specific recovery considerations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Persona 3: "Emma - The Young Professional with Acute Symptoms"</w:t>
      </w:r>
    </w:p>
    <w:p/>
    <w:p>
      <w:r>
        <w:t>#### Demographics:</w:t>
      </w:r>
    </w:p>
    <w:p>
      <w:pPr>
        <w:pStyle w:val="ListBullet"/>
      </w:pPr>
      <w:r>
        <w:rPr>
          <w:b/>
        </w:rPr>
        <w:t>Age</w:t>
      </w:r>
      <w:r>
        <w:t>: 28 years old</w:t>
      </w:r>
    </w:p>
    <w:p>
      <w:pPr>
        <w:pStyle w:val="ListBullet"/>
      </w:pPr>
      <w:r>
        <w:rPr>
          <w:b/>
        </w:rPr>
        <w:t>Location</w:t>
      </w:r>
      <w:r>
        <w:t>: Inner West, Sydney</w:t>
      </w:r>
    </w:p>
    <w:p>
      <w:pPr>
        <w:pStyle w:val="ListBullet"/>
      </w:pPr>
      <w:r>
        <w:rPr>
          <w:b/>
        </w:rPr>
        <w:t>Occupation</w:t>
      </w:r>
      <w:r>
        <w:t>: Software Developer</w:t>
      </w:r>
    </w:p>
    <w:p>
      <w:pPr>
        <w:pStyle w:val="ListBullet"/>
      </w:pPr>
      <w:r>
        <w:rPr>
          <w:b/>
        </w:rPr>
        <w:t>Income</w:t>
      </w:r>
      <w:r>
        <w:t>: $85,000 AUD annually</w:t>
      </w:r>
    </w:p>
    <w:p>
      <w:pPr>
        <w:pStyle w:val="ListBullet"/>
      </w:pPr>
      <w:r>
        <w:rPr>
          <w:b/>
        </w:rPr>
        <w:t>Family Status</w:t>
      </w:r>
      <w:r>
        <w:t>: Single, lives with flatmates</w:t>
      </w:r>
    </w:p>
    <w:p>
      <w:pPr>
        <w:pStyle w:val="ListBullet"/>
      </w:pPr>
      <w:r>
        <w:rPr>
          <w:b/>
        </w:rPr>
        <w:t>Insurance</w:t>
      </w:r>
      <w:r>
        <w:t>: Basic private health insurance</w:t>
      </w:r>
    </w:p>
    <w:p/>
    <w:p>
      <w:r>
        <w:t>#### Medical Profile:</w:t>
      </w:r>
    </w:p>
    <w:p>
      <w:pPr>
        <w:pStyle w:val="ListBullet"/>
      </w:pPr>
      <w:r>
        <w:rPr>
          <w:b/>
        </w:rPr>
        <w:t>Primary Condition</w:t>
      </w:r>
      <w:r>
        <w:t>: Acute cholecystitis requiring urgent surgical intervention</w:t>
      </w:r>
    </w:p>
    <w:p>
      <w:pPr>
        <w:pStyle w:val="ListBullet"/>
      </w:pPr>
      <w:r>
        <w:rPr>
          <w:b/>
        </w:rPr>
        <w:t>Presentation</w:t>
      </w:r>
      <w:r>
        <w:t>: Emergency department presentation with severe RUQ pain</w:t>
      </w:r>
    </w:p>
    <w:p>
      <w:pPr>
        <w:pStyle w:val="ListBullet"/>
      </w:pPr>
      <w:r>
        <w:rPr>
          <w:b/>
        </w:rPr>
        <w:t>Timeline</w:t>
      </w:r>
      <w:r>
        <w:t>: Acute presentation requiring rapid surgical decision-making</w:t>
      </w:r>
    </w:p>
    <w:p>
      <w:pPr>
        <w:pStyle w:val="ListBullet"/>
      </w:pPr>
      <w:r>
        <w:rPr>
          <w:b/>
        </w:rPr>
        <w:t>Health History</w:t>
      </w:r>
      <w:r>
        <w:t>: Generally healthy, no significant medical history</w:t>
      </w:r>
    </w:p>
    <w:p>
      <w:pPr>
        <w:pStyle w:val="ListBullet"/>
      </w:pPr>
      <w:r>
        <w:rPr>
          <w:b/>
        </w:rPr>
        <w:t>Health Literacy</w:t>
      </w:r>
      <w:r>
        <w:t>: High - comfortable with medical technology and online research</w:t>
      </w:r>
    </w:p>
    <w:p/>
    <w:p>
      <w:r>
        <w:t>#### Patient Journey Behaviour:</w:t>
      </w:r>
    </w:p>
    <w:p>
      <w:pPr>
        <w:pStyle w:val="ListBullet"/>
      </w:pPr>
      <w:r>
        <w:rPr>
          <w:b/>
        </w:rPr>
        <w:t>Information Seeking</w:t>
      </w:r>
      <w:r>
        <w:t>: "Emergency gallbladder surgery", "laparoscopic surgery urgent cases"</w:t>
      </w:r>
    </w:p>
    <w:p>
      <w:pPr>
        <w:pStyle w:val="ListBullet"/>
      </w:pPr>
      <w:r>
        <w:rPr>
          <w:b/>
        </w:rPr>
        <w:t>Decision Factors</w:t>
      </w:r>
      <w:r>
        <w:t>: Surgeon availability, hospital proximity, insurance coverage</w:t>
      </w:r>
    </w:p>
    <w:p>
      <w:pPr>
        <w:pStyle w:val="ListBullet"/>
      </w:pPr>
      <w:r>
        <w:rPr>
          <w:b/>
        </w:rPr>
        <w:t>Communication Preference</w:t>
      </w:r>
      <w:r>
        <w:t>: Digital communication, text/email updates preferred</w:t>
      </w:r>
    </w:p>
    <w:p>
      <w:pPr>
        <w:pStyle w:val="ListBullet"/>
      </w:pPr>
      <w:r>
        <w:rPr>
          <w:b/>
        </w:rPr>
        <w:t>Consultation Expectations</w:t>
      </w:r>
      <w:r>
        <w:t>: Rapid assessment, clear surgical timeline, cost transparency</w:t>
      </w:r>
    </w:p>
    <w:p>
      <w:pPr>
        <w:pStyle w:val="ListBullet"/>
      </w:pPr>
      <w:r>
        <w:rPr>
          <w:b/>
        </w:rPr>
        <w:t>Anxiety Points</w:t>
      </w:r>
      <w:r>
        <w:t>: Sudden onset, work implications, living alone during recovery</w:t>
      </w:r>
    </w:p>
    <w:p/>
    <w:p>
      <w:r>
        <w:t>#### Content Needs:</w:t>
      </w:r>
    </w:p>
    <w:p>
      <w:pPr>
        <w:pStyle w:val="ListBullet"/>
      </w:pPr>
      <w:r>
        <w:t>Emergency surgery information and timelines</w:t>
      </w:r>
    </w:p>
    <w:p>
      <w:pPr>
        <w:pStyle w:val="ListBullet"/>
      </w:pPr>
      <w:r>
        <w:t>Insurance coverage and payment options</w:t>
      </w:r>
    </w:p>
    <w:p>
      <w:pPr>
        <w:pStyle w:val="ListBullet"/>
      </w:pPr>
      <w:r>
        <w:t>Recovery support for single patients</w:t>
      </w:r>
    </w:p>
    <w:p>
      <w:pPr>
        <w:pStyle w:val="ListBullet"/>
      </w:pPr>
      <w:r>
        <w:t>Return to work guidelines for desk-based employment</w:t>
      </w:r>
    </w:p>
    <w:p>
      <w:pPr>
        <w:pStyle w:val="ListBullet"/>
      </w:pPr>
      <w:r>
        <w:t>Digital appointment booking and communication options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Persona 4: "Margaret - The Anxious First-Time Surgical Patient"</w:t>
      </w:r>
    </w:p>
    <w:p/>
    <w:p>
      <w:r>
        <w:t>#### Demographics:</w:t>
      </w:r>
    </w:p>
    <w:p>
      <w:pPr>
        <w:pStyle w:val="ListBullet"/>
      </w:pPr>
      <w:r>
        <w:rPr>
          <w:b/>
        </w:rPr>
        <w:t>Age</w:t>
      </w:r>
      <w:r>
        <w:t>: 55 years old</w:t>
      </w:r>
    </w:p>
    <w:p>
      <w:pPr>
        <w:pStyle w:val="ListBullet"/>
      </w:pPr>
      <w:r>
        <w:rPr>
          <w:b/>
        </w:rPr>
        <w:t>Location</w:t>
      </w:r>
      <w:r>
        <w:t>: Northern Beaches, Sydney</w:t>
      </w:r>
    </w:p>
    <w:p>
      <w:pPr>
        <w:pStyle w:val="ListBullet"/>
      </w:pPr>
      <w:r>
        <w:rPr>
          <w:b/>
        </w:rPr>
        <w:t>Occupation</w:t>
      </w:r>
      <w:r>
        <w:t>: Primary School Teacher</w:t>
      </w:r>
    </w:p>
    <w:p>
      <w:pPr>
        <w:pStyle w:val="ListBullet"/>
      </w:pPr>
      <w:r>
        <w:rPr>
          <w:b/>
        </w:rPr>
        <w:t>Income</w:t>
      </w:r>
      <w:r>
        <w:t>: $78,000 AUD annually</w:t>
      </w:r>
    </w:p>
    <w:p>
      <w:pPr>
        <w:pStyle w:val="ListBullet"/>
      </w:pPr>
      <w:r>
        <w:rPr>
          <w:b/>
        </w:rPr>
        <w:t>Family Status</w:t>
      </w:r>
      <w:r>
        <w:t>: Divorced, adult daughter living nearby</w:t>
      </w:r>
    </w:p>
    <w:p>
      <w:pPr>
        <w:pStyle w:val="ListBullet"/>
      </w:pPr>
      <w:r>
        <w:rPr>
          <w:b/>
        </w:rPr>
        <w:t>Insurance</w:t>
      </w:r>
      <w:r>
        <w:t>: Private health insurance through Teachers Union</w:t>
      </w:r>
    </w:p>
    <w:p/>
    <w:p>
      <w:r>
        <w:t>#### Medical Profile:</w:t>
      </w:r>
    </w:p>
    <w:p>
      <w:pPr>
        <w:pStyle w:val="ListBullet"/>
      </w:pPr>
      <w:r>
        <w:rPr>
          <w:b/>
        </w:rPr>
        <w:t>Primary Condition</w:t>
      </w:r>
      <w:r>
        <w:t>: Symptomatic gallstones with recurrent biliary colic</w:t>
      </w:r>
    </w:p>
    <w:p>
      <w:pPr>
        <w:pStyle w:val="ListBullet"/>
      </w:pPr>
      <w:r>
        <w:rPr>
          <w:b/>
        </w:rPr>
        <w:t>Anxiety Level</w:t>
      </w:r>
      <w:r>
        <w:t>: High surgical anxiety, never had surgery previously</w:t>
      </w:r>
    </w:p>
    <w:p>
      <w:pPr>
        <w:pStyle w:val="ListBullet"/>
      </w:pPr>
      <w:r>
        <w:rPr>
          <w:b/>
        </w:rPr>
        <w:t>Support System</w:t>
      </w:r>
      <w:r>
        <w:t>: Strong family support, daughter advocates during consultations</w:t>
      </w:r>
    </w:p>
    <w:p>
      <w:pPr>
        <w:pStyle w:val="ListBullet"/>
      </w:pPr>
      <w:r>
        <w:rPr>
          <w:b/>
        </w:rPr>
        <w:t>Information Processing</w:t>
      </w:r>
      <w:r>
        <w:t>: Needs repeated explanations, written materials essential</w:t>
      </w:r>
    </w:p>
    <w:p>
      <w:pPr>
        <w:pStyle w:val="ListBullet"/>
      </w:pPr>
      <w:r>
        <w:rPr>
          <w:b/>
        </w:rPr>
        <w:t>Health Literacy</w:t>
      </w:r>
      <w:r>
        <w:t>: Moderate - prefers authoritative medical sources</w:t>
      </w:r>
    </w:p>
    <w:p/>
    <w:p>
      <w:r>
        <w:t>#### Patient Journey Behaviour:</w:t>
      </w:r>
    </w:p>
    <w:p>
      <w:pPr>
        <w:pStyle w:val="ListBullet"/>
      </w:pPr>
      <w:r>
        <w:rPr>
          <w:b/>
        </w:rPr>
        <w:t>Information Seeking</w:t>
      </w:r>
      <w:r>
        <w:t>: "Gallbladder surgery what to expect", "patient stories gallbladder removal"</w:t>
      </w:r>
    </w:p>
    <w:p>
      <w:pPr>
        <w:pStyle w:val="ListBullet"/>
      </w:pPr>
      <w:r>
        <w:rPr>
          <w:b/>
        </w:rPr>
        <w:t>Decision Factors</w:t>
      </w:r>
      <w:r>
        <w:t>: Surgeon bedside manner, comprehensive patient education, peer recommendations</w:t>
      </w:r>
    </w:p>
    <w:p>
      <w:pPr>
        <w:pStyle w:val="ListBullet"/>
      </w:pPr>
      <w:r>
        <w:rPr>
          <w:b/>
        </w:rPr>
        <w:t>Communication Preference</w:t>
      </w:r>
      <w:r>
        <w:t>: Face-to-face consultations, printed information packets</w:t>
      </w:r>
    </w:p>
    <w:p>
      <w:pPr>
        <w:pStyle w:val="ListBullet"/>
      </w:pPr>
      <w:r>
        <w:rPr>
          <w:b/>
        </w:rPr>
        <w:t>Consultation Expectations</w:t>
      </w:r>
      <w:r>
        <w:t>: Extended consultation time, family involvement welcome</w:t>
      </w:r>
    </w:p>
    <w:p>
      <w:pPr>
        <w:pStyle w:val="ListBullet"/>
      </w:pPr>
      <w:r>
        <w:rPr>
          <w:b/>
        </w:rPr>
        <w:t>Anxiety Points</w:t>
      </w:r>
      <w:r>
        <w:t>: Surgical complications, anaesthesia fears, pain management concerns</w:t>
      </w:r>
    </w:p>
    <w:p/>
    <w:p>
      <w:r>
        <w:t>#### Content Needs:</w:t>
      </w:r>
    </w:p>
    <w:p>
      <w:pPr>
        <w:pStyle w:val="ListBullet"/>
      </w:pPr>
      <w:r>
        <w:t>Comprehensive pre-operative education materials</w:t>
      </w:r>
    </w:p>
    <w:p>
      <w:pPr>
        <w:pStyle w:val="ListBullet"/>
      </w:pPr>
      <w:r>
        <w:t>Step-by-step surgical process explanations</w:t>
      </w:r>
    </w:p>
    <w:p>
      <w:pPr>
        <w:pStyle w:val="ListBullet"/>
      </w:pPr>
      <w:r>
        <w:t>Pain management and comfort measures</w:t>
      </w:r>
    </w:p>
    <w:p>
      <w:pPr>
        <w:pStyle w:val="ListBullet"/>
      </w:pPr>
      <w:r>
        <w:t>Patient support resources and contact information</w:t>
      </w:r>
    </w:p>
    <w:p>
      <w:pPr>
        <w:pStyle w:val="ListBullet"/>
      </w:pPr>
      <w:r>
        <w:t>Surgeon background and patient care philosophy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Persona 5: "James - The Health-Conscious Entrepreneur"</w:t>
      </w:r>
    </w:p>
    <w:p/>
    <w:p>
      <w:r>
        <w:t>#### Demographics:</w:t>
      </w:r>
    </w:p>
    <w:p>
      <w:pPr>
        <w:pStyle w:val="ListBullet"/>
      </w:pPr>
      <w:r>
        <w:rPr>
          <w:b/>
        </w:rPr>
        <w:t>Age</w:t>
      </w:r>
      <w:r>
        <w:t>: 38 years old</w:t>
      </w:r>
    </w:p>
    <w:p>
      <w:pPr>
        <w:pStyle w:val="ListBullet"/>
      </w:pPr>
      <w:r>
        <w:rPr>
          <w:b/>
        </w:rPr>
        <w:t>Location</w:t>
      </w:r>
      <w:r>
        <w:t>: North Shore, Sydney</w:t>
      </w:r>
    </w:p>
    <w:p>
      <w:pPr>
        <w:pStyle w:val="ListBullet"/>
      </w:pPr>
      <w:r>
        <w:rPr>
          <w:b/>
        </w:rPr>
        <w:t>Occupation</w:t>
      </w:r>
      <w:r>
        <w:t>: Business Owner (Fitness Industry)</w:t>
      </w:r>
    </w:p>
    <w:p>
      <w:pPr>
        <w:pStyle w:val="ListBullet"/>
      </w:pPr>
      <w:r>
        <w:rPr>
          <w:b/>
        </w:rPr>
        <w:t>Income</w:t>
      </w:r>
      <w:r>
        <w:t>: $150,000+ AUD annually</w:t>
      </w:r>
    </w:p>
    <w:p>
      <w:pPr>
        <w:pStyle w:val="ListBullet"/>
      </w:pPr>
      <w:r>
        <w:rPr>
          <w:b/>
        </w:rPr>
        <w:t>Family Status</w:t>
      </w:r>
      <w:r>
        <w:t>: Married with young children</w:t>
      </w:r>
    </w:p>
    <w:p>
      <w:pPr>
        <w:pStyle w:val="ListBullet"/>
      </w:pPr>
      <w:r>
        <w:rPr>
          <w:b/>
        </w:rPr>
        <w:t>Insurance</w:t>
      </w:r>
      <w:r>
        <w:t>: Top-tier private health insurance</w:t>
      </w:r>
    </w:p>
    <w:p/>
    <w:p>
      <w:r>
        <w:t>#### Medical Profile:</w:t>
      </w:r>
    </w:p>
    <w:p>
      <w:pPr>
        <w:pStyle w:val="ListBullet"/>
      </w:pPr>
      <w:r>
        <w:rPr>
          <w:b/>
        </w:rPr>
        <w:t>Primary Condition</w:t>
      </w:r>
      <w:r>
        <w:t>: Paraesophageal hernia affecting exercise performance</w:t>
      </w:r>
    </w:p>
    <w:p>
      <w:pPr>
        <w:pStyle w:val="ListBullet"/>
      </w:pPr>
      <w:r>
        <w:rPr>
          <w:b/>
        </w:rPr>
        <w:t>Symptoms</w:t>
      </w:r>
      <w:r>
        <w:t>: Exercise-related chest pain, early satiety affecting nutrition</w:t>
      </w:r>
    </w:p>
    <w:p>
      <w:pPr>
        <w:pStyle w:val="ListBullet"/>
      </w:pPr>
      <w:r>
        <w:rPr>
          <w:b/>
        </w:rPr>
        <w:t>Lifestyle Impact</w:t>
      </w:r>
      <w:r>
        <w:t>: Unable to maintain fitness routine, affecting business credibility</w:t>
      </w:r>
    </w:p>
    <w:p>
      <w:pPr>
        <w:pStyle w:val="ListBullet"/>
      </w:pPr>
      <w:r>
        <w:rPr>
          <w:b/>
        </w:rPr>
        <w:t>Health Philosophy</w:t>
      </w:r>
      <w:r>
        <w:t>: Proactive health management, seeks premium medical care</w:t>
      </w:r>
    </w:p>
    <w:p>
      <w:pPr>
        <w:pStyle w:val="ListBullet"/>
      </w:pPr>
      <w:r>
        <w:rPr>
          <w:b/>
        </w:rPr>
        <w:t>Health Literacy</w:t>
      </w:r>
      <w:r>
        <w:t>: Very high - researches latest surgical techniques and outcomes</w:t>
      </w:r>
    </w:p>
    <w:p/>
    <w:p>
      <w:r>
        <w:t>#### Patient Journey Behaviour:</w:t>
      </w:r>
    </w:p>
    <w:p>
      <w:pPr>
        <w:pStyle w:val="ListBullet"/>
      </w:pPr>
      <w:r>
        <w:rPr>
          <w:b/>
        </w:rPr>
        <w:t>Information Seeking</w:t>
      </w:r>
      <w:r>
        <w:t>: "Latest hernia surgery techniques", "minimally invasive upper GI surgery"</w:t>
      </w:r>
    </w:p>
    <w:p>
      <w:pPr>
        <w:pStyle w:val="ListBullet"/>
      </w:pPr>
      <w:r>
        <w:rPr>
          <w:b/>
        </w:rPr>
        <w:t>Decision Factors</w:t>
      </w:r>
      <w:r>
        <w:t>: Surgeon reputation, cutting-edge techniques, premium facilities</w:t>
      </w:r>
    </w:p>
    <w:p>
      <w:pPr>
        <w:pStyle w:val="ListBullet"/>
      </w:pPr>
      <w:r>
        <w:rPr>
          <w:b/>
        </w:rPr>
        <w:t>Communication Preference</w:t>
      </w:r>
      <w:r>
        <w:t>: Detailed technical discussions, evidence-based information</w:t>
      </w:r>
    </w:p>
    <w:p>
      <w:pPr>
        <w:pStyle w:val="ListBullet"/>
      </w:pPr>
      <w:r>
        <w:rPr>
          <w:b/>
        </w:rPr>
        <w:t>Consultation Expectations</w:t>
      </w:r>
      <w:r>
        <w:t>: Surgeon expertise demonstration, latest technology utilisation</w:t>
      </w:r>
    </w:p>
    <w:p>
      <w:pPr>
        <w:pStyle w:val="ListBullet"/>
      </w:pPr>
      <w:r>
        <w:rPr>
          <w:b/>
        </w:rPr>
        <w:t>Priority Concerns</w:t>
      </w:r>
      <w:r>
        <w:t>: Rapid return to physical activity, minimal visible scarring</w:t>
      </w:r>
    </w:p>
    <w:p/>
    <w:p>
      <w:r>
        <w:t>#### Content Needs:</w:t>
      </w:r>
    </w:p>
    <w:p>
      <w:pPr>
        <w:pStyle w:val="ListBullet"/>
      </w:pPr>
      <w:r>
        <w:t>Advanced surgical technique information</w:t>
      </w:r>
    </w:p>
    <w:p>
      <w:pPr>
        <w:pStyle w:val="ListBullet"/>
      </w:pPr>
      <w:r>
        <w:t>Surgeon qualifications and innovation leadership</w:t>
      </w:r>
    </w:p>
    <w:p>
      <w:pPr>
        <w:pStyle w:val="ListBullet"/>
      </w:pPr>
      <w:r>
        <w:t>Athletic performance and exercise return protocols</w:t>
      </w:r>
    </w:p>
    <w:p>
      <w:pPr>
        <w:pStyle w:val="ListBullet"/>
      </w:pPr>
      <w:r>
        <w:t>Premium facility and technology showcases</w:t>
      </w:r>
    </w:p>
    <w:p>
      <w:pPr>
        <w:pStyle w:val="ListBullet"/>
      </w:pPr>
      <w:r>
        <w:t>Nutrition and fitness optimisation post-surgery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PATIENT COMMUNICATION PREFERENCES</w:t>
      </w:r>
    </w:p>
    <w:p/>
    <w:p>
      <w:pPr>
        <w:pStyle w:val="Heading3"/>
        <w:jc w:val="left"/>
      </w:pPr>
      <w:r>
        <w:t>Health Literacy Considerations:</w:t>
      </w:r>
    </w:p>
    <w:p/>
    <w:p>
      <w:r>
        <w:t>#### High Health Literacy Patients (40%):</w:t>
      </w:r>
    </w:p>
    <w:p>
      <w:pPr>
        <w:pStyle w:val="ListBullet"/>
      </w:pPr>
      <w:r>
        <w:t>Detailed medical information appreciated</w:t>
      </w:r>
    </w:p>
    <w:p>
      <w:pPr>
        <w:pStyle w:val="ListBullet"/>
      </w:pPr>
      <w:r>
        <w:t>Evidence-based research citations valued</w:t>
      </w:r>
    </w:p>
    <w:p>
      <w:pPr>
        <w:pStyle w:val="ListBullet"/>
      </w:pPr>
      <w:r>
        <w:t>Technical terminology acceptable with context</w:t>
      </w:r>
    </w:p>
    <w:p>
      <w:pPr>
        <w:pStyle w:val="ListBullet"/>
      </w:pPr>
      <w:r>
        <w:t>Online resources and medical databases utilised</w:t>
      </w:r>
    </w:p>
    <w:p>
      <w:pPr>
        <w:pStyle w:val="ListBullet"/>
      </w:pPr>
      <w:r>
        <w:t>Self-advocacy in medical decision-making</w:t>
      </w:r>
    </w:p>
    <w:p/>
    <w:p>
      <w:r>
        <w:t>#### Moderate Health Literacy Patients (45%):</w:t>
      </w:r>
    </w:p>
    <w:p>
      <w:pPr>
        <w:pStyle w:val="ListBullet"/>
      </w:pPr>
      <w:r>
        <w:t>Clear, simple language preferred</w:t>
      </w:r>
    </w:p>
    <w:p>
      <w:pPr>
        <w:pStyle w:val="ListBullet"/>
      </w:pPr>
      <w:r>
        <w:t>Visual aids and diagrams helpful</w:t>
      </w:r>
    </w:p>
    <w:p>
      <w:pPr>
        <w:pStyle w:val="ListBullet"/>
      </w:pPr>
      <w:r>
        <w:t>Step-by-step process explanations needed</w:t>
      </w:r>
    </w:p>
    <w:p>
      <w:pPr>
        <w:pStyle w:val="ListBullet"/>
      </w:pPr>
      <w:r>
        <w:t>Family involvement in information sharing</w:t>
      </w:r>
    </w:p>
    <w:p>
      <w:pPr>
        <w:pStyle w:val="ListBullet"/>
      </w:pPr>
      <w:r>
        <w:t>Printed materials for reference at home</w:t>
      </w:r>
    </w:p>
    <w:p/>
    <w:p>
      <w:r>
        <w:t>#### Lower Health Literacy Patients (15%):</w:t>
      </w:r>
    </w:p>
    <w:p>
      <w:pPr>
        <w:pStyle w:val="ListBullet"/>
      </w:pPr>
      <w:r>
        <w:t>Simple, jargon-free communication essential</w:t>
      </w:r>
    </w:p>
    <w:p>
      <w:pPr>
        <w:pStyle w:val="ListBullet"/>
      </w:pPr>
      <w:r>
        <w:t>Verbal explanations with visual demonstrations</w:t>
      </w:r>
    </w:p>
    <w:p>
      <w:pPr>
        <w:pStyle w:val="ListBullet"/>
      </w:pPr>
      <w:r>
        <w:t>Interpreter services may be required</w:t>
      </w:r>
    </w:p>
    <w:p>
      <w:pPr>
        <w:pStyle w:val="ListBullet"/>
      </w:pPr>
      <w:r>
        <w:t>Cultural considerations in information delivery</w:t>
      </w:r>
    </w:p>
    <w:p>
      <w:pPr>
        <w:pStyle w:val="ListBullet"/>
      </w:pPr>
      <w:r>
        <w:t>Extended consultation time allocation needed</w:t>
      </w:r>
    </w:p>
    <w:p/>
    <w:p>
      <w:pPr>
        <w:pStyle w:val="Heading3"/>
        <w:jc w:val="left"/>
      </w:pPr>
      <w:r>
        <w:t>Preferred Communication Channels:</w:t>
      </w:r>
    </w:p>
    <w:p/>
    <w:p>
      <w:pPr>
        <w:pStyle w:val="ListNumber"/>
      </w:pPr>
      <w:r>
        <w:rPr>
          <w:b/>
        </w:rPr>
        <w:t>Face-to-Face Consultations</w:t>
      </w:r>
      <w:r>
        <w:t xml:space="preserve"> (Primary: 85%)</w:t>
      </w:r>
    </w:p>
    <w:p>
      <w:pPr>
        <w:pStyle w:val="ListBullet"/>
      </w:pPr>
      <w:r>
        <w:t>Initial consultation and surgical planning</w:t>
      </w:r>
    </w:p>
    <w:p>
      <w:pPr>
        <w:pStyle w:val="ListBullet"/>
      </w:pPr>
      <w:r>
        <w:t>Pre-operative assessment and education</w:t>
      </w:r>
    </w:p>
    <w:p>
      <w:pPr>
        <w:pStyle w:val="ListBullet"/>
      </w:pPr>
      <w:r>
        <w:t>Post-operative follow-up examinations</w:t>
      </w:r>
    </w:p>
    <w:p/>
    <w:p>
      <w:pPr>
        <w:pStyle w:val="ListNumber"/>
      </w:pPr>
      <w:r>
        <w:rPr>
          <w:b/>
        </w:rPr>
        <w:t>Digital Communication</w:t>
      </w:r>
      <w:r>
        <w:t xml:space="preserve"> (Supplementary: 60%)</w:t>
      </w:r>
    </w:p>
    <w:p>
      <w:pPr>
        <w:pStyle w:val="ListBullet"/>
      </w:pPr>
      <w:r>
        <w:t>Appointment confirmations and reminders</w:t>
      </w:r>
    </w:p>
    <w:p>
      <w:pPr>
        <w:pStyle w:val="ListBullet"/>
      </w:pPr>
      <w:r>
        <w:t>Pre-operative instruction delivery</w:t>
      </w:r>
    </w:p>
    <w:p>
      <w:pPr>
        <w:pStyle w:val="ListBullet"/>
      </w:pPr>
      <w:r>
        <w:t>Post-operative progress check-ins</w:t>
      </w:r>
    </w:p>
    <w:p/>
    <w:p>
      <w:pPr>
        <w:pStyle w:val="ListNumber"/>
      </w:pPr>
      <w:r>
        <w:rPr>
          <w:b/>
        </w:rPr>
        <w:t>Written Materials</w:t>
      </w:r>
      <w:r>
        <w:t xml:space="preserve"> (Essential: 95%)</w:t>
      </w:r>
    </w:p>
    <w:p>
      <w:pPr>
        <w:pStyle w:val="ListBullet"/>
      </w:pPr>
      <w:r>
        <w:t>Procedure information sheets</w:t>
      </w:r>
    </w:p>
    <w:p>
      <w:pPr>
        <w:pStyle w:val="ListBullet"/>
      </w:pPr>
      <w:r>
        <w:t>Pre/post-operative care instructions</w:t>
      </w:r>
    </w:p>
    <w:p>
      <w:pPr>
        <w:pStyle w:val="ListBullet"/>
      </w:pPr>
      <w:r>
        <w:t>Emergency contact information</w:t>
      </w:r>
    </w:p>
    <w:p/>
    <w:p>
      <w:pPr>
        <w:pStyle w:val="ListNumber"/>
      </w:pPr>
      <w:r>
        <w:rPr>
          <w:b/>
        </w:rPr>
        <w:t>Family/Carer Involvement</w:t>
      </w:r>
      <w:r>
        <w:t xml:space="preserve"> (Requested: 70%)</w:t>
      </w:r>
    </w:p>
    <w:p>
      <w:pPr>
        <w:pStyle w:val="ListBullet"/>
      </w:pPr>
      <w:r>
        <w:t>Consultation attendance (with patient consent)</w:t>
      </w:r>
    </w:p>
    <w:p>
      <w:pPr>
        <w:pStyle w:val="ListBullet"/>
      </w:pPr>
      <w:r>
        <w:t>Information sharing for support planning</w:t>
      </w:r>
    </w:p>
    <w:p>
      <w:pPr>
        <w:pStyle w:val="ListBullet"/>
      </w:pPr>
      <w:r>
        <w:t>Emergency contact designation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PATIENT JOURNEY MAPPING</w:t>
      </w:r>
    </w:p>
    <w:p/>
    <w:p>
      <w:pPr>
        <w:pStyle w:val="Heading3"/>
        <w:jc w:val="left"/>
      </w:pPr>
      <w:r>
        <w:t>Pre-Consultation Phase:</w:t>
      </w:r>
    </w:p>
    <w:p>
      <w:pPr>
        <w:pStyle w:val="ListNumber"/>
      </w:pPr>
      <w:r>
        <w:rPr>
          <w:b/>
        </w:rPr>
        <w:t>Symptom Recognition</w:t>
      </w:r>
      <w:r>
        <w:t xml:space="preserve"> (Weeks to Months)</w:t>
      </w:r>
    </w:p>
    <w:p>
      <w:pPr>
        <w:pStyle w:val="ListBullet"/>
      </w:pPr>
      <w:r>
        <w:t>Initial GP consultation and referral</w:t>
      </w:r>
    </w:p>
    <w:p>
      <w:pPr>
        <w:pStyle w:val="ListBullet"/>
      </w:pPr>
      <w:r>
        <w:t>Symptom management and diagnostic testing</w:t>
      </w:r>
    </w:p>
    <w:p>
      <w:pPr>
        <w:pStyle w:val="ListBullet"/>
      </w:pPr>
      <w:r>
        <w:t>Specialist appointment scheduling</w:t>
      </w:r>
    </w:p>
    <w:p/>
    <w:p>
      <w:pPr>
        <w:pStyle w:val="ListNumber"/>
      </w:pPr>
      <w:r>
        <w:rPr>
          <w:b/>
        </w:rPr>
        <w:t>Information Gathering</w:t>
      </w:r>
      <w:r>
        <w:t xml:space="preserve"> (1-2 Weeks)</w:t>
      </w:r>
    </w:p>
    <w:p>
      <w:pPr>
        <w:pStyle w:val="ListBullet"/>
      </w:pPr>
      <w:r>
        <w:t>Online research about condition and treatments</w:t>
      </w:r>
    </w:p>
    <w:p>
      <w:pPr>
        <w:pStyle w:val="ListBullet"/>
      </w:pPr>
      <w:r>
        <w:t>Surgeon and practice reputation verification</w:t>
      </w:r>
    </w:p>
    <w:p>
      <w:pPr>
        <w:pStyle w:val="ListBullet"/>
      </w:pPr>
      <w:r>
        <w:t>Insurance coverage and cost investigation</w:t>
      </w:r>
    </w:p>
    <w:p/>
    <w:p>
      <w:pPr>
        <w:pStyle w:val="ListNumber"/>
      </w:pPr>
      <w:r>
        <w:rPr>
          <w:b/>
        </w:rPr>
        <w:t>Consultation Preparation</w:t>
      </w:r>
      <w:r>
        <w:t xml:space="preserve"> (1-3 Days)</w:t>
      </w:r>
    </w:p>
    <w:p>
      <w:pPr>
        <w:pStyle w:val="ListBullet"/>
      </w:pPr>
      <w:r>
        <w:t>Medical history compilation</w:t>
      </w:r>
    </w:p>
    <w:p>
      <w:pPr>
        <w:pStyle w:val="ListBullet"/>
      </w:pPr>
      <w:r>
        <w:t>Question preparation for consultation</w:t>
      </w:r>
    </w:p>
    <w:p>
      <w:pPr>
        <w:pStyle w:val="ListBullet"/>
      </w:pPr>
      <w:r>
        <w:t>Family/support person coordination</w:t>
      </w:r>
    </w:p>
    <w:p/>
    <w:p>
      <w:pPr>
        <w:pStyle w:val="Heading3"/>
        <w:jc w:val="left"/>
      </w:pPr>
      <w:r>
        <w:t>Consultation Phase:</w:t>
      </w:r>
    </w:p>
    <w:p>
      <w:pPr>
        <w:pStyle w:val="ListNumber"/>
      </w:pPr>
      <w:r>
        <w:rPr>
          <w:b/>
        </w:rPr>
        <w:t>Initial Assessment</w:t>
      </w:r>
      <w:r>
        <w:t xml:space="preserve"> (30-45 Minutes)</w:t>
      </w:r>
    </w:p>
    <w:p>
      <w:pPr>
        <w:pStyle w:val="ListBullet"/>
      </w:pPr>
      <w:r>
        <w:t>Medical history review and physical examination</w:t>
      </w:r>
    </w:p>
    <w:p>
      <w:pPr>
        <w:pStyle w:val="ListBullet"/>
      </w:pPr>
      <w:r>
        <w:t>Diagnostic result evaluation</w:t>
      </w:r>
    </w:p>
    <w:p>
      <w:pPr>
        <w:pStyle w:val="ListBullet"/>
      </w:pPr>
      <w:r>
        <w:t>Treatment option discussion</w:t>
      </w:r>
    </w:p>
    <w:p/>
    <w:p>
      <w:pPr>
        <w:pStyle w:val="ListNumber"/>
      </w:pPr>
      <w:r>
        <w:rPr>
          <w:b/>
        </w:rPr>
        <w:t>Decision Making</w:t>
      </w:r>
      <w:r>
        <w:t xml:space="preserve"> (Immediate to 2 Weeks)</w:t>
      </w:r>
    </w:p>
    <w:p>
      <w:pPr>
        <w:pStyle w:val="ListBullet"/>
      </w:pPr>
      <w:r>
        <w:t>Risk/benefit analysis with patient</w:t>
      </w:r>
    </w:p>
    <w:p>
      <w:pPr>
        <w:pStyle w:val="ListBullet"/>
      </w:pPr>
      <w:r>
        <w:t>Alternative treatment consideration</w:t>
      </w:r>
    </w:p>
    <w:p>
      <w:pPr>
        <w:pStyle w:val="ListBullet"/>
      </w:pPr>
      <w:r>
        <w:t>Surgical consent and scheduling</w:t>
      </w:r>
    </w:p>
    <w:p/>
    <w:p>
      <w:pPr>
        <w:pStyle w:val="ListNumber"/>
      </w:pPr>
      <w:r>
        <w:rPr>
          <w:b/>
        </w:rPr>
        <w:t>Pre-Operative Preparation</w:t>
      </w:r>
      <w:r>
        <w:t xml:space="preserve"> (1-4 Weeks)</w:t>
      </w:r>
    </w:p>
    <w:p>
      <w:pPr>
        <w:pStyle w:val="ListBullet"/>
      </w:pPr>
      <w:r>
        <w:t>Pre-operative assessment and optimisation</w:t>
      </w:r>
    </w:p>
    <w:p>
      <w:pPr>
        <w:pStyle w:val="ListBullet"/>
      </w:pPr>
      <w:r>
        <w:t>Patient education and instruction provision</w:t>
      </w:r>
    </w:p>
    <w:p>
      <w:pPr>
        <w:pStyle w:val="ListBullet"/>
      </w:pPr>
      <w:r>
        <w:t>Surgery date confirmation and logistics</w:t>
      </w:r>
    </w:p>
    <w:p/>
    <w:p>
      <w:pPr>
        <w:pStyle w:val="Heading3"/>
        <w:jc w:val="left"/>
      </w:pPr>
      <w:r>
        <w:t>Post-Consultation Phase:</w:t>
      </w:r>
    </w:p>
    <w:p>
      <w:pPr>
        <w:pStyle w:val="ListNumber"/>
      </w:pPr>
      <w:r>
        <w:rPr>
          <w:b/>
        </w:rPr>
        <w:t>Surgery Day</w:t>
      </w:r>
      <w:r>
        <w:t xml:space="preserve"> (Same Day to Overnight)</w:t>
      </w:r>
    </w:p>
    <w:p>
      <w:pPr>
        <w:pStyle w:val="ListBullet"/>
      </w:pPr>
      <w:r>
        <w:t>Admission and surgical procedure</w:t>
      </w:r>
    </w:p>
    <w:p>
      <w:pPr>
        <w:pStyle w:val="ListBullet"/>
      </w:pPr>
      <w:r>
        <w:t>Recovery room and discharge planning</w:t>
      </w:r>
    </w:p>
    <w:p>
      <w:pPr>
        <w:pStyle w:val="ListBullet"/>
      </w:pPr>
      <w:r>
        <w:t>Initial post-operative instructions</w:t>
      </w:r>
    </w:p>
    <w:p/>
    <w:p>
      <w:pPr>
        <w:pStyle w:val="ListNumber"/>
      </w:pPr>
      <w:r>
        <w:rPr>
          <w:b/>
        </w:rPr>
        <w:t>Early Recovery</w:t>
      </w:r>
      <w:r>
        <w:t xml:space="preserve"> (1-2 Weeks)</w:t>
      </w:r>
    </w:p>
    <w:p>
      <w:pPr>
        <w:pStyle w:val="ListBullet"/>
      </w:pPr>
      <w:r>
        <w:t>Pain management and wound care</w:t>
      </w:r>
    </w:p>
    <w:p>
      <w:pPr>
        <w:pStyle w:val="ListBullet"/>
      </w:pPr>
      <w:r>
        <w:t>Activity restriction compliance</w:t>
      </w:r>
    </w:p>
    <w:p>
      <w:pPr>
        <w:pStyle w:val="ListBullet"/>
      </w:pPr>
      <w:r>
        <w:t>Early complication monitoring</w:t>
      </w:r>
    </w:p>
    <w:p/>
    <w:p>
      <w:pPr>
        <w:pStyle w:val="ListNumber"/>
      </w:pPr>
      <w:r>
        <w:rPr>
          <w:b/>
        </w:rPr>
        <w:t>Long-Term Follow-Up</w:t>
      </w:r>
      <w:r>
        <w:t xml:space="preserve"> (6 Weeks to 6 Months)</w:t>
      </w:r>
    </w:p>
    <w:p>
      <w:pPr>
        <w:pStyle w:val="ListBullet"/>
      </w:pPr>
      <w:r>
        <w:t>Wound healing assessment</w:t>
      </w:r>
    </w:p>
    <w:p>
      <w:pPr>
        <w:pStyle w:val="ListBullet"/>
      </w:pPr>
      <w:r>
        <w:t>Functional outcome evaluation</w:t>
      </w:r>
    </w:p>
    <w:p>
      <w:pPr>
        <w:pStyle w:val="ListBullet"/>
      </w:pPr>
      <w:r>
        <w:t>Return to normal activities confirmation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Patient Persona Development</w:t>
      </w:r>
      <w:r>
        <w:t>: Complete</w:t>
      </w:r>
    </w:p>
    <w:p>
      <w:r>
        <w:rPr>
          <w:b/>
        </w:rPr>
        <w:t>Content Strategy Integration</w:t>
      </w:r>
      <w:r>
        <w:t>: Ready for Phase 2 Implementation</w:t>
      </w:r>
    </w:p>
    <w:p>
      <w:r>
        <w:rPr>
          <w:b/>
        </w:rPr>
        <w:t>Audience Targeting</w:t>
      </w:r>
      <w:r>
        <w:t>: Precision-focused medical content planning</w:t>
      </w:r>
    </w:p>
    <w:p>
      <w:r>
        <w:rPr>
          <w:b/>
        </w:rPr>
        <w:t>Communication Framework</w:t>
      </w:r>
      <w:r>
        <w:t>: Multi-literacy level medical content structure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