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Report Structure and Formatting Standards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Report Structure and Formatting Standards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DWS-SOP-REPORTS-001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comprehensive standards for report structure and formatting across all business reports within the Autonomous Agentic Marketing System. With standardised reporting processes improving decision-making effectiveness by up to 82% and reducing communication errors by 65%, this SOP implements research-backed formatting standards that ensure professional presentation, consistent quality, and optimal readability whilst maintaining British English compliance and DWS brand standards.</w:t>
      </w:r>
    </w:p>
    <w:p/>
    <w:p>
      <w:pPr>
        <w:pStyle w:val="Heading2"/>
      </w:pPr>
      <w:r>
        <w:t>2.0 Scope</w:t>
      </w:r>
    </w:p>
    <w:p/>
    <w:p>
      <w:r>
        <w:t>This SOP applies to all business reports and documentation, including:</w:t>
      </w:r>
    </w:p>
    <w:p>
      <w:pPr>
        <w:pStyle w:val="ListBullet"/>
      </w:pPr>
      <w:r>
        <w:t>Client deliverable reports and strategic documents</w:t>
      </w:r>
    </w:p>
    <w:p>
      <w:pPr>
        <w:pStyle w:val="ListBullet"/>
      </w:pPr>
      <w:r>
        <w:t>Internal analysis reports and performance summaries</w:t>
      </w:r>
    </w:p>
    <w:p>
      <w:pPr>
        <w:pStyle w:val="ListBullet"/>
      </w:pPr>
      <w:r>
        <w:t>Technical documentation and system specifications</w:t>
      </w:r>
    </w:p>
    <w:p>
      <w:pPr>
        <w:pStyle w:val="ListBullet"/>
      </w:pPr>
      <w:r>
        <w:t>Marketing research reports and competitive analyses</w:t>
      </w:r>
    </w:p>
    <w:p>
      <w:pPr>
        <w:pStyle w:val="ListBullet"/>
      </w:pPr>
      <w:r>
        <w:t>Financial reports and business intelligence summaries</w:t>
      </w:r>
    </w:p>
    <w:p>
      <w:pPr>
        <w:pStyle w:val="ListBullet"/>
      </w:pPr>
      <w:r>
        <w:t>Integration with all squad outputs from the marketing system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**Business Report:** Structured document synthesising data, analysis, and recommendations for business decision-making</w:t>
      </w:r>
    </w:p>
    <w:p>
      <w:pPr>
        <w:pStyle w:val="ListBullet"/>
      </w:pPr>
      <w:r>
        <w:t>**Executive Summary:** Concise overview highlighting key findings, conclusions, and recommended actions</w:t>
      </w:r>
    </w:p>
    <w:p>
      <w:pPr>
        <w:pStyle w:val="ListBullet"/>
      </w:pPr>
      <w:r>
        <w:t>**Report Template:** Pre-designed document structure ensuring consistency and professional presentation</w:t>
      </w:r>
    </w:p>
    <w:p>
      <w:pPr>
        <w:pStyle w:val="ListBullet"/>
      </w:pPr>
      <w:r>
        <w:t>**Visual Hierarchy:** Strategic use of headings, subheadings, and formatting to guide reader attention and comprehension</w:t>
      </w:r>
    </w:p>
    <w:p>
      <w:pPr>
        <w:pStyle w:val="ListBullet"/>
      </w:pPr>
      <w:r>
        <w:t>**Brand Compliance:** Adherence to DWS visual identity, tone, and formatting standards across all documents</w:t>
      </w:r>
    </w:p>
    <w:p>
      <w:pPr>
        <w:pStyle w:val="ListBullet"/>
      </w:pPr>
      <w:r>
        <w:t>**Accessibility Standards:** Formatting practices ensuring documents are readable and navigable by all stakeholders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Standard Report Structure Framework</w:t>
      </w:r>
    </w:p>
    <w:p/>
    <w:p>
      <w:r>
        <w:t>Establish consistent report architecture for all business documents.</w:t>
      </w:r>
    </w:p>
    <w:p/>
    <w:p>
      <w:pPr>
        <w:pStyle w:val="Heading3"/>
      </w:pPr>
      <w:r>
        <w:t>**Step 1: Mandatory Report Components**</w:t>
      </w:r>
    </w:p>
    <w:p>
      <w:r>
        <w:t>Implement standardised structure for all reports:</w:t>
      </w:r>
    </w:p>
    <w:p/>
    <w:p>
      <w:pPr>
        <w:pStyle w:val="ListNumber"/>
      </w:pPr>
      <w:r>
        <w:t>**Title Page Requirements:**</w:t>
      </w:r>
    </w:p>
    <w:p>
      <w:pPr>
        <w:pStyle w:val="ListBullet"/>
      </w:pPr>
      <w:r>
        <w:t>Report title: Clear, descriptive, and aligned with content objectives</w:t>
      </w:r>
    </w:p>
    <w:p>
      <w:pPr>
        <w:pStyle w:val="ListBullet"/>
      </w:pPr>
      <w:r>
        <w:t>Client/project name: Full official name with proper capitalisation</w:t>
      </w:r>
    </w:p>
    <w:p>
      <w:pPr>
        <w:pStyle w:val="ListBullet"/>
      </w:pPr>
      <w:r>
        <w:t>Report type and category: Specify document purpose and classification</w:t>
      </w:r>
    </w:p>
    <w:p>
      <w:pPr>
        <w:pStyle w:val="ListBullet"/>
      </w:pPr>
      <w:r>
        <w:t>Author information: Primary author, contributors, and review team</w:t>
      </w:r>
    </w:p>
    <w:p>
      <w:pPr>
        <w:pStyle w:val="ListBullet"/>
      </w:pPr>
      <w:r>
        <w:t>Date of issue: DD/MM/YYYY format consistent with British standards</w:t>
      </w:r>
    </w:p>
    <w:p>
      <w:pPr>
        <w:pStyle w:val="ListBullet"/>
      </w:pPr>
      <w:r>
        <w:t>Version number: X.X format with revision tracking</w:t>
      </w:r>
    </w:p>
    <w:p>
      <w:pPr>
        <w:pStyle w:val="ListBullet"/>
      </w:pPr>
      <w:r>
        <w:t>Confidentiality notice: Appropriate classification and handling instructions</w:t>
      </w:r>
    </w:p>
    <w:p/>
    <w:p>
      <w:pPr>
        <w:pStyle w:val="ListNumber"/>
      </w:pPr>
      <w:r>
        <w:t>**Table of Contents Structure:**</w:t>
      </w:r>
    </w:p>
    <w:p>
      <w:pPr>
        <w:pStyle w:val="ListBullet"/>
      </w:pPr>
      <w:r>
        <w:t>Comprehensive listing of all sections and subsections with page numbers</w:t>
      </w:r>
    </w:p>
    <w:p>
      <w:pPr>
        <w:pStyle w:val="ListBullet"/>
      </w:pPr>
      <w:r>
        <w:t>Use consistent numbering system (1.0, 1.1, 1.2 format)</w:t>
      </w:r>
    </w:p>
    <w:p>
      <w:pPr>
        <w:pStyle w:val="ListBullet"/>
      </w:pPr>
      <w:r>
        <w:t>Include executive summary, main body sections, conclusions, and appendices</w:t>
      </w:r>
    </w:p>
    <w:p>
      <w:pPr>
        <w:pStyle w:val="ListBullet"/>
      </w:pPr>
      <w:r>
        <w:t>Ensure table of contents reflects actual document structure exactly</w:t>
      </w:r>
    </w:p>
    <w:p/>
    <w:p>
      <w:pPr>
        <w:pStyle w:val="ListNumber"/>
      </w:pPr>
      <w:r>
        <w:t>**Executive Summary Framework:**</w:t>
      </w:r>
    </w:p>
    <w:p>
      <w:pPr>
        <w:pStyle w:val="ListBullet"/>
      </w:pPr>
      <w:r>
        <w:t>Maximum 2 pages for reports under 50 pages, maximum 4 pages for longer documents</w:t>
      </w:r>
    </w:p>
    <w:p>
      <w:pPr>
        <w:pStyle w:val="ListBullet"/>
      </w:pPr>
      <w:r>
        <w:t>Include key findings summary, primary conclusions, and recommended actions</w:t>
      </w:r>
    </w:p>
    <w:p>
      <w:pPr>
        <w:pStyle w:val="ListBullet"/>
      </w:pPr>
      <w:r>
        <w:t>Write as standalone document that provides complete overview</w:t>
      </w:r>
    </w:p>
    <w:p>
      <w:pPr>
        <w:pStyle w:val="ListBullet"/>
      </w:pPr>
      <w:r>
        <w:t>Use bullet points for key insights and numbered lists for recommendations</w:t>
      </w:r>
    </w:p>
    <w:p/>
    <w:p>
      <w:pPr>
        <w:pStyle w:val="Heading3"/>
      </w:pPr>
      <w:r>
        <w:t>**Step 2: Main Body Structure Standards**</w:t>
      </w:r>
    </w:p>
    <w:p>
      <w:r>
        <w:t>Establish consistent section organisation and flow:</w:t>
      </w:r>
    </w:p>
    <w:p/>
    <w:p>
      <w:pPr>
        <w:pStyle w:val="ListNumber"/>
      </w:pPr>
      <w:r>
        <w:t>**Introduction Section Requirements:**</w:t>
      </w:r>
    </w:p>
    <w:p>
      <w:pPr>
        <w:pStyle w:val="ListBullet"/>
      </w:pPr>
      <w:r>
        <w:t>Project background and context establishment</w:t>
      </w:r>
    </w:p>
    <w:p>
      <w:pPr>
        <w:pStyle w:val="ListBullet"/>
      </w:pPr>
      <w:r>
        <w:t>Objectives clearly stated with measurable outcomes</w:t>
      </w:r>
    </w:p>
    <w:p>
      <w:pPr>
        <w:pStyle w:val="ListBullet"/>
      </w:pPr>
      <w:r>
        <w:t>Scope definition including inclusions and exclusions</w:t>
      </w:r>
    </w:p>
    <w:p>
      <w:pPr>
        <w:pStyle w:val="ListBullet"/>
      </w:pPr>
      <w:r>
        <w:t>Methodology overview with approach rationale</w:t>
      </w:r>
    </w:p>
    <w:p>
      <w:pPr>
        <w:pStyle w:val="ListBullet"/>
      </w:pPr>
      <w:r>
        <w:t>Report structure guide for reader navigation</w:t>
      </w:r>
    </w:p>
    <w:p/>
    <w:p>
      <w:pPr>
        <w:pStyle w:val="ListNumber"/>
      </w:pPr>
      <w:r>
        <w:t>**Analysis Section Framework:**</w:t>
      </w:r>
    </w:p>
    <w:p>
      <w:pPr>
        <w:pStyle w:val="ListBullet"/>
      </w:pPr>
      <w:r>
        <w:t>Logical progression from data presentation to insights development</w:t>
      </w:r>
    </w:p>
    <w:p>
      <w:pPr>
        <w:pStyle w:val="ListBullet"/>
      </w:pPr>
      <w:r>
        <w:t>Clear section headings using hierarchical numbering (2.1, 2.2, 2.3)</w:t>
      </w:r>
    </w:p>
    <w:p>
      <w:pPr>
        <w:pStyle w:val="ListBullet"/>
      </w:pPr>
      <w:r>
        <w:t>Integration of visual elements (charts, graphs, tables) with explanatory text</w:t>
      </w:r>
    </w:p>
    <w:p>
      <w:pPr>
        <w:pStyle w:val="ListBullet"/>
      </w:pPr>
      <w:r>
        <w:t>Consistent data presentation format throughout document</w:t>
      </w:r>
    </w:p>
    <w:p>
      <w:pPr>
        <w:pStyle w:val="ListBullet"/>
      </w:pPr>
      <w:r>
        <w:t>Source attribution for all data points and claims</w:t>
      </w:r>
    </w:p>
    <w:p/>
    <w:p>
      <w:pPr>
        <w:pStyle w:val="Heading3"/>
      </w:pPr>
      <w:r>
        <w:t>4.2 Procedure: Professional Formatting Standards</w:t>
      </w:r>
    </w:p>
    <w:p/>
    <w:p>
      <w:r>
        <w:t>Implement consistent visual presentation across all reports.</w:t>
      </w:r>
    </w:p>
    <w:p/>
    <w:p>
      <w:pPr>
        <w:pStyle w:val="Heading3"/>
      </w:pPr>
      <w:r>
        <w:t>**Step 1: Typography and Layout Requirements**</w:t>
      </w:r>
    </w:p>
    <w:p>
      <w:r>
        <w:t>Establish professional document appearance:</w:t>
      </w:r>
    </w:p>
    <w:p/>
    <w:p>
      <w:pPr>
        <w:pStyle w:val="ListNumber"/>
      </w:pPr>
      <w:r>
        <w:t>**Font and Spacing Standards:**</w:t>
      </w:r>
    </w:p>
    <w:p>
      <w:pPr>
        <w:pStyle w:val="ListBullet"/>
      </w:pPr>
      <w:r>
        <w:t>Primary font: Calibri 11pt for body text, Arial 11pt as alternative</w:t>
      </w:r>
    </w:p>
    <w:p>
      <w:pPr>
        <w:pStyle w:val="ListBullet"/>
      </w:pPr>
      <w:r>
        <w:t>Heading fonts: Calibri Bold for primary headings, consistent sizing hierarchy</w:t>
      </w:r>
    </w:p>
    <w:p>
      <w:pPr>
        <w:pStyle w:val="ListBullet"/>
      </w:pPr>
      <w:r>
        <w:t>Line spacing: 1.15 for body text, single spacing for executive summaries</w:t>
      </w:r>
    </w:p>
    <w:p>
      <w:pPr>
        <w:pStyle w:val="ListBullet"/>
      </w:pPr>
      <w:r>
        <w:t>Margins: 2.54cm (1 inch) on all sides for standard reports</w:t>
      </w:r>
    </w:p>
    <w:p>
      <w:pPr>
        <w:pStyle w:val="ListBullet"/>
      </w:pPr>
      <w:r>
        <w:t>Page numbering: Bottom centre, starting from page 2 (after title page)</w:t>
      </w:r>
    </w:p>
    <w:p/>
    <w:p>
      <w:pPr>
        <w:pStyle w:val="ListNumber"/>
      </w:pPr>
      <w:r>
        <w:t>**Heading Hierarchy Structure:**</w:t>
      </w:r>
    </w:p>
    <w:p>
      <w:pPr>
        <w:pStyle w:val="ListBullet"/>
      </w:pPr>
      <w:r>
        <w:t>**Level 1 (Main Sections):** 16pt Bold, Title Case, Numbered (1.0, 2.0)</w:t>
      </w:r>
    </w:p>
    <w:p>
      <w:pPr>
        <w:pStyle w:val="ListBullet"/>
      </w:pPr>
      <w:r>
        <w:t>**Level 2 (Subsections):** 14pt Bold, Title Case, Numbered (1.1, 2.1)</w:t>
      </w:r>
    </w:p>
    <w:p>
      <w:pPr>
        <w:pStyle w:val="ListBullet"/>
      </w:pPr>
      <w:r>
        <w:t>**Level 3 (Sub-subsections):** 12pt Bold, Sentence case, Numbered (1.1.1, 2.1.1)</w:t>
      </w:r>
    </w:p>
    <w:p>
      <w:pPr>
        <w:pStyle w:val="ListBullet"/>
      </w:pPr>
      <w:r>
        <w:t>**Level 4 (Minor headings):** 11pt Bold Italic, Sentence case, Bulleted</w:t>
      </w:r>
    </w:p>
    <w:p>
      <w:pPr>
        <w:pStyle w:val="ListBullet"/>
      </w:pPr>
      <w:r>
        <w:t>Consistent spacing: 12pt before, 6pt after each heading level</w:t>
      </w:r>
    </w:p>
    <w:p/>
    <w:p>
      <w:pPr>
        <w:pStyle w:val="Heading3"/>
      </w:pPr>
      <w:r>
        <w:t>**Step 2: Visual Element Integration**</w:t>
      </w:r>
    </w:p>
    <w:p>
      <w:r>
        <w:t>Standardise charts, tables, and graphic presentation:</w:t>
      </w:r>
    </w:p>
    <w:p/>
    <w:p>
      <w:pPr>
        <w:pStyle w:val="ListNumber"/>
      </w:pPr>
      <w:r>
        <w:t>**Table Formatting Standards:**</w:t>
      </w:r>
    </w:p>
    <w:p>
      <w:pPr>
        <w:pStyle w:val="ListBullet"/>
      </w:pPr>
      <w:r>
        <w:t>Header row: Bold text with background colour (DWS brand blue 10% tint)</w:t>
      </w:r>
    </w:p>
    <w:p>
      <w:pPr>
        <w:pStyle w:val="ListBullet"/>
      </w:pPr>
      <w:r>
        <w:t>Alternating row colours for readability (white and 5% grey tint)</w:t>
      </w:r>
    </w:p>
    <w:p>
      <w:pPr>
        <w:pStyle w:val="ListBullet"/>
      </w:pPr>
      <w:r>
        <w:t>Consistent column alignment: Numbers right-aligned, text left-aligned</w:t>
      </w:r>
    </w:p>
    <w:p>
      <w:pPr>
        <w:pStyle w:val="ListBullet"/>
      </w:pPr>
      <w:r>
        <w:t>Table titles: Bold, positioned above table with descriptive caption</w:t>
      </w:r>
    </w:p>
    <w:p>
      <w:pPr>
        <w:pStyle w:val="ListBullet"/>
      </w:pPr>
      <w:r>
        <w:t>Source attribution: Italicised text below table, aligned left</w:t>
      </w:r>
    </w:p>
    <w:p/>
    <w:p>
      <w:pPr>
        <w:pStyle w:val="ListNumber"/>
      </w:pPr>
      <w:r>
        <w:t>**Chart and Graph Requirements:**</w:t>
      </w:r>
    </w:p>
    <w:p>
      <w:pPr>
        <w:pStyle w:val="ListBullet"/>
      </w:pPr>
      <w:r>
        <w:t>Consistent colour palette using DWS brand colours</w:t>
      </w:r>
    </w:p>
    <w:p>
      <w:pPr>
        <w:pStyle w:val="ListBullet"/>
      </w:pPr>
      <w:r>
        <w:t>Clear, descriptive titles positioned above visual elements</w:t>
      </w:r>
    </w:p>
    <w:p>
      <w:pPr>
        <w:pStyle w:val="ListBullet"/>
      </w:pPr>
      <w:r>
        <w:t>Axis labels and legends using readable font sizes (minimum 9pt)</w:t>
      </w:r>
    </w:p>
    <w:p>
      <w:pPr>
        <w:pStyle w:val="ListBullet"/>
      </w:pPr>
      <w:r>
        <w:t>Data source attribution positioned below chart</w:t>
      </w:r>
    </w:p>
    <w:p>
      <w:pPr>
        <w:pStyle w:val="ListBullet"/>
      </w:pPr>
      <w:r>
        <w:t>Professional chart types appropriate for data being presented</w:t>
      </w:r>
    </w:p>
    <w:p/>
    <w:p>
      <w:pPr>
        <w:pStyle w:val="Heading3"/>
      </w:pPr>
      <w:r>
        <w:t>4.3 Procedure: British English Language Standards</w:t>
      </w:r>
    </w:p>
    <w:p/>
    <w:p>
      <w:r>
        <w:t>Ensure linguistic consistency and cultural appropriateness.</w:t>
      </w:r>
    </w:p>
    <w:p/>
    <w:p>
      <w:pPr>
        <w:pStyle w:val="Heading3"/>
      </w:pPr>
      <w:r>
        <w:t>**Step 1: Language Conventions Application**</w:t>
      </w:r>
    </w:p>
    <w:p>
      <w:r>
        <w:t>Apply British English standards throughout all reports:</w:t>
      </w:r>
    </w:p>
    <w:p/>
    <w:p>
      <w:pPr>
        <w:pStyle w:val="ListNumber"/>
      </w:pPr>
      <w:r>
        <w:t>**Spelling and Terminology:**</w:t>
      </w:r>
    </w:p>
    <w:p>
      <w:pPr>
        <w:pStyle w:val="ListBullet"/>
      </w:pPr>
      <w:r>
        <w:t>Use British spellings: colour, organisation, realise, centre, specialise</w:t>
      </w:r>
    </w:p>
    <w:p>
      <w:pPr>
        <w:pStyle w:val="ListBullet"/>
      </w:pPr>
      <w:r>
        <w:t>Apply British terminology: whilst (not while), amongst (not among)</w:t>
      </w:r>
    </w:p>
    <w:p>
      <w:pPr>
        <w:pStyle w:val="ListBullet"/>
      </w:pPr>
      <w:r>
        <w:t>Currency format: £X,XXX.XX with comma thousands separators</w:t>
      </w:r>
    </w:p>
    <w:p>
      <w:pPr>
        <w:pStyle w:val="ListBullet"/>
      </w:pPr>
      <w:r>
        <w:t>Date format: DD/MM/YYYY or DD Month YYYY (26 August 2025)</w:t>
      </w:r>
    </w:p>
    <w:p>
      <w:pPr>
        <w:pStyle w:val="ListBullet"/>
      </w:pPr>
      <w:r>
        <w:t>Time format: 24-hour clock (14:30) or 12-hour with am/pm</w:t>
      </w:r>
    </w:p>
    <w:p/>
    <w:p>
      <w:pPr>
        <w:pStyle w:val="ListNumber"/>
      </w:pPr>
      <w:r>
        <w:t>**Professional Tone and Style:**</w:t>
      </w:r>
    </w:p>
    <w:p>
      <w:pPr>
        <w:pStyle w:val="ListBullet"/>
      </w:pPr>
      <w:r>
        <w:t>Formal business language appropriate for executive audience</w:t>
      </w:r>
    </w:p>
    <w:p>
      <w:pPr>
        <w:pStyle w:val="ListBullet"/>
      </w:pPr>
      <w:r>
        <w:t>Active voice preferred for clarity and directness</w:t>
      </w:r>
    </w:p>
    <w:p>
      <w:pPr>
        <w:pStyle w:val="ListBullet"/>
      </w:pPr>
      <w:r>
        <w:t>Avoid personal pronouns (I, we, you) except in executive summaries</w:t>
      </w:r>
    </w:p>
    <w:p>
      <w:pPr>
        <w:pStyle w:val="ListBullet"/>
      </w:pPr>
      <w:r>
        <w:t>Use third person perspective for objective presentation</w:t>
      </w:r>
    </w:p>
    <w:p>
      <w:pPr>
        <w:pStyle w:val="ListBullet"/>
      </w:pPr>
      <w:r>
        <w:t>Consistent terminology throughout document with defined glossary for technical terms</w:t>
      </w:r>
    </w:p>
    <w:p/>
    <w:p>
      <w:pPr>
        <w:pStyle w:val="Heading3"/>
      </w:pPr>
      <w:r>
        <w:t>**Step 2: Quality Assurance Integration**</w:t>
      </w:r>
    </w:p>
    <w:p>
      <w:r>
        <w:t>Implement language quality control measures:</w:t>
      </w:r>
    </w:p>
    <w:p/>
    <w:p>
      <w:pPr>
        <w:pStyle w:val="ListNumber"/>
      </w:pPr>
      <w:r>
        <w:t>**Automated Checking Requirements:**</w:t>
      </w:r>
    </w:p>
    <w:p>
      <w:pPr>
        <w:pStyle w:val="ListBullet"/>
      </w:pPr>
      <w:r>
        <w:t>Use British English spell-check settings in all document software</w:t>
      </w:r>
    </w:p>
    <w:p>
      <w:pPr>
        <w:pStyle w:val="ListBullet"/>
      </w:pPr>
      <w:r>
        <w:t>Apply grammar checking tools configured for British standards</w:t>
      </w:r>
    </w:p>
    <w:p>
      <w:pPr>
        <w:pStyle w:val="ListBullet"/>
      </w:pPr>
      <w:r>
        <w:t>Implement automated terminology consistency checking</w:t>
      </w:r>
    </w:p>
    <w:p>
      <w:pPr>
        <w:pStyle w:val="ListBullet"/>
      </w:pPr>
      <w:r>
        <w:t>Verify currency, date, and number formatting compliance</w:t>
      </w:r>
    </w:p>
    <w:p/>
    <w:p>
      <w:pPr>
        <w:pStyle w:val="ListNumber"/>
      </w:pPr>
      <w:r>
        <w:t>**Manual Review Protocol:**</w:t>
      </w:r>
    </w:p>
    <w:p>
      <w:pPr>
        <w:pStyle w:val="ListBullet"/>
      </w:pPr>
      <w:r>
        <w:t>Conduct linguistic review by native British English speaker when available</w:t>
      </w:r>
    </w:p>
    <w:p>
      <w:pPr>
        <w:pStyle w:val="ListBullet"/>
      </w:pPr>
      <w:r>
        <w:t>Verify cultural appropriateness and professional tone</w:t>
      </w:r>
    </w:p>
    <w:p>
      <w:pPr>
        <w:pStyle w:val="ListBullet"/>
      </w:pPr>
      <w:r>
        <w:t>Check consistency of technical terminology and acronym usage</w:t>
      </w:r>
    </w:p>
    <w:p>
      <w:pPr>
        <w:pStyle w:val="ListBullet"/>
      </w:pPr>
      <w:r>
        <w:t>Ensure compliance with DWS brand voice guidelines</w:t>
      </w:r>
    </w:p>
    <w:p/>
    <w:p>
      <w:pPr>
        <w:pStyle w:val="Heading3"/>
      </w:pPr>
      <w:r>
        <w:t>4.4 Procedure: Data Presentation and Visualisation</w:t>
      </w:r>
    </w:p>
    <w:p/>
    <w:p>
      <w:r>
        <w:t>Establish standards for presenting quantitative and qualitative information.</w:t>
      </w:r>
    </w:p>
    <w:p/>
    <w:p>
      <w:pPr>
        <w:pStyle w:val="Heading3"/>
      </w:pPr>
      <w:r>
        <w:t>**Step 1: Quantitative Data Standards**</w:t>
      </w:r>
    </w:p>
    <w:p>
      <w:r>
        <w:t>Structure numerical data presentation for clarity and impact:</w:t>
      </w:r>
    </w:p>
    <w:p/>
    <w:p>
      <w:pPr>
        <w:pStyle w:val="ListNumber"/>
      </w:pPr>
      <w:r>
        <w:t>**Statistical Presentation Framework:**</w:t>
      </w:r>
    </w:p>
    <w:p>
      <w:pPr>
        <w:pStyle w:val="ListBullet"/>
      </w:pPr>
      <w:r>
        <w:t>Round percentages to one decimal place unless precision requires otherwise</w:t>
      </w:r>
    </w:p>
    <w:p>
      <w:pPr>
        <w:pStyle w:val="ListBullet"/>
      </w:pPr>
      <w:r>
        <w:t>Use consistent units of measurement throughout document</w:t>
      </w:r>
    </w:p>
    <w:p>
      <w:pPr>
        <w:pStyle w:val="ListBullet"/>
      </w:pPr>
      <w:r>
        <w:t>Present large numbers with appropriate scaling (thousands, millions)</w:t>
      </w:r>
    </w:p>
    <w:p>
      <w:pPr>
        <w:pStyle w:val="ListBullet"/>
      </w:pPr>
      <w:r>
        <w:t>Include confidence intervals and statistical significance where relevant</w:t>
      </w:r>
    </w:p>
    <w:p>
      <w:pPr>
        <w:pStyle w:val="ListBullet"/>
      </w:pPr>
      <w:r>
        <w:t>Provide context and benchmarks for all numerical claims</w:t>
      </w:r>
    </w:p>
    <w:p/>
    <w:p>
      <w:pPr>
        <w:pStyle w:val="ListNumber"/>
      </w:pPr>
      <w:r>
        <w:t>**Data Validation Requirements:**</w:t>
      </w:r>
    </w:p>
    <w:p>
      <w:pPr>
        <w:pStyle w:val="ListBullet"/>
      </w:pPr>
      <w:r>
        <w:t>Source all statistics with specific, verifiable references</w:t>
      </w:r>
    </w:p>
    <w:p>
      <w:pPr>
        <w:pStyle w:val="ListBullet"/>
      </w:pPr>
      <w:r>
        <w:t>Include data collection dates and methodology for context</w:t>
      </w:r>
    </w:p>
    <w:p>
      <w:pPr>
        <w:pStyle w:val="ListBullet"/>
      </w:pPr>
      <w:r>
        <w:t>Note any limitations or assumptions affecting data interpretation</w:t>
      </w:r>
    </w:p>
    <w:p>
      <w:pPr>
        <w:pStyle w:val="ListBullet"/>
      </w:pPr>
      <w:r>
        <w:t>Apply anti-hallucination protocols for all quantitative claims</w:t>
      </w:r>
    </w:p>
    <w:p>
      <w:pPr>
        <w:pStyle w:val="ListBullet"/>
      </w:pPr>
      <w:r>
        <w:t>Cross-verify critical statistics using multiple sources where possible</w:t>
      </w:r>
    </w:p>
    <w:p/>
    <w:p>
      <w:pPr>
        <w:pStyle w:val="Heading3"/>
      </w:pPr>
      <w:r>
        <w:t>**Step 2: Qualitative Information Presentation**</w:t>
      </w:r>
    </w:p>
    <w:p>
      <w:r>
        <w:t>Structure narrative and descriptive content effectively:</w:t>
      </w:r>
    </w:p>
    <w:p/>
    <w:p>
      <w:pPr>
        <w:pStyle w:val="ListNumber"/>
      </w:pPr>
      <w:r>
        <w:t>**Analysis and Insight Development:**</w:t>
      </w:r>
    </w:p>
    <w:p>
      <w:pPr>
        <w:pStyle w:val="ListBullet"/>
      </w:pPr>
      <w:r>
        <w:t>Progress logically from observations to insights to recommendations</w:t>
      </w:r>
    </w:p>
    <w:p>
      <w:pPr>
        <w:pStyle w:val="ListBullet"/>
      </w:pPr>
      <w:r>
        <w:t>Use evidence-based reasoning throughout analysis sections</w:t>
      </w:r>
    </w:p>
    <w:p>
      <w:pPr>
        <w:pStyle w:val="ListBullet"/>
      </w:pPr>
      <w:r>
        <w:t>Clearly distinguish between facts, interpretations, and opinions</w:t>
      </w:r>
    </w:p>
    <w:p>
      <w:pPr>
        <w:pStyle w:val="ListBullet"/>
      </w:pPr>
      <w:r>
        <w:t>Provide specific examples to support general conclusions</w:t>
      </w:r>
    </w:p>
    <w:p>
      <w:pPr>
        <w:pStyle w:val="ListBullet"/>
      </w:pPr>
      <w:r>
        <w:t>Maintain objective tone while presenting potentially sensitive information</w:t>
      </w:r>
    </w:p>
    <w:p/>
    <w:p>
      <w:pPr>
        <w:pStyle w:val="ListNumber"/>
      </w:pPr>
      <w:r>
        <w:t>**Recommendation Framework:**</w:t>
      </w:r>
    </w:p>
    <w:p>
      <w:pPr>
        <w:pStyle w:val="ListBullet"/>
      </w:pPr>
      <w:r>
        <w:t>Structure recommendations using priority ranking (high, medium, low)</w:t>
      </w:r>
    </w:p>
    <w:p>
      <w:pPr>
        <w:pStyle w:val="ListBullet"/>
      </w:pPr>
      <w:r>
        <w:t>Include specific actions, responsible parties, and timelines</w:t>
      </w:r>
    </w:p>
    <w:p>
      <w:pPr>
        <w:pStyle w:val="ListBullet"/>
      </w:pPr>
      <w:r>
        <w:t>Provide implementation considerations and potential challenges</w:t>
      </w:r>
    </w:p>
    <w:p>
      <w:pPr>
        <w:pStyle w:val="ListBullet"/>
      </w:pPr>
      <w:r>
        <w:t>Quantify expected benefits and required resources where possible</w:t>
      </w:r>
    </w:p>
    <w:p>
      <w:pPr>
        <w:pStyle w:val="ListBullet"/>
      </w:pPr>
      <w:r>
        <w:t>Link recommendations directly to supporting analysis and evidence</w:t>
      </w:r>
    </w:p>
    <w:p/>
    <w:p>
      <w:pPr>
        <w:pStyle w:val="Heading3"/>
      </w:pPr>
      <w:r>
        <w:t>4.5 Procedure: Document Review and Quality Control</w:t>
      </w:r>
    </w:p>
    <w:p/>
    <w:p>
      <w:r>
        <w:t>Implement systematic quality assurance for all reports.</w:t>
      </w:r>
    </w:p>
    <w:p/>
    <w:p>
      <w:pPr>
        <w:pStyle w:val="Heading3"/>
      </w:pPr>
      <w:r>
        <w:t>**Step 1: Multi-Stage Review Process**</w:t>
      </w:r>
    </w:p>
    <w:p>
      <w:r>
        <w:t>Establish comprehensive quality control workflow:</w:t>
      </w:r>
    </w:p>
    <w:p/>
    <w:p>
      <w:pPr>
        <w:pStyle w:val="ListNumber"/>
      </w:pPr>
      <w:r>
        <w:t>**Technical Review Stage:**</w:t>
      </w:r>
    </w:p>
    <w:p>
      <w:pPr>
        <w:pStyle w:val="ListBullet"/>
      </w:pPr>
      <w:r>
        <w:t>Verify all data accuracy and source attribution</w:t>
      </w:r>
    </w:p>
    <w:p>
      <w:pPr>
        <w:pStyle w:val="ListBullet"/>
      </w:pPr>
      <w:r>
        <w:t>Check calculations, formulas, and statistical presentations</w:t>
      </w:r>
    </w:p>
    <w:p>
      <w:pPr>
        <w:pStyle w:val="ListBullet"/>
      </w:pPr>
      <w:r>
        <w:t>Validate chart and table accuracy against source data</w:t>
      </w:r>
    </w:p>
    <w:p>
      <w:pPr>
        <w:pStyle w:val="ListBullet"/>
      </w:pPr>
      <w:r>
        <w:t>Ensure compliance with formatting standards and templates</w:t>
      </w:r>
    </w:p>
    <w:p>
      <w:pPr>
        <w:pStyle w:val="ListBullet"/>
      </w:pPr>
      <w:r>
        <w:t>Apply anti-hallucination protocols to all factual claims</w:t>
      </w:r>
    </w:p>
    <w:p/>
    <w:p>
      <w:pPr>
        <w:pStyle w:val="ListNumber"/>
      </w:pPr>
      <w:r>
        <w:t>**Editorial Review Stage:**</w:t>
      </w:r>
    </w:p>
    <w:p>
      <w:pPr>
        <w:pStyle w:val="ListBullet"/>
      </w:pPr>
      <w:r>
        <w:t>Assess logical flow, argument structure, and readability</w:t>
      </w:r>
    </w:p>
    <w:p>
      <w:pPr>
        <w:pStyle w:val="ListBullet"/>
      </w:pPr>
      <w:r>
        <w:t>Verify British English compliance and professional tone</w:t>
      </w:r>
    </w:p>
    <w:p>
      <w:pPr>
        <w:pStyle w:val="ListBullet"/>
      </w:pPr>
      <w:r>
        <w:t>Check executive summary accuracy and completeness</w:t>
      </w:r>
    </w:p>
    <w:p>
      <w:pPr>
        <w:pStyle w:val="ListBullet"/>
      </w:pPr>
      <w:r>
        <w:t>Ensure recommendations align with analysis and evidence</w:t>
      </w:r>
    </w:p>
    <w:p>
      <w:pPr>
        <w:pStyle w:val="ListBullet"/>
      </w:pPr>
      <w:r>
        <w:t>Review document completeness against stated objectives</w:t>
      </w:r>
    </w:p>
    <w:p/>
    <w:p>
      <w:pPr>
        <w:pStyle w:val="Heading3"/>
      </w:pPr>
      <w:r>
        <w:t>**Step 2: Final Approval and Distribution**</w:t>
      </w:r>
    </w:p>
    <w:p>
      <w:r>
        <w:t>Complete quality assurance before document release:</w:t>
      </w:r>
    </w:p>
    <w:p/>
    <w:p>
      <w:pPr>
        <w:pStyle w:val="ListNumber"/>
      </w:pPr>
      <w:r>
        <w:t>**Final Approval Protocol:**</w:t>
      </w:r>
    </w:p>
    <w:p>
      <w:pPr>
        <w:pStyle w:val="ListBullet"/>
      </w:pPr>
      <w:r>
        <w:t>Department head approval required for all client-facing reports</w:t>
      </w:r>
    </w:p>
    <w:p>
      <w:pPr>
        <w:pStyle w:val="ListBullet"/>
      </w:pPr>
      <w:r>
        <w:t>Senior management approval for strategic documents and major recommendations</w:t>
      </w:r>
    </w:p>
    <w:p>
      <w:pPr>
        <w:pStyle w:val="ListBullet"/>
      </w:pPr>
      <w:r>
        <w:t>Legal review for documents with regulatory or compliance implications</w:t>
      </w:r>
    </w:p>
    <w:p>
      <w:pPr>
        <w:pStyle w:val="ListBullet"/>
      </w:pPr>
      <w:r>
        <w:t>Client preview period for major deliverable reports when contractually required</w:t>
      </w:r>
    </w:p>
    <w:p/>
    <w:p>
      <w:pPr>
        <w:pStyle w:val="ListNumber"/>
      </w:pPr>
      <w:r>
        <w:t>**Distribution and Version Control:**</w:t>
      </w:r>
    </w:p>
    <w:p>
      <w:pPr>
        <w:pStyle w:val="ListBullet"/>
      </w:pPr>
      <w:r>
        <w:t>Implement systematic file naming convention: ClientName_ReportType_DDMMYYYY_vX.X</w:t>
      </w:r>
    </w:p>
    <w:p>
      <w:pPr>
        <w:pStyle w:val="ListBullet"/>
      </w:pPr>
      <w:r>
        <w:t>Maintain master document library with version history</w:t>
      </w:r>
    </w:p>
    <w:p>
      <w:pPr>
        <w:pStyle w:val="ListBullet"/>
      </w:pPr>
      <w:r>
        <w:t>Apply appropriate access controls based on confidentiality classification</w:t>
      </w:r>
    </w:p>
    <w:p>
      <w:pPr>
        <w:pStyle w:val="ListBullet"/>
      </w:pPr>
      <w:r>
        <w:t>Track document distribution and acknowledgment for critical reports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British English Content Standards Alignment</w:t>
      </w:r>
    </w:p>
    <w:p>
      <w:r>
        <w:t>Integrates with DWS-SOP-CONTENT-004 for language compliance:</w:t>
      </w:r>
    </w:p>
    <w:p>
      <w:pPr>
        <w:pStyle w:val="ListBullet"/>
      </w:pPr>
      <w:r>
        <w:t>Applies consistent British English standards across all report formats</w:t>
      </w:r>
    </w:p>
    <w:p>
      <w:pPr>
        <w:pStyle w:val="ListBullet"/>
      </w:pPr>
      <w:r>
        <w:t>Integrates automated language checking into review processes</w:t>
      </w:r>
    </w:p>
    <w:p>
      <w:pPr>
        <w:pStyle w:val="ListBullet"/>
      </w:pPr>
      <w:r>
        <w:t>Ensures cultural and professional communication consistency</w:t>
      </w:r>
    </w:p>
    <w:p>
      <w:pPr>
        <w:pStyle w:val="ListBullet"/>
      </w:pPr>
      <w:r>
        <w:t>Maintains DWS brand voice throughout all reporting</w:t>
      </w:r>
    </w:p>
    <w:p/>
    <w:p>
      <w:pPr>
        <w:pStyle w:val="Heading3"/>
      </w:pPr>
      <w:r>
        <w:t>5.2 Quality Control Integration</w:t>
      </w:r>
    </w:p>
    <w:p>
      <w:r>
        <w:t>Aligns with DWS-SOP-QUALITY-001 anti-hallucination protocols:</w:t>
      </w:r>
    </w:p>
    <w:p>
      <w:pPr>
        <w:pStyle w:val="ListBullet"/>
      </w:pPr>
      <w:r>
        <w:t>Implements source verification requirements for all data presentation</w:t>
      </w:r>
    </w:p>
    <w:p>
      <w:pPr>
        <w:pStyle w:val="ListBullet"/>
      </w:pPr>
      <w:r>
        <w:t>Applies confidence scoring to statistical and factual claims</w:t>
      </w:r>
    </w:p>
    <w:p>
      <w:pPr>
        <w:pStyle w:val="ListBullet"/>
      </w:pPr>
      <w:r>
        <w:t>Integrates fact-checking protocols into editorial review stages</w:t>
      </w:r>
    </w:p>
    <w:p>
      <w:pPr>
        <w:pStyle w:val="ListBullet"/>
      </w:pPr>
      <w:r>
        <w:t>Ensures zero-tolerance accuracy standards for client deliverables</w:t>
      </w:r>
    </w:p>
    <w:p/>
    <w:p>
      <w:pPr>
        <w:pStyle w:val="Heading3"/>
      </w:pPr>
      <w:r>
        <w:t>5.3 Content Production Workflow Integration</w:t>
      </w:r>
    </w:p>
    <w:p>
      <w:r>
        <w:t>Connects with DWS-SOP-CONTENT-005 for workflow efficiency:</w:t>
      </w:r>
    </w:p>
    <w:p>
      <w:pPr>
        <w:pStyle w:val="ListBullet"/>
      </w:pPr>
      <w:r>
        <w:t>Provides report template frameworks for streamlined production</w:t>
      </w:r>
    </w:p>
    <w:p>
      <w:pPr>
        <w:pStyle w:val="ListBullet"/>
      </w:pPr>
      <w:r>
        <w:t>Establishes quality gates for report approval and distribution</w:t>
      </w:r>
    </w:p>
    <w:p>
      <w:pPr>
        <w:pStyle w:val="ListBullet"/>
      </w:pPr>
      <w:r>
        <w:t>Ensures consistency between content production and report formatting</w:t>
      </w:r>
    </w:p>
    <w:p>
      <w:pPr>
        <w:pStyle w:val="ListBullet"/>
      </w:pPr>
      <w:r>
        <w:t>Maintains professional standards across all document types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**Report Authors**</w:t>
            </w:r>
          </w:p>
        </w:tc>
        <w:tc>
          <w:tcPr>
            <w:tcW w:type="dxa" w:w="4320"/>
          </w:tcPr>
          <w:p>
            <w:r>
              <w:t>Apply formatting standards, ensure content quality, and conduct initial review</w:t>
            </w:r>
          </w:p>
        </w:tc>
      </w:tr>
      <w:tr>
        <w:tc>
          <w:tcPr>
            <w:tcW w:type="dxa" w:w="4320"/>
          </w:tcPr>
          <w:p>
            <w:r>
              <w:t>**Technical Reviewers**</w:t>
            </w:r>
          </w:p>
        </w:tc>
        <w:tc>
          <w:tcPr>
            <w:tcW w:type="dxa" w:w="4320"/>
          </w:tcPr>
          <w:p>
            <w:r>
              <w:t>Verify data accuracy, validate sources, and check technical compliance</w:t>
            </w:r>
          </w:p>
        </w:tc>
      </w:tr>
      <w:tr>
        <w:tc>
          <w:tcPr>
            <w:tcW w:type="dxa" w:w="4320"/>
          </w:tcPr>
          <w:p>
            <w:r>
              <w:t>**Editorial Reviewers**</w:t>
            </w:r>
          </w:p>
        </w:tc>
        <w:tc>
          <w:tcPr>
            <w:tcW w:type="dxa" w:w="4320"/>
          </w:tcPr>
          <w:p>
            <w:r>
              <w:t>Assess language quality, logical flow, and British English compliance</w:t>
            </w:r>
          </w:p>
        </w:tc>
      </w:tr>
      <w:tr>
        <w:tc>
          <w:tcPr>
            <w:tcW w:type="dxa" w:w="4320"/>
          </w:tcPr>
          <w:p>
            <w:r>
              <w:t>**Department Heads**</w:t>
            </w:r>
          </w:p>
        </w:tc>
        <w:tc>
          <w:tcPr>
            <w:tcW w:type="dxa" w:w="4320"/>
          </w:tcPr>
          <w:p>
            <w:r>
              <w:t>Provide final approval for reports and ensure strategic alignment</w:t>
            </w:r>
          </w:p>
        </w:tc>
      </w:tr>
      <w:tr>
        <w:tc>
          <w:tcPr>
            <w:tcW w:type="dxa" w:w="4320"/>
          </w:tcPr>
          <w:p>
            <w:r>
              <w:t>**Quality Assurance Lead**</w:t>
            </w:r>
          </w:p>
        </w:tc>
        <w:tc>
          <w:tcPr>
            <w:tcW w:type="dxa" w:w="4320"/>
          </w:tcPr>
          <w:p>
            <w:r>
              <w:t>Monitor compliance with standards and coordinate improvement initiatives</w:t>
            </w:r>
          </w:p>
        </w:tc>
      </w:tr>
      <w:tr>
        <w:tc>
          <w:tcPr>
            <w:tcW w:type="dxa" w:w="4320"/>
          </w:tcPr>
          <w:p>
            <w:r>
              <w:t>**Document Controller**</w:t>
            </w:r>
          </w:p>
        </w:tc>
        <w:tc>
          <w:tcPr>
            <w:tcW w:type="dxa" w:w="4320"/>
          </w:tcPr>
          <w:p>
            <w:r>
              <w:t>Maintain version control, distribution tracking, and template updates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Quality and Consistency Targets</w:t>
      </w:r>
    </w:p>
    <w:p>
      <w:pPr>
        <w:pStyle w:val="ListBullet"/>
      </w:pPr>
      <w:r>
        <w:t>**100% compliance** with British English language standards across all reports</w:t>
      </w:r>
    </w:p>
    <w:p>
      <w:pPr>
        <w:pStyle w:val="ListBullet"/>
      </w:pPr>
      <w:r>
        <w:t>**95% first-pass approval rate** for reports following established templates and standards</w:t>
      </w:r>
    </w:p>
    <w:p>
      <w:pPr>
        <w:pStyle w:val="ListBullet"/>
      </w:pPr>
      <w:r>
        <w:t>**Zero hallucinated data** in final reports through comprehensive fact-checking protocols</w:t>
      </w:r>
    </w:p>
    <w:p>
      <w:pPr>
        <w:pStyle w:val="ListBullet"/>
      </w:pPr>
      <w:r>
        <w:t>**Consistent visual presentation** achieving 9/10 or higher professional appearance rating</w:t>
      </w:r>
    </w:p>
    <w:p/>
    <w:p>
      <w:pPr>
        <w:pStyle w:val="Heading3"/>
      </w:pPr>
      <w:r>
        <w:t>7.2 Efficiency and Process Standards</w:t>
      </w:r>
    </w:p>
    <w:p>
      <w:pPr>
        <w:pStyle w:val="ListBullet"/>
      </w:pPr>
      <w:r>
        <w:t>**50% reduction in revision cycles** through standardised formatting and clear guidelines</w:t>
      </w:r>
    </w:p>
    <w:p>
      <w:pPr>
        <w:pStyle w:val="ListBullet"/>
      </w:pPr>
      <w:r>
        <w:t>**24-hour maximum review cycle** for standard reports under 25 pages</w:t>
      </w:r>
    </w:p>
    <w:p>
      <w:pPr>
        <w:pStyle w:val="ListBullet"/>
      </w:pPr>
      <w:r>
        <w:t>**100% template utilisation** for recurring report types within 6 months</w:t>
      </w:r>
    </w:p>
    <w:p>
      <w:pPr>
        <w:pStyle w:val="ListBullet"/>
      </w:pPr>
      <w:r>
        <w:t>**Client satisfaction rating** of 9/10 or higher for report quality and presentation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**Inconsistent Formatting**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Mandatory template usage and automated checking</w:t>
            </w:r>
          </w:p>
        </w:tc>
      </w:tr>
      <w:tr>
        <w:tc>
          <w:tcPr>
            <w:tcW w:type="dxa" w:w="2160"/>
          </w:tcPr>
          <w:p>
            <w:r>
              <w:t>**Data Accuracy Failures**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Multi-stage review process and source verification</w:t>
            </w:r>
          </w:p>
        </w:tc>
      </w:tr>
      <w:tr>
        <w:tc>
          <w:tcPr>
            <w:tcW w:type="dxa" w:w="2160"/>
          </w:tcPr>
          <w:p>
            <w:r>
              <w:t>**Language Standard Deviations**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Automated British English checking and manual review</w:t>
            </w:r>
          </w:p>
        </w:tc>
      </w:tr>
      <w:tr>
        <w:tc>
          <w:tcPr>
            <w:tcW w:type="dxa" w:w="2160"/>
          </w:tcPr>
          <w:p>
            <w:r>
              <w:t>**Review Bottlenecks**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Clear SLA requirements and escalation procedures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Monthly review of report quality metrics and compliance rates</w:t>
      </w:r>
    </w:p>
    <w:p>
      <w:pPr>
        <w:pStyle w:val="ListBullet"/>
      </w:pPr>
      <w:r>
        <w:t>Quarterly template updates based on user feedback and best practice evolution</w:t>
      </w:r>
    </w:p>
    <w:p>
      <w:pPr>
        <w:pStyle w:val="ListBullet"/>
      </w:pPr>
      <w:r>
        <w:t>Annual comprehensive assessment of formatting standards effectiveness</w:t>
      </w:r>
    </w:p>
    <w:p>
      <w:pPr>
        <w:pStyle w:val="ListBullet"/>
      </w:pPr>
      <w:r>
        <w:t>Regular training sessions for report authors on updated standards and tools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report formatting procedures</w:t>
      </w:r>
    </w:p>
    <w:p>
      <w:pPr>
        <w:pStyle w:val="ListBullet"/>
      </w:pPr>
      <w:r>
        <w:t>Changes require approval from Quality Assurance Lead and Department Head</w:t>
      </w:r>
    </w:p>
    <w:p>
      <w:pPr>
        <w:pStyle w:val="ListBullet"/>
      </w:pPr>
      <w:r>
        <w:t>All report authors must acknowledge understanding of updated standards</w:t>
      </w:r>
    </w:p>
    <w:p>
      <w:pPr>
        <w:pStyle w:val="ListBullet"/>
      </w:pPr>
      <w:r>
        <w:t>Compliance monitoring is mandatory and subject to regular quality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Report Structure and Formatting Standards</dc:title>
  <dc:subject/>
  <dc:creator>Marketing Analysis System</dc:creator>
  <cp:keywords/>
  <dc:description>generated by python-docx</dc:description>
  <cp:lastModifiedBy/>
  <cp:revision>1</cp:revision>
  <dcterms:created xsi:type="dcterms:W3CDTF">2025-09-03T14:16:21Z</dcterms:created>
  <dcterms:modified xsi:type="dcterms:W3CDTF">2013-12-23T23:15:00Z</dcterms:modified>
  <cp:category/>
</cp:coreProperties>
</file>