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t xml:space="preserve"/>
      </w:r>
    </w:p>
    <w:p>
      <w:pPr>
        <w:spacing w:after="80"/>
        <w:jc w:val="center"/>
      </w:pPr>
      <w:r>
        <w:rPr>
          <w:rFonts w:ascii="Arial" w:cs="Arial" w:eastAsia="Arial" w:hAnsi="Arial"/>
          <w:b/>
          <w:bCs/>
          <w:color w:val="1A5276"/>
          <w:sz w:val="64"/>
          <w:szCs w:val="64"/>
        </w:rPr>
        <w:t xml:space="preserve">rusthost</w:t>
      </w:r>
    </w:p>
    <w:p>
      <w:pPr>
        <w:spacing w:after="80"/>
        <w:jc w:val="center"/>
      </w:pPr>
      <w:r>
        <w:rPr>
          <w:rFonts w:ascii="Arial" w:cs="Arial" w:eastAsia="Arial" w:hAnsi="Arial"/>
          <w:color w:val="2471A3"/>
          <w:sz w:val="32"/>
          <w:szCs w:val="32"/>
        </w:rPr>
        <w:t xml:space="preserve">Production Refactor — Implementation Plan</w:t>
      </w:r>
    </w:p>
    <w:p>
      <w:pPr>
        <w:spacing w:after="480"/>
        <w:jc w:val="center"/>
      </w:pPr>
      <w:r>
        <w:rPr>
          <w:rFonts w:ascii="Arial" w:cs="Arial" w:eastAsia="Arial" w:hAnsi="Arial"/>
          <w:i/>
          <w:iCs/>
          <w:color w:val="566573"/>
          <w:sz w:val="22"/>
          <w:szCs w:val="22"/>
        </w:rPr>
        <w:t xml:space="preserve">Derived from Full Security &amp; Code Quality Audit Report  ·  Score 6.5/10</w:t>
      </w:r>
    </w:p>
    <w:p>
      <w:pPr>
        <w:pBdr>
          <w:bottom w:val="single" w:color="2471A3" w:sz="4" w:space="2"/>
        </w:pBd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5276" w:sz="1"/>
              <w:left w:val="single" w:color="1A5276" w:sz="1"/>
              <w:bottom w:val="single" w:color="1A5276" w:sz="1"/>
              <w:right w:val="single" w:color="1A5276"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28 Total Issues</w:t>
            </w:r>
          </w:p>
        </w:tc>
        <w:tc>
          <w:tcPr>
            <w:tcW w:type="dxa" w:w="2340"/>
            <w:tcBorders>
              <w:top w:val="single" w:color="C0392B" w:sz="1"/>
              <w:left w:val="single" w:color="C0392B" w:sz="1"/>
              <w:bottom w:val="single" w:color="C0392B" w:sz="1"/>
              <w:right w:val="single" w:color="C0392B" w:sz="1"/>
            </w:tcBorders>
            <w:shd w:fill="C0392B"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6 Critical 🔴</w:t>
            </w:r>
          </w:p>
        </w:tc>
        <w:tc>
          <w:tcPr>
            <w:tcW w:type="dxa" w:w="2340"/>
            <w:tcBorders>
              <w:top w:val="single" w:color="E67E22" w:sz="1"/>
              <w:left w:val="single" w:color="E67E22" w:sz="1"/>
              <w:bottom w:val="single" w:color="E67E22" w:sz="1"/>
              <w:right w:val="single" w:color="E67E22" w:sz="1"/>
            </w:tcBorders>
            <w:shd w:fill="E67E2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12 Major 🟠</w:t>
            </w:r>
          </w:p>
        </w:tc>
        <w:tc>
          <w:tcPr>
            <w:tcW w:type="dxa" w:w="2340"/>
            <w:tcBorders>
              <w:top w:val="single" w:color="F39C12" w:sz="1"/>
              <w:left w:val="single" w:color="F39C12" w:sz="1"/>
              <w:bottom w:val="single" w:color="F39C12" w:sz="1"/>
              <w:right w:val="single" w:color="F39C12"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10 Minor 🟡</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0392B" w:sz="1"/>
              <w:left w:val="single" w:color="C0392B" w:sz="1"/>
              <w:bottom w:val="single" w:color="C0392B" w:sz="1"/>
              <w:right w:val="single" w:color="C0392B" w:sz="1"/>
            </w:tcBorders>
            <w:shd w:fill="C0392B"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3 Blockers Prevent Production Deployment</w:t>
            </w:r>
          </w:p>
        </w:tc>
        <w:tc>
          <w:tcPr>
            <w:tcW w:type="dxa" w:w="4680"/>
            <w:tcBorders>
              <w:top w:val="single" w:color="27AE60" w:sz="1"/>
              <w:left w:val="single" w:color="27AE60" w:sz="1"/>
              <w:bottom w:val="single" w:color="27AE60" w:sz="1"/>
              <w:right w:val="single" w:color="27AE60"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 NOT READY → Target: READY</w:t>
            </w:r>
          </w:p>
        </w:tc>
      </w:tr>
    </w:tbl>
    <w:p>
      <w:pPr>
        <w:spacing w:after="320"/>
      </w:pPr>
      <w:r>
        <w:t xml:space="preserve"/>
      </w:r>
    </w:p>
    <w:p>
      <w:pPr>
        <w:pStyle w:val="Heading2"/>
        <w:pBdr>
          <w:bottom w:val="single" w:color="2471A3" w:sz="4" w:space="2"/>
        </w:pBdr>
        <w:spacing w:before="280" w:after="100"/>
      </w:pPr>
      <w:r>
        <w:rPr>
          <w:rFonts w:ascii="Arial" w:cs="Arial" w:eastAsia="Arial" w:hAnsi="Arial"/>
          <w:b/>
          <w:bCs/>
          <w:color w:val="2471A3"/>
          <w:sz w:val="26"/>
          <w:szCs w:val="26"/>
        </w:rPr>
        <w:t xml:space="preserve">Plan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060"/>
        <w:gridCol w:w="1800"/>
        <w:gridCol w:w="2400"/>
      </w:tblGrid>
      <w:tr>
        <w:tc>
          <w:tcPr>
            <w:tcW w:type="dxa" w:w="21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30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Tasks</w:t>
            </w:r>
          </w:p>
        </w:tc>
        <w:tc>
          <w:tcPr>
            <w:tcW w:type="dxa" w:w="1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w:t>
            </w:r>
          </w:p>
        </w:tc>
        <w:tc>
          <w:tcPr>
            <w:tcW w:type="dxa" w:w="2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Parallelizable?</w:t>
            </w:r>
          </w:p>
        </w:tc>
      </w:tr>
      <w:tr>
        <w:tc>
          <w:tcPr>
            <w:tcW w:type="dxa" w:w="2100"/>
            <w:tcBorders>
              <w:top w:val="single" w:color="AEB6BF" w:sz="1"/>
              <w:left w:val="single" w:color="AEB6BF" w:sz="1"/>
              <w:bottom w:val="single" w:color="AEB6BF" w:sz="1"/>
              <w:right w:val="single" w:color="AEB6BF" w:sz="1"/>
            </w:tcBorders>
            <w:shd w:fill="EBF5FB" w:val="clear"/>
            <w:tcMar>
              <w:top w:type="dxa" w:w="60"/>
              <w:left w:type="dxa" w:w="120"/>
              <w:bottom w:type="dxa" w:w="60"/>
              <w:right w:type="dxa" w:w="120"/>
            </w:tcMar>
          </w:tcPr>
          <w:p>
            <w:r>
              <w:rPr>
                <w:rFonts w:ascii="Arial" w:cs="Arial" w:eastAsia="Arial" w:hAnsi="Arial"/>
                <w:color w:val="111111"/>
                <w:sz w:val="19"/>
                <w:szCs w:val="19"/>
              </w:rPr>
              <w:t xml:space="preserve">Phase 0 — Preparation</w:t>
            </w:r>
          </w:p>
        </w:tc>
        <w:tc>
          <w:tcPr>
            <w:tcW w:type="dxa" w:w="3060"/>
            <w:tcBorders>
              <w:top w:val="single" w:color="AEB6BF" w:sz="1"/>
              <w:left w:val="single" w:color="AEB6BF" w:sz="1"/>
              <w:bottom w:val="single" w:color="AEB6BF" w:sz="1"/>
              <w:right w:val="single" w:color="AEB6BF" w:sz="1"/>
            </w:tcBorders>
            <w:shd w:fill="EBF5FB" w:val="clear"/>
            <w:tcMar>
              <w:top w:type="dxa" w:w="60"/>
              <w:left w:type="dxa" w:w="120"/>
              <w:bottom w:type="dxa" w:w="60"/>
              <w:right w:type="dxa" w:w="120"/>
            </w:tcMar>
          </w:tcPr>
          <w:p>
            <w:r>
              <w:rPr>
                <w:rFonts w:ascii="Arial" w:cs="Arial" w:eastAsia="Arial" w:hAnsi="Arial"/>
                <w:color w:val="111111"/>
                <w:sz w:val="19"/>
                <w:szCs w:val="19"/>
              </w:rPr>
              <w:t xml:space="preserve">Pin deps, test baselines, feature flags</w:t>
            </w:r>
          </w:p>
        </w:tc>
        <w:tc>
          <w:tcPr>
            <w:tcW w:type="dxa" w:w="1800"/>
            <w:tcBorders>
              <w:top w:val="single" w:color="AEB6BF" w:sz="1"/>
              <w:left w:val="single" w:color="AEB6BF" w:sz="1"/>
              <w:bottom w:val="single" w:color="AEB6BF" w:sz="1"/>
              <w:right w:val="single" w:color="AEB6BF" w:sz="1"/>
            </w:tcBorders>
            <w:shd w:fill="EBF5FB" w:val="clear"/>
            <w:tcMar>
              <w:top w:type="dxa" w:w="60"/>
              <w:left w:type="dxa" w:w="120"/>
              <w:bottom w:type="dxa" w:w="60"/>
              <w:right w:type="dxa" w:w="120"/>
            </w:tcMar>
          </w:tcPr>
          <w:p>
            <w:r>
              <w:rPr>
                <w:rFonts w:ascii="Arial" w:cs="Arial" w:eastAsia="Arial" w:hAnsi="Arial"/>
                <w:color w:val="27AE60"/>
                <w:sz w:val="19"/>
                <w:szCs w:val="19"/>
              </w:rPr>
              <w:t xml:space="preserve">Low</w:t>
            </w:r>
          </w:p>
        </w:tc>
        <w:tc>
          <w:tcPr>
            <w:tcW w:type="dxa" w:w="2400"/>
            <w:tcBorders>
              <w:top w:val="single" w:color="AEB6BF" w:sz="1"/>
              <w:left w:val="single" w:color="AEB6BF" w:sz="1"/>
              <w:bottom w:val="single" w:color="AEB6BF" w:sz="1"/>
              <w:right w:val="single" w:color="AEB6BF" w:sz="1"/>
            </w:tcBorders>
            <w:shd w:fill="EBF5FB" w:val="clear"/>
            <w:tcMar>
              <w:top w:type="dxa" w:w="60"/>
              <w:left w:type="dxa" w:w="120"/>
              <w:bottom w:type="dxa" w:w="60"/>
              <w:right w:type="dxa" w:w="120"/>
            </w:tcMar>
          </w:tcPr>
          <w:p>
            <w:r>
              <w:rPr>
                <w:rFonts w:ascii="Arial" w:cs="Arial" w:eastAsia="Arial" w:hAnsi="Arial"/>
                <w:color w:val="111111"/>
                <w:sz w:val="19"/>
                <w:szCs w:val="19"/>
              </w:rPr>
              <w:t xml:space="preserve">All tasks parallel</w:t>
            </w:r>
          </w:p>
        </w:tc>
      </w:tr>
      <w:tr>
        <w:tc>
          <w:tcPr>
            <w:tcW w:type="dxa" w:w="210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Phase 1 — Critical Security</w:t>
            </w:r>
          </w:p>
        </w:tc>
        <w:tc>
          <w:tcPr>
            <w:tcW w:type="dxa" w:w="30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Path traversal, XFF, cmd injection, ACME lock</w:t>
            </w:r>
          </w:p>
        </w:tc>
        <w:tc>
          <w:tcPr>
            <w:tcW w:type="dxa" w:w="180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C0392B"/>
                <w:sz w:val="19"/>
                <w:szCs w:val="19"/>
              </w:rPr>
              <w:t xml:space="preserve">High</w:t>
            </w:r>
          </w:p>
        </w:tc>
        <w:tc>
          <w:tcPr>
            <w:tcW w:type="dxa" w:w="240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Tasks 1.1–1.4 independent</w:t>
            </w:r>
          </w:p>
        </w:tc>
      </w:tr>
      <w:tr>
        <w:tc>
          <w:tcPr>
            <w:tcW w:type="dxa" w:w="2100"/>
            <w:tcBorders>
              <w:top w:val="single" w:color="AEB6BF" w:sz="1"/>
              <w:left w:val="single" w:color="AEB6BF" w:sz="1"/>
              <w:bottom w:val="single" w:color="AEB6BF" w:sz="1"/>
              <w:right w:val="single" w:color="AEB6BF" w:sz="1"/>
            </w:tcBorders>
            <w:shd w:fill="EBF5FB" w:val="clear"/>
            <w:tcMar>
              <w:top w:type="dxa" w:w="60"/>
              <w:left w:type="dxa" w:w="120"/>
              <w:bottom w:type="dxa" w:w="60"/>
              <w:right w:type="dxa" w:w="120"/>
            </w:tcMar>
          </w:tcPr>
          <w:p>
            <w:r>
              <w:rPr>
                <w:rFonts w:ascii="Arial" w:cs="Arial" w:eastAsia="Arial" w:hAnsi="Arial"/>
                <w:color w:val="111111"/>
                <w:sz w:val="19"/>
                <w:szCs w:val="19"/>
              </w:rPr>
              <w:t xml:space="preserve">Phase 2 — Critical Stability</w:t>
            </w:r>
          </w:p>
        </w:tc>
        <w:tc>
          <w:tcPr>
            <w:tcW w:type="dxa" w:w="3060"/>
            <w:tcBorders>
              <w:top w:val="single" w:color="AEB6BF" w:sz="1"/>
              <w:left w:val="single" w:color="AEB6BF" w:sz="1"/>
              <w:bottom w:val="single" w:color="AEB6BF" w:sz="1"/>
              <w:right w:val="single" w:color="AEB6BF" w:sz="1"/>
            </w:tcBorders>
            <w:shd w:fill="EBF5FB" w:val="clear"/>
            <w:tcMar>
              <w:top w:type="dxa" w:w="60"/>
              <w:left w:type="dxa" w:w="120"/>
              <w:bottom w:type="dxa" w:w="60"/>
              <w:right w:type="dxa" w:w="120"/>
            </w:tcMar>
          </w:tcPr>
          <w:p>
            <w:r>
              <w:rPr>
                <w:rFonts w:ascii="Arial" w:cs="Arial" w:eastAsia="Arial" w:hAnsi="Arial"/>
                <w:color w:val="111111"/>
                <w:sz w:val="19"/>
                <w:szCs w:val="19"/>
              </w:rPr>
              <w:t xml:space="preserve">Terminal raw mode, semaphore race</w:t>
            </w:r>
          </w:p>
        </w:tc>
        <w:tc>
          <w:tcPr>
            <w:tcW w:type="dxa" w:w="1800"/>
            <w:tcBorders>
              <w:top w:val="single" w:color="AEB6BF" w:sz="1"/>
              <w:left w:val="single" w:color="AEB6BF" w:sz="1"/>
              <w:bottom w:val="single" w:color="AEB6BF" w:sz="1"/>
              <w:right w:val="single" w:color="AEB6BF" w:sz="1"/>
            </w:tcBorders>
            <w:shd w:fill="EBF5FB" w:val="clear"/>
            <w:tcMar>
              <w:top w:type="dxa" w:w="60"/>
              <w:left w:type="dxa" w:w="120"/>
              <w:bottom w:type="dxa" w:w="60"/>
              <w:right w:type="dxa" w:w="120"/>
            </w:tcMar>
          </w:tcPr>
          <w:p>
            <w:r>
              <w:rPr>
                <w:rFonts w:ascii="Arial" w:cs="Arial" w:eastAsia="Arial" w:hAnsi="Arial"/>
                <w:color w:val="C0392B"/>
                <w:sz w:val="19"/>
                <w:szCs w:val="19"/>
              </w:rPr>
              <w:t xml:space="preserve">High</w:t>
            </w:r>
          </w:p>
        </w:tc>
        <w:tc>
          <w:tcPr>
            <w:tcW w:type="dxa" w:w="2400"/>
            <w:tcBorders>
              <w:top w:val="single" w:color="AEB6BF" w:sz="1"/>
              <w:left w:val="single" w:color="AEB6BF" w:sz="1"/>
              <w:bottom w:val="single" w:color="AEB6BF" w:sz="1"/>
              <w:right w:val="single" w:color="AEB6BF" w:sz="1"/>
            </w:tcBorders>
            <w:shd w:fill="EBF5FB" w:val="clear"/>
            <w:tcMar>
              <w:top w:type="dxa" w:w="60"/>
              <w:left w:type="dxa" w:w="120"/>
              <w:bottom w:type="dxa" w:w="60"/>
              <w:right w:type="dxa" w:w="120"/>
            </w:tcMar>
          </w:tcPr>
          <w:p>
            <w:r>
              <w:rPr>
                <w:rFonts w:ascii="Arial" w:cs="Arial" w:eastAsia="Arial" w:hAnsi="Arial"/>
                <w:color w:val="111111"/>
                <w:sz w:val="19"/>
                <w:szCs w:val="19"/>
              </w:rPr>
              <w:t xml:space="preserve">Independent</w:t>
            </w:r>
          </w:p>
        </w:tc>
      </w:tr>
      <w:tr>
        <w:tc>
          <w:tcPr>
            <w:tcW w:type="dxa" w:w="210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Phase 3 — DoS / Availability</w:t>
            </w:r>
          </w:p>
        </w:tc>
        <w:tc>
          <w:tcPr>
            <w:tcW w:type="dxa" w:w="30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OOM compression, slow-loris, timeouts</w:t>
            </w:r>
          </w:p>
        </w:tc>
        <w:tc>
          <w:tcPr>
            <w:tcW w:type="dxa" w:w="180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E67E22"/>
                <w:sz w:val="19"/>
                <w:szCs w:val="19"/>
              </w:rPr>
              <w:t xml:space="preserve">High</w:t>
            </w:r>
          </w:p>
        </w:tc>
        <w:tc>
          <w:tcPr>
            <w:tcW w:type="dxa" w:w="240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3.1 sequential; 3.2–3.3 parallel</w:t>
            </w:r>
          </w:p>
        </w:tc>
      </w:tr>
      <w:tr>
        <w:tc>
          <w:tcPr>
            <w:tcW w:type="dxa" w:w="2100"/>
            <w:tcBorders>
              <w:top w:val="single" w:color="AEB6BF" w:sz="1"/>
              <w:left w:val="single" w:color="AEB6BF" w:sz="1"/>
              <w:bottom w:val="single" w:color="AEB6BF" w:sz="1"/>
              <w:right w:val="single" w:color="AEB6BF" w:sz="1"/>
            </w:tcBorders>
            <w:shd w:fill="EBF5FB" w:val="clear"/>
            <w:tcMar>
              <w:top w:type="dxa" w:w="60"/>
              <w:left w:type="dxa" w:w="120"/>
              <w:bottom w:type="dxa" w:w="60"/>
              <w:right w:type="dxa" w:w="120"/>
            </w:tcMar>
          </w:tcPr>
          <w:p>
            <w:r>
              <w:rPr>
                <w:rFonts w:ascii="Arial" w:cs="Arial" w:eastAsia="Arial" w:hAnsi="Arial"/>
                <w:color w:val="111111"/>
                <w:sz w:val="19"/>
                <w:szCs w:val="19"/>
              </w:rPr>
              <w:t xml:space="preserve">Phase 4 — Architecture</w:t>
            </w:r>
          </w:p>
        </w:tc>
        <w:tc>
          <w:tcPr>
            <w:tcW w:type="dxa" w:w="3060"/>
            <w:tcBorders>
              <w:top w:val="single" w:color="AEB6BF" w:sz="1"/>
              <w:left w:val="single" w:color="AEB6BF" w:sz="1"/>
              <w:bottom w:val="single" w:color="AEB6BF" w:sz="1"/>
              <w:right w:val="single" w:color="AEB6BF" w:sz="1"/>
            </w:tcBorders>
            <w:shd w:fill="EBF5FB" w:val="clear"/>
            <w:tcMar>
              <w:top w:type="dxa" w:w="60"/>
              <w:left w:type="dxa" w:w="120"/>
              <w:bottom w:type="dxa" w:w="60"/>
              <w:right w:type="dxa" w:w="120"/>
            </w:tcMar>
          </w:tcPr>
          <w:p>
            <w:r>
              <w:rPr>
                <w:rFonts w:ascii="Arial" w:cs="Arial" w:eastAsia="Arial" w:hAnsi="Arial"/>
                <w:color w:val="111111"/>
                <w:sz w:val="19"/>
                <w:szCs w:val="19"/>
              </w:rPr>
              <w:t xml:space="preserve">Async I/O, drain handles, canonicalize</w:t>
            </w:r>
          </w:p>
        </w:tc>
        <w:tc>
          <w:tcPr>
            <w:tcW w:type="dxa" w:w="1800"/>
            <w:tcBorders>
              <w:top w:val="single" w:color="AEB6BF" w:sz="1"/>
              <w:left w:val="single" w:color="AEB6BF" w:sz="1"/>
              <w:bottom w:val="single" w:color="AEB6BF" w:sz="1"/>
              <w:right w:val="single" w:color="AEB6BF" w:sz="1"/>
            </w:tcBorders>
            <w:shd w:fill="EBF5FB" w:val="clear"/>
            <w:tcMar>
              <w:top w:type="dxa" w:w="60"/>
              <w:left w:type="dxa" w:w="120"/>
              <w:bottom w:type="dxa" w:w="60"/>
              <w:right w:type="dxa" w:w="120"/>
            </w:tcMar>
          </w:tcPr>
          <w:p>
            <w:r>
              <w:rPr>
                <w:rFonts w:ascii="Arial" w:cs="Arial" w:eastAsia="Arial" w:hAnsi="Arial"/>
                <w:color w:val="E67E22"/>
                <w:sz w:val="19"/>
                <w:szCs w:val="19"/>
              </w:rPr>
              <w:t xml:space="preserve">Medium</w:t>
            </w:r>
          </w:p>
        </w:tc>
        <w:tc>
          <w:tcPr>
            <w:tcW w:type="dxa" w:w="2400"/>
            <w:tcBorders>
              <w:top w:val="single" w:color="AEB6BF" w:sz="1"/>
              <w:left w:val="single" w:color="AEB6BF" w:sz="1"/>
              <w:bottom w:val="single" w:color="AEB6BF" w:sz="1"/>
              <w:right w:val="single" w:color="AEB6BF" w:sz="1"/>
            </w:tcBorders>
            <w:shd w:fill="EBF5FB" w:val="clear"/>
            <w:tcMar>
              <w:top w:type="dxa" w:w="60"/>
              <w:left w:type="dxa" w:w="120"/>
              <w:bottom w:type="dxa" w:w="60"/>
              <w:right w:type="dxa" w:w="120"/>
            </w:tcMar>
          </w:tcPr>
          <w:p>
            <w:r>
              <w:rPr>
                <w:rFonts w:ascii="Arial" w:cs="Arial" w:eastAsia="Arial" w:hAnsi="Arial"/>
                <w:color w:val="111111"/>
                <w:sz w:val="19"/>
                <w:szCs w:val="19"/>
              </w:rPr>
              <w:t xml:space="preserve">4.1–4.3 parallel</w:t>
            </w:r>
          </w:p>
        </w:tc>
      </w:tr>
      <w:tr>
        <w:tc>
          <w:tcPr>
            <w:tcW w:type="dxa" w:w="210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Phase 5 — Config &amp; Validation</w:t>
            </w:r>
          </w:p>
        </w:tc>
        <w:tc>
          <w:tcPr>
            <w:tcW w:type="dxa" w:w="30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Port conflicts, email default, log policy</w:t>
            </w:r>
          </w:p>
        </w:tc>
        <w:tc>
          <w:tcPr>
            <w:tcW w:type="dxa" w:w="180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27AE60"/>
                <w:sz w:val="19"/>
                <w:szCs w:val="19"/>
              </w:rPr>
              <w:t xml:space="preserve">Low</w:t>
            </w:r>
          </w:p>
        </w:tc>
        <w:tc>
          <w:tcPr>
            <w:tcW w:type="dxa" w:w="240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All parallel</w:t>
            </w:r>
          </w:p>
        </w:tc>
      </w:tr>
      <w:tr>
        <w:tc>
          <w:tcPr>
            <w:tcW w:type="dxa" w:w="2100"/>
            <w:tcBorders>
              <w:top w:val="single" w:color="AEB6BF" w:sz="1"/>
              <w:left w:val="single" w:color="AEB6BF" w:sz="1"/>
              <w:bottom w:val="single" w:color="AEB6BF" w:sz="1"/>
              <w:right w:val="single" w:color="AEB6BF" w:sz="1"/>
            </w:tcBorders>
            <w:shd w:fill="EBF5FB" w:val="clear"/>
            <w:tcMar>
              <w:top w:type="dxa" w:w="60"/>
              <w:left w:type="dxa" w:w="120"/>
              <w:bottom w:type="dxa" w:w="60"/>
              <w:right w:type="dxa" w:w="120"/>
            </w:tcMar>
          </w:tcPr>
          <w:p>
            <w:r>
              <w:rPr>
                <w:rFonts w:ascii="Arial" w:cs="Arial" w:eastAsia="Arial" w:hAnsi="Arial"/>
                <w:color w:val="111111"/>
                <w:sz w:val="19"/>
                <w:szCs w:val="19"/>
              </w:rPr>
              <w:t xml:space="preserve">Phase 6 — Performance</w:t>
            </w:r>
          </w:p>
        </w:tc>
        <w:tc>
          <w:tcPr>
            <w:tcW w:type="dxa" w:w="3060"/>
            <w:tcBorders>
              <w:top w:val="single" w:color="AEB6BF" w:sz="1"/>
              <w:left w:val="single" w:color="AEB6BF" w:sz="1"/>
              <w:bottom w:val="single" w:color="AEB6BF" w:sz="1"/>
              <w:right w:val="single" w:color="AEB6BF" w:sz="1"/>
            </w:tcBorders>
            <w:shd w:fill="EBF5FB" w:val="clear"/>
            <w:tcMar>
              <w:top w:type="dxa" w:w="60"/>
              <w:left w:type="dxa" w:w="120"/>
              <w:bottom w:type="dxa" w:w="60"/>
              <w:right w:type="dxa" w:w="120"/>
            </w:tcMar>
          </w:tcPr>
          <w:p>
            <w:r>
              <w:rPr>
                <w:rFonts w:ascii="Arial" w:cs="Arial" w:eastAsia="Arial" w:hAnsi="Arial"/>
                <w:color w:val="111111"/>
                <w:sz w:val="19"/>
                <w:szCs w:val="19"/>
              </w:rPr>
              <w:t xml:space="preserve">Logger mutex, metrics ordering</w:t>
            </w:r>
          </w:p>
        </w:tc>
        <w:tc>
          <w:tcPr>
            <w:tcW w:type="dxa" w:w="1800"/>
            <w:tcBorders>
              <w:top w:val="single" w:color="AEB6BF" w:sz="1"/>
              <w:left w:val="single" w:color="AEB6BF" w:sz="1"/>
              <w:bottom w:val="single" w:color="AEB6BF" w:sz="1"/>
              <w:right w:val="single" w:color="AEB6BF" w:sz="1"/>
            </w:tcBorders>
            <w:shd w:fill="EBF5FB" w:val="clear"/>
            <w:tcMar>
              <w:top w:type="dxa" w:w="60"/>
              <w:left w:type="dxa" w:w="120"/>
              <w:bottom w:type="dxa" w:w="60"/>
              <w:right w:type="dxa" w:w="120"/>
            </w:tcMar>
          </w:tcPr>
          <w:p>
            <w:r>
              <w:rPr>
                <w:rFonts w:ascii="Arial" w:cs="Arial" w:eastAsia="Arial" w:hAnsi="Arial"/>
                <w:color w:val="E67E22"/>
                <w:sz w:val="19"/>
                <w:szCs w:val="19"/>
              </w:rPr>
              <w:t xml:space="preserve">Medium</w:t>
            </w:r>
          </w:p>
        </w:tc>
        <w:tc>
          <w:tcPr>
            <w:tcW w:type="dxa" w:w="2400"/>
            <w:tcBorders>
              <w:top w:val="single" w:color="AEB6BF" w:sz="1"/>
              <w:left w:val="single" w:color="AEB6BF" w:sz="1"/>
              <w:bottom w:val="single" w:color="AEB6BF" w:sz="1"/>
              <w:right w:val="single" w:color="AEB6BF" w:sz="1"/>
            </w:tcBorders>
            <w:shd w:fill="EBF5FB" w:val="clear"/>
            <w:tcMar>
              <w:top w:type="dxa" w:w="60"/>
              <w:left w:type="dxa" w:w="120"/>
              <w:bottom w:type="dxa" w:w="60"/>
              <w:right w:type="dxa" w:w="120"/>
            </w:tcMar>
          </w:tcPr>
          <w:p>
            <w:r>
              <w:rPr>
                <w:rFonts w:ascii="Arial" w:cs="Arial" w:eastAsia="Arial" w:hAnsi="Arial"/>
                <w:color w:val="111111"/>
                <w:sz w:val="19"/>
                <w:szCs w:val="19"/>
              </w:rPr>
              <w:t xml:space="preserve">Independent</w:t>
            </w:r>
          </w:p>
        </w:tc>
      </w:tr>
      <w:tr>
        <w:tc>
          <w:tcPr>
            <w:tcW w:type="dxa" w:w="210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Phase 7 — Cleanup</w:t>
            </w:r>
          </w:p>
        </w:tc>
        <w:tc>
          <w:tcPr>
            <w:tcW w:type="dxa" w:w="30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Minor fixes, dead code, Clippy, API surface</w:t>
            </w:r>
          </w:p>
        </w:tc>
        <w:tc>
          <w:tcPr>
            <w:tcW w:type="dxa" w:w="180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27AE60"/>
                <w:sz w:val="19"/>
                <w:szCs w:val="19"/>
              </w:rPr>
              <w:t xml:space="preserve">Low</w:t>
            </w:r>
          </w:p>
        </w:tc>
        <w:tc>
          <w:tcPr>
            <w:tcW w:type="dxa" w:w="240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All parallel</w:t>
            </w:r>
          </w:p>
        </w:tc>
      </w:tr>
    </w:tbl>
    <w:p>
      <w:pPr>
        <w:spacing w:after="240"/>
      </w:pPr>
      <w:r>
        <w:t xml:space="preserve"/>
      </w:r>
    </w:p>
    <w:p>
      <w:r>
        <w:br w:type="page"/>
      </w:r>
    </w:p>
    <w:p>
      <w:pPr>
        <w:pStyle w:val="Heading1"/>
        <w:spacing w:before="360" w:after="120"/>
      </w:pPr>
      <w:r>
        <w:rPr>
          <w:rFonts w:ascii="Arial" w:cs="Arial" w:eastAsia="Arial" w:hAnsi="Arial"/>
          <w:b/>
          <w:bCs/>
          <w:color w:val="1A5276"/>
          <w:sz w:val="32"/>
          <w:szCs w:val="32"/>
        </w:rPr>
        <w:t xml:space="preserve">Phase 0 — Preparation</w:t>
      </w:r>
    </w:p>
    <w:p>
      <w:pPr>
        <w:spacing w:after="80"/>
      </w:pPr>
      <w:r>
        <w:rPr>
          <w:rFonts w:ascii="Arial" w:cs="Arial" w:eastAsia="Arial" w:hAnsi="Arial"/>
          <w:sz w:val="20"/>
          <w:szCs w:val="20"/>
        </w:rPr>
        <w:t xml:space="preserve">Establish a safety net before any code changes land. Nothing in this phase touches production logic, so all tasks can be performed in parallel and merged before Phase 1 begins.</w:t>
      </w:r>
    </w:p>
    <w:p>
      <w:pPr>
        <w:spacing w:after="80"/>
      </w:pPr>
      <w:r>
        <w:t xml:space="preserve"/>
      </w:r>
    </w:p>
    <w:p>
      <w:pPr>
        <w:pStyle w:val="Heading3"/>
        <w:spacing w:before="200" w:after="80"/>
      </w:pPr>
      <w:r>
        <w:rPr>
          <w:rFonts w:ascii="Arial" w:cs="Arial" w:eastAsia="Arial" w:hAnsi="Arial"/>
          <w:b/>
          <w:bCs/>
          <w:color w:val="2471A3"/>
          <w:sz w:val="22"/>
          <w:szCs w:val="22"/>
        </w:rPr>
        <w:t xml:space="preserve">Task 0.1 — Pin Wildcard Dependency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7AE60" w:sz="1"/>
              <w:left w:val="single" w:color="27AE60" w:sz="1"/>
              <w:bottom w:val="single" w:color="27AE60" w:sz="1"/>
              <w:right w:val="single" w:color="27AE60" w:sz="1"/>
            </w:tcBorders>
            <w:shd w:fill="D5F5E3" w:val="clear"/>
            <w:tcMar>
              <w:top w:type="dxa" w:w="80"/>
              <w:left w:type="dxa" w:w="140"/>
              <w:bottom w:type="dxa" w:w="80"/>
              <w:right w:type="dxa" w:w="140"/>
            </w:tcMar>
          </w:tcPr>
          <w:p>
            <w:r>
              <w:rPr>
                <w:rFonts w:ascii="Arial" w:cs="Arial" w:eastAsia="Arial" w:hAnsi="Arial"/>
                <w:b/>
                <w:bCs/>
                <w:color w:val="27AE60"/>
                <w:sz w:val="20"/>
                <w:szCs w:val="20"/>
              </w:rPr>
              <w:t xml:space="preserve">0.1  </w:t>
            </w:r>
            <w:r>
              <w:rPr>
                <w:rFonts w:ascii="Arial" w:cs="Arial" w:eastAsia="Arial" w:hAnsi="Arial"/>
                <w:b/>
                <w:bCs/>
                <w:color w:val="1A1A1A"/>
                <w:sz w:val="20"/>
                <w:szCs w:val="20"/>
              </w:rPr>
              <w:t xml:space="preserve">Pin rusqlite and audit all dependency versions</w:t>
            </w:r>
            <w:r>
              <w:rPr>
                <w:rFonts w:ascii="Arial" w:cs="Arial" w:eastAsia="Arial" w:hAnsi="Arial"/>
                <w:i/>
                <w:iCs/>
                <w:color w:val="566573"/>
                <w:sz w:val="18"/>
                <w:szCs w:val="18"/>
              </w:rPr>
              <w:t xml:space="preserve">  (Audit Issue #Dependency Health)</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Risk Level</w:t>
            </w:r>
          </w:p>
        </w:tc>
        <w:tc>
          <w:tcPr>
            <w:tcW w:type="dxa" w:w="7160"/>
            <w:tcBorders>
              <w:top w:val="single" w:color="AEB6BF" w:sz="1"/>
              <w:left w:val="single" w:color="AEB6BF" w:sz="1"/>
              <w:bottom w:val="single" w:color="AEB6BF" w:sz="1"/>
              <w:right w:val="single" w:color="AEB6BF" w:sz="1"/>
            </w:tcBorders>
            <w:shd w:fill="D5F5E3" w:val="clear"/>
            <w:tcMar>
              <w:top w:type="dxa" w:w="60"/>
              <w:left w:type="dxa" w:w="120"/>
              <w:bottom w:type="dxa" w:w="60"/>
              <w:right w:type="dxa" w:w="120"/>
            </w:tcMar>
          </w:tcPr>
          <w:p>
            <w:r>
              <w:rPr>
                <w:rFonts w:ascii="Arial" w:cs="Arial" w:eastAsia="Arial" w:hAnsi="Arial"/>
                <w:color w:val="27AE60"/>
                <w:sz w:val="19"/>
                <w:szCs w:val="19"/>
              </w:rPr>
              <w:t xml:space="preserve">Low</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Files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Cargo.toml</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What to Change</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pPr>
              <w:pStyle w:val="ListParagraph"/>
              <w:numPr>
                <w:ilvl w:val="0"/>
                <w:numId w:val="2"/>
              </w:numPr>
              <w:spacing w:after="40"/>
            </w:pPr>
            <w:r>
              <w:rPr>
                <w:rFonts w:ascii="Arial" w:cs="Arial" w:eastAsia="Arial" w:hAnsi="Arial"/>
                <w:sz w:val="20"/>
                <w:szCs w:val="20"/>
              </w:rPr>
              <w:t xml:space="preserve">Change rusqlite = { version = "*" } to rusqlite = { version = "0.31" } (latest stable).</w:t>
            </w:r>
          </w:p>
          <w:p>
            <w:pPr>
              <w:pStyle w:val="ListParagraph"/>
              <w:numPr>
                <w:ilvl w:val="0"/>
                <w:numId w:val="2"/>
              </w:numPr>
              <w:spacing w:after="40"/>
            </w:pPr>
            <w:r>
              <w:rPr>
                <w:rFonts w:ascii="Arial" w:cs="Arial" w:eastAsia="Arial" w:hAnsi="Arial"/>
                <w:sz w:val="20"/>
                <w:szCs w:val="20"/>
              </w:rPr>
              <w:t xml:space="preserve">Run cargo tree and verify no other dependencies use wildcard "*" version specifiers.</w:t>
            </w:r>
          </w:p>
          <w:p>
            <w:pPr>
              <w:pStyle w:val="ListParagraph"/>
              <w:numPr>
                <w:ilvl w:val="0"/>
                <w:numId w:val="2"/>
              </w:numPr>
              <w:spacing w:after="40"/>
            </w:pPr>
            <w:r>
              <w:rPr>
                <w:rFonts w:ascii="Arial" w:cs="Arial" w:eastAsia="Arial" w:hAnsi="Arial"/>
                <w:sz w:val="20"/>
                <w:szCs w:val="20"/>
              </w:rPr>
              <w:t xml:space="preserve">Add [workspace.dependencies] if the project expands to a workspace, centralizing version control.</w:t>
            </w:r>
          </w:p>
          <w:p>
            <w:pPr>
              <w:pStyle w:val="ListParagraph"/>
              <w:numPr>
                <w:ilvl w:val="0"/>
                <w:numId w:val="2"/>
              </w:numPr>
              <w:spacing w:after="40"/>
            </w:pPr>
            <w:r>
              <w:rPr>
                <w:rFonts w:ascii="Arial" w:cs="Arial" w:eastAsia="Arial" w:hAnsi="Arial"/>
                <w:sz w:val="20"/>
                <w:szCs w:val="20"/>
              </w:rPr>
              <w:t xml:space="preserve">Optionally add cargo-deny with a deny.toml to fail CI on wildcard versions or known-yanked crates.</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Why It Matters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A wildcard version will silently pull in breaking changes on the next cargo update, including security patches to SQLite that may change API signatures. This is a supply-chain hygiene blocker.</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Dependencies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None</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Validation</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cargo update &amp;&amp; cargo build --release succeeds. cargo tree | grep "\*" returns nothing.</w:t>
            </w:r>
          </w:p>
        </w:tc>
      </w:tr>
    </w:tbl>
    <w:p>
      <w:pPr>
        <w:spacing w:after="120"/>
      </w:pPr>
      <w:r>
        <w:t xml:space="preserve"/>
      </w:r>
    </w:p>
    <w:p>
      <w:pPr>
        <w:pStyle w:val="Heading3"/>
        <w:spacing w:before="200" w:after="80"/>
      </w:pPr>
      <w:r>
        <w:rPr>
          <w:rFonts w:ascii="Arial" w:cs="Arial" w:eastAsia="Arial" w:hAnsi="Arial"/>
          <w:b/>
          <w:bCs/>
          <w:color w:val="2471A3"/>
          <w:sz w:val="22"/>
          <w:szCs w:val="22"/>
        </w:rPr>
        <w:t xml:space="preserve">Task 0.2 — Establish Baseline Test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7AE60" w:sz="1"/>
              <w:left w:val="single" w:color="27AE60" w:sz="1"/>
              <w:bottom w:val="single" w:color="27AE60" w:sz="1"/>
              <w:right w:val="single" w:color="27AE60" w:sz="1"/>
            </w:tcBorders>
            <w:shd w:fill="D5F5E3" w:val="clear"/>
            <w:tcMar>
              <w:top w:type="dxa" w:w="80"/>
              <w:left w:type="dxa" w:w="140"/>
              <w:bottom w:type="dxa" w:w="80"/>
              <w:right w:type="dxa" w:w="140"/>
            </w:tcMar>
          </w:tcPr>
          <w:p>
            <w:r>
              <w:rPr>
                <w:rFonts w:ascii="Arial" w:cs="Arial" w:eastAsia="Arial" w:hAnsi="Arial"/>
                <w:b/>
                <w:bCs/>
                <w:color w:val="27AE60"/>
                <w:sz w:val="20"/>
                <w:szCs w:val="20"/>
              </w:rPr>
              <w:t xml:space="preserve">0.2  </w:t>
            </w:r>
            <w:r>
              <w:rPr>
                <w:rFonts w:ascii="Arial" w:cs="Arial" w:eastAsia="Arial" w:hAnsi="Arial"/>
                <w:b/>
                <w:bCs/>
                <w:color w:val="1A1A1A"/>
                <w:sz w:val="20"/>
                <w:szCs w:val="20"/>
              </w:rPr>
              <w:t xml:space="preserve">Document and run existing test suite; capture baseline metrics</w:t>
            </w:r>
            <w:r>
              <w:rPr>
                <w:rFonts w:ascii="Arial" w:cs="Arial" w:eastAsia="Arial" w:hAnsi="Arial"/>
                <w:i/>
                <w:iCs/>
                <w:color w:val="566573"/>
                <w:sz w:val="18"/>
                <w:szCs w:val="18"/>
              </w:rPr>
              <w:t xml:space="preserve">  (Audit Issue #N/A)</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Risk Level</w:t>
            </w:r>
          </w:p>
        </w:tc>
        <w:tc>
          <w:tcPr>
            <w:tcW w:type="dxa" w:w="7160"/>
            <w:tcBorders>
              <w:top w:val="single" w:color="AEB6BF" w:sz="1"/>
              <w:left w:val="single" w:color="AEB6BF" w:sz="1"/>
              <w:bottom w:val="single" w:color="AEB6BF" w:sz="1"/>
              <w:right w:val="single" w:color="AEB6BF" w:sz="1"/>
            </w:tcBorders>
            <w:shd w:fill="D5F5E3" w:val="clear"/>
            <w:tcMar>
              <w:top w:type="dxa" w:w="60"/>
              <w:left w:type="dxa" w:w="120"/>
              <w:bottom w:type="dxa" w:w="60"/>
              <w:right w:type="dxa" w:w="120"/>
            </w:tcMar>
          </w:tcPr>
          <w:p>
            <w:r>
              <w:rPr>
                <w:rFonts w:ascii="Arial" w:cs="Arial" w:eastAsia="Arial" w:hAnsi="Arial"/>
                <w:color w:val="27AE60"/>
                <w:sz w:val="19"/>
                <w:szCs w:val="19"/>
              </w:rPr>
              <w:t xml:space="preserve">Low</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Files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tests/http_integration.rs, all src/**/*_test modules</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What to Change</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pPr>
              <w:pStyle w:val="ListParagraph"/>
              <w:numPr>
                <w:ilvl w:val="0"/>
                <w:numId w:val="2"/>
              </w:numPr>
              <w:spacing w:after="40"/>
            </w:pPr>
            <w:r>
              <w:rPr>
                <w:rFonts w:ascii="Arial" w:cs="Arial" w:eastAsia="Arial" w:hAnsi="Arial"/>
                <w:sz w:val="20"/>
                <w:szCs w:val="20"/>
              </w:rPr>
              <w:t xml:space="preserve">Run cargo test --all-features 2&gt;&amp;1 | tee baseline_test_results.txt and commit the output as a reference.</w:t>
            </w:r>
          </w:p>
          <w:p>
            <w:pPr>
              <w:pStyle w:val="ListParagraph"/>
              <w:numPr>
                <w:ilvl w:val="0"/>
                <w:numId w:val="2"/>
              </w:numPr>
              <w:spacing w:after="40"/>
            </w:pPr>
            <w:r>
              <w:rPr>
                <w:rFonts w:ascii="Arial" w:cs="Arial" w:eastAsia="Arial" w:hAnsi="Arial"/>
                <w:sz w:val="20"/>
                <w:szCs w:val="20"/>
              </w:rPr>
              <w:t xml:space="preserve">Run cargo clippy --all-features -- -D warnings and note all current Clippy warnings (do not fix yet).</w:t>
            </w:r>
          </w:p>
          <w:p>
            <w:pPr>
              <w:pStyle w:val="ListParagraph"/>
              <w:numPr>
                <w:ilvl w:val="0"/>
                <w:numId w:val="2"/>
              </w:numPr>
              <w:spacing w:after="40"/>
            </w:pPr>
            <w:r>
              <w:rPr>
                <w:rFonts w:ascii="Arial" w:cs="Arial" w:eastAsia="Arial" w:hAnsi="Arial"/>
                <w:sz w:val="20"/>
                <w:szCs w:val="20"/>
              </w:rPr>
              <w:t xml:space="preserve">Add a #[test] fn regression_path_traversal() stub in tls/mod.rs that asserts the current (broken) behaviour—this turns red in Phase 1 and serves as a guard.</w:t>
            </w:r>
          </w:p>
          <w:p>
            <w:pPr>
              <w:pStyle w:val="ListParagraph"/>
              <w:numPr>
                <w:ilvl w:val="0"/>
                <w:numId w:val="2"/>
              </w:numPr>
              <w:spacing w:after="40"/>
            </w:pPr>
            <w:r>
              <w:rPr>
                <w:rFonts w:ascii="Arial" w:cs="Arial" w:eastAsia="Arial" w:hAnsi="Arial"/>
                <w:sz w:val="20"/>
                <w:szCs w:val="20"/>
              </w:rPr>
              <w:t xml:space="preserve">Add a #[test] fn regression_compression_oom() stub in server/handler.rs.</w:t>
            </w:r>
          </w:p>
          <w:p>
            <w:pPr>
              <w:pStyle w:val="ListParagraph"/>
              <w:numPr>
                <w:ilvl w:val="0"/>
                <w:numId w:val="2"/>
              </w:numPr>
              <w:spacing w:after="40"/>
            </w:pPr>
            <w:r>
              <w:rPr>
                <w:rFonts w:ascii="Arial" w:cs="Arial" w:eastAsia="Arial" w:hAnsi="Arial"/>
                <w:sz w:val="20"/>
                <w:szCs w:val="20"/>
              </w:rPr>
              <w:t xml:space="preserve">Ensure cargo test runs in CI before merging any Phase 1+ branch.</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Why It Matters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Without a baseline, regressions introduced during the refactor are invisible. Stub regression tests document the exact bugs being fixed and prevent reintroduction.</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Dependencies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None</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Validation</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All existing tests pass. The two new stub tests fail (as expected—they document unfixed bugs). CI pipeline runs cargo test on every PR.</w:t>
            </w:r>
          </w:p>
        </w:tc>
      </w:tr>
    </w:tbl>
    <w:p>
      <w:pPr>
        <w:spacing w:after="120"/>
      </w:pPr>
      <w:r>
        <w:t xml:space="preserve"/>
      </w:r>
    </w:p>
    <w:p>
      <w:pPr>
        <w:pStyle w:val="Heading3"/>
        <w:spacing w:before="200" w:after="80"/>
      </w:pPr>
      <w:r>
        <w:rPr>
          <w:rFonts w:ascii="Arial" w:cs="Arial" w:eastAsia="Arial" w:hAnsi="Arial"/>
          <w:b/>
          <w:bCs/>
          <w:color w:val="2471A3"/>
          <w:sz w:val="22"/>
          <w:szCs w:val="22"/>
        </w:rPr>
        <w:t xml:space="preserve">Task 0.3 — Introduce Feature Flags for Risky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7AE60" w:sz="1"/>
              <w:left w:val="single" w:color="27AE60" w:sz="1"/>
              <w:bottom w:val="single" w:color="27AE60" w:sz="1"/>
              <w:right w:val="single" w:color="27AE60" w:sz="1"/>
            </w:tcBorders>
            <w:shd w:fill="D5F5E3" w:val="clear"/>
            <w:tcMar>
              <w:top w:type="dxa" w:w="80"/>
              <w:left w:type="dxa" w:w="140"/>
              <w:bottom w:type="dxa" w:w="80"/>
              <w:right w:type="dxa" w:w="140"/>
            </w:tcMar>
          </w:tcPr>
          <w:p>
            <w:r>
              <w:rPr>
                <w:rFonts w:ascii="Arial" w:cs="Arial" w:eastAsia="Arial" w:hAnsi="Arial"/>
                <w:b/>
                <w:bCs/>
                <w:color w:val="27AE60"/>
                <w:sz w:val="20"/>
                <w:szCs w:val="20"/>
              </w:rPr>
              <w:t xml:space="preserve">0.3  </w:t>
            </w:r>
            <w:r>
              <w:rPr>
                <w:rFonts w:ascii="Arial" w:cs="Arial" w:eastAsia="Arial" w:hAnsi="Arial"/>
                <w:b/>
                <w:bCs/>
                <w:color w:val="1A1A1A"/>
                <w:sz w:val="20"/>
                <w:szCs w:val="20"/>
              </w:rPr>
              <w:t xml:space="preserve">Add Cargo feature flags for Phase 3 streaming compression and Phase 6 async logger</w:t>
            </w:r>
            <w:r>
              <w:rPr>
                <w:rFonts w:ascii="Arial" w:cs="Arial" w:eastAsia="Arial" w:hAnsi="Arial"/>
                <w:i/>
                <w:iCs/>
                <w:color w:val="566573"/>
                <w:sz w:val="18"/>
                <w:szCs w:val="18"/>
              </w:rPr>
              <w:t xml:space="preserve">  (Audit Issue #N/A)</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Risk Level</w:t>
            </w:r>
          </w:p>
        </w:tc>
        <w:tc>
          <w:tcPr>
            <w:tcW w:type="dxa" w:w="7160"/>
            <w:tcBorders>
              <w:top w:val="single" w:color="AEB6BF" w:sz="1"/>
              <w:left w:val="single" w:color="AEB6BF" w:sz="1"/>
              <w:bottom w:val="single" w:color="AEB6BF" w:sz="1"/>
              <w:right w:val="single" w:color="AEB6BF" w:sz="1"/>
            </w:tcBorders>
            <w:shd w:fill="D5F5E3" w:val="clear"/>
            <w:tcMar>
              <w:top w:type="dxa" w:w="60"/>
              <w:left w:type="dxa" w:w="120"/>
              <w:bottom w:type="dxa" w:w="60"/>
              <w:right w:type="dxa" w:w="120"/>
            </w:tcMar>
          </w:tcPr>
          <w:p>
            <w:r>
              <w:rPr>
                <w:rFonts w:ascii="Arial" w:cs="Arial" w:eastAsia="Arial" w:hAnsi="Arial"/>
                <w:color w:val="27AE60"/>
                <w:sz w:val="19"/>
                <w:szCs w:val="19"/>
              </w:rPr>
              <w:t xml:space="preserve">Low</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Files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Cargo.toml, src/server/handler.rs, src/logging/mod.rs</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What to Change</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pPr>
              <w:pStyle w:val="ListParagraph"/>
              <w:numPr>
                <w:ilvl w:val="0"/>
                <w:numId w:val="2"/>
              </w:numPr>
              <w:spacing w:after="40"/>
            </w:pPr>
            <w:r>
              <w:rPr>
                <w:rFonts w:ascii="Arial" w:cs="Arial" w:eastAsia="Arial" w:hAnsi="Arial"/>
                <w:sz w:val="20"/>
                <w:szCs w:val="20"/>
              </w:rPr>
              <w:t xml:space="preserve">Add to Cargo.toml: [features] streaming-compression = [] and async-logger = [].</w:t>
            </w:r>
          </w:p>
          <w:p>
            <w:pPr>
              <w:pStyle w:val="ListParagraph"/>
              <w:numPr>
                <w:ilvl w:val="0"/>
                <w:numId w:val="2"/>
              </w:numPr>
              <w:spacing w:after="40"/>
            </w:pPr>
            <w:r>
              <w:rPr>
                <w:rFonts w:ascii="Arial" w:cs="Arial" w:eastAsia="Arial" w:hAnsi="Arial"/>
                <w:sz w:val="20"/>
                <w:szCs w:val="20"/>
              </w:rPr>
              <w:t xml:space="preserve">Wrap the streaming compression code path (Phase 3.1) in #[cfg(feature = "streaming-compression")].</w:t>
            </w:r>
          </w:p>
          <w:p>
            <w:pPr>
              <w:pStyle w:val="ListParagraph"/>
              <w:numPr>
                <w:ilvl w:val="0"/>
                <w:numId w:val="2"/>
              </w:numPr>
              <w:spacing w:after="40"/>
            </w:pPr>
            <w:r>
              <w:rPr>
                <w:rFonts w:ascii="Arial" w:cs="Arial" w:eastAsia="Arial" w:hAnsi="Arial"/>
                <w:sz w:val="20"/>
                <w:szCs w:val="20"/>
              </w:rPr>
              <w:t xml:space="preserve">Wrap the async logger channel path (Phase 6.1) in #[cfg(feature = "async-logger")].</w:t>
            </w:r>
          </w:p>
          <w:p>
            <w:pPr>
              <w:pStyle w:val="ListParagraph"/>
              <w:numPr>
                <w:ilvl w:val="0"/>
                <w:numId w:val="2"/>
              </w:numPr>
              <w:spacing w:after="40"/>
            </w:pPr>
            <w:r>
              <w:rPr>
                <w:rFonts w:ascii="Arial" w:cs="Arial" w:eastAsia="Arial" w:hAnsi="Arial"/>
                <w:sz w:val="20"/>
                <w:szCs w:val="20"/>
              </w:rPr>
              <w:t xml:space="preserve">Default features = [] so production builds are unaffected until features are explicitly enabled and validated.</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Why It Matters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Compression and logging are on the hot path of every request. Feature flags allow the new implementation to be deployed and load-tested independently before replacing the old path, reducing the blast radius of any regression.</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Dependencies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None</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Validation</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cargo build --features streaming-compression and cargo build --features async-logger both succeed alongside cargo build (default, no features).</w:t>
            </w:r>
          </w:p>
        </w:tc>
      </w:tr>
    </w:tbl>
    <w:p>
      <w:pPr>
        <w:spacing w:after="240"/>
      </w:pPr>
      <w:r>
        <w:t xml:space="preserve"/>
      </w:r>
    </w:p>
    <w:p>
      <w:r>
        <w:br w:type="page"/>
      </w:r>
    </w:p>
    <w:p>
      <w:pPr>
        <w:pStyle w:val="Heading1"/>
        <w:spacing w:before="360" w:after="120"/>
      </w:pPr>
      <w:r>
        <w:rPr>
          <w:rFonts w:ascii="Arial" w:cs="Arial" w:eastAsia="Arial" w:hAnsi="Arial"/>
          <w:b/>
          <w:bCs/>
          <w:color w:val="1A5276"/>
          <w:sz w:val="32"/>
          <w:szCs w:val="32"/>
        </w:rPr>
        <w:t xml:space="preserve">Phase 1 — Critical Security Fixes</w:t>
      </w:r>
    </w:p>
    <w:p>
      <w:pPr>
        <w:spacing w:after="80"/>
      </w:pPr>
      <w:r>
        <w:rPr>
          <w:rFonts w:ascii="Arial" w:cs="Arial" w:eastAsia="Arial" w:hAnsi="Arial"/>
          <w:sz w:val="20"/>
          <w:szCs w:val="20"/>
        </w:rPr>
        <w:t xml:space="preserve">These tasks fix direct security vulnerabilities. </w:t>
      </w:r>
      <w:r>
        <w:rPr>
          <w:rFonts w:ascii="Arial" w:cs="Arial" w:eastAsia="Arial" w:hAnsi="Arial"/>
          <w:b/>
          <w:bCs/>
          <w:color w:val="C0392B"/>
          <w:sz w:val="20"/>
          <w:szCs w:val="20"/>
        </w:rPr>
        <w:t xml:space="preserve">All must be completed and reviewed before any public deployment. </w:t>
      </w:r>
      <w:r>
        <w:rPr>
          <w:rFonts w:ascii="Arial" w:cs="Arial" w:eastAsia="Arial" w:hAnsi="Arial"/>
          <w:sz w:val="20"/>
          <w:szCs w:val="20"/>
        </w:rPr>
        <w:t xml:space="preserve">Tasks 1.1 through 1.4 are logically independent and can be worked on in parallel branches, but each must pass the full test suite independently before merge.</w:t>
      </w:r>
    </w:p>
    <w:p>
      <w:pPr>
        <w:spacing w:after="80"/>
      </w:pPr>
      <w:r>
        <w:t xml:space="preserve"/>
      </w:r>
    </w:p>
    <w:p>
      <w:pPr>
        <w:pStyle w:val="Heading3"/>
        <w:spacing w:before="200" w:after="80"/>
      </w:pPr>
      <w:r>
        <w:rPr>
          <w:rFonts w:ascii="Arial" w:cs="Arial" w:eastAsia="Arial" w:hAnsi="Arial"/>
          <w:b/>
          <w:bCs/>
          <w:color w:val="C0392B"/>
          <w:sz w:val="22"/>
          <w:szCs w:val="22"/>
        </w:rPr>
        <w:t xml:space="preserve">Task 1.1 — Fix Path Traversal in Manual TLS Cert Loader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0392B" w:sz="1"/>
              <w:left w:val="single" w:color="C0392B" w:sz="1"/>
              <w:bottom w:val="single" w:color="C0392B" w:sz="1"/>
              <w:right w:val="single" w:color="C0392B" w:sz="1"/>
            </w:tcBorders>
            <w:shd w:fill="FADBD8" w:val="clear"/>
            <w:tcMar>
              <w:top w:type="dxa" w:w="80"/>
              <w:left w:type="dxa" w:w="140"/>
              <w:bottom w:type="dxa" w:w="80"/>
              <w:right w:type="dxa" w:w="140"/>
            </w:tcMar>
          </w:tcPr>
          <w:p>
            <w:r>
              <w:rPr>
                <w:rFonts w:ascii="Arial" w:cs="Arial" w:eastAsia="Arial" w:hAnsi="Arial"/>
                <w:b/>
                <w:bCs/>
                <w:color w:val="C0392B"/>
                <w:sz w:val="20"/>
                <w:szCs w:val="20"/>
              </w:rPr>
              <w:t xml:space="preserve">1.1  </w:t>
            </w:r>
            <w:r>
              <w:rPr>
                <w:rFonts w:ascii="Arial" w:cs="Arial" w:eastAsia="Arial" w:hAnsi="Arial"/>
                <w:b/>
                <w:bCs/>
                <w:color w:val="1A1A1A"/>
                <w:sz w:val="20"/>
                <w:szCs w:val="20"/>
              </w:rPr>
              <w:t xml:space="preserve">Reject ParentDir components in cert_path and key_path before joining</w:t>
            </w:r>
            <w:r>
              <w:rPr>
                <w:rFonts w:ascii="Arial" w:cs="Arial" w:eastAsia="Arial" w:hAnsi="Arial"/>
                <w:i/>
                <w:iCs/>
                <w:color w:val="566573"/>
                <w:sz w:val="18"/>
                <w:szCs w:val="18"/>
              </w:rPr>
              <w:t xml:space="preserve">  (Audit Issue #1 &amp; 3)</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Risk Level</w:t>
            </w:r>
          </w:p>
        </w:tc>
        <w:tc>
          <w:tcPr>
            <w:tcW w:type="dxa" w:w="7160"/>
            <w:tcBorders>
              <w:top w:val="single" w:color="AEB6BF" w:sz="1"/>
              <w:left w:val="single" w:color="AEB6BF" w:sz="1"/>
              <w:bottom w:val="single" w:color="AEB6BF" w:sz="1"/>
              <w:right w:val="single" w:color="AEB6BF" w:sz="1"/>
            </w:tcBorders>
            <w:shd w:fill="FADBD8" w:val="clear"/>
            <w:tcMar>
              <w:top w:type="dxa" w:w="60"/>
              <w:left w:type="dxa" w:w="120"/>
              <w:bottom w:type="dxa" w:w="60"/>
              <w:right w:type="dxa" w:w="120"/>
            </w:tcMar>
          </w:tcPr>
          <w:p>
            <w:r>
              <w:rPr>
                <w:rFonts w:ascii="Arial" w:cs="Arial" w:eastAsia="Arial" w:hAnsi="Arial"/>
                <w:color w:val="C0392B"/>
                <w:sz w:val="19"/>
                <w:szCs w:val="19"/>
              </w:rPr>
              <w:t xml:space="preserve">High — security bug</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Files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src/tls/mod.rs</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What to Change</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pPr>
              <w:pStyle w:val="ListParagraph"/>
              <w:numPr>
                <w:ilvl w:val="0"/>
                <w:numId w:val="2"/>
              </w:numPr>
              <w:spacing w:after="40"/>
            </w:pPr>
            <w:r>
              <w:rPr>
                <w:rFonts w:ascii="Arial" w:cs="Arial" w:eastAsia="Arial" w:hAnsi="Arial"/>
                <w:sz w:val="20"/>
                <w:szCs w:val="20"/>
              </w:rPr>
              <w:t xml:space="preserve">Before joining cfg.cert_path / cfg.key_path with data_dir, iterate Path::components() and return Err if any component is Component::ParentDir (..).</w:t>
            </w:r>
          </w:p>
          <w:p>
            <w:pPr>
              <w:pStyle w:val="ListParagraph"/>
              <w:numPr>
                <w:ilvl w:val="0"/>
                <w:numId w:val="2"/>
              </w:numPr>
              <w:spacing w:after="40"/>
            </w:pPr>
            <w:r>
              <w:rPr>
                <w:rFonts w:ascii="Arial" w:cs="Arial" w:eastAsia="Arial" w:hAnsi="Arial"/>
                <w:sz w:val="20"/>
                <w:szCs w:val="20"/>
              </w:rPr>
              <w:t xml:space="preserve">Apply the exact same pattern already present in validate_acme_config in acme.rs—mirror it verbatim into load_manual_cert.</w:t>
            </w:r>
          </w:p>
          <w:p>
            <w:pPr>
              <w:pStyle w:val="ListParagraph"/>
              <w:numPr>
                <w:ilvl w:val="0"/>
                <w:numId w:val="2"/>
              </w:numPr>
              <w:spacing w:after="40"/>
            </w:pPr>
            <w:r>
              <w:rPr>
                <w:rFonts w:ascii="Arial" w:cs="Arial" w:eastAsia="Arial" w:hAnsi="Arial"/>
                <w:sz w:val="20"/>
                <w:szCs w:val="20"/>
              </w:rPr>
              <w:t xml:space="preserve">After the component check, call std::fs::canonicalize() on the final joined path and verify the canonical path starts_with(canonicalize(data_dir)?). This is the belt-and-suspenders defence.</w:t>
            </w:r>
          </w:p>
          <w:p>
            <w:pPr>
              <w:pStyle w:val="ListParagraph"/>
              <w:numPr>
                <w:ilvl w:val="0"/>
                <w:numId w:val="2"/>
              </w:numPr>
              <w:spacing w:after="40"/>
            </w:pPr>
            <w:r>
              <w:rPr>
                <w:rFonts w:ascii="Arial" w:cs="Arial" w:eastAsia="Arial" w:hAnsi="Arial"/>
                <w:sz w:val="20"/>
                <w:szCs w:val="20"/>
              </w:rPr>
              <w:t xml:space="preserve">Return a descriptive error: "cert_path must not contain parent directory components".</w:t>
            </w:r>
          </w:p>
          <w:p>
            <w:pPr>
              <w:pStyle w:val="ListParagraph"/>
              <w:numPr>
                <w:ilvl w:val="0"/>
                <w:numId w:val="2"/>
              </w:numPr>
              <w:spacing w:after="40"/>
            </w:pPr>
            <w:r>
              <w:rPr>
                <w:rFonts w:ascii="Arial" w:cs="Arial" w:eastAsia="Arial" w:hAnsi="Arial"/>
                <w:sz w:val="20"/>
                <w:szCs w:val="20"/>
              </w:rPr>
              <w:t xml:space="preserve">Update the regression stub test (from Task 0.2) to assert this error is returned for paths like "../outside.crt".</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Why It Matters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A path like ../outside.crt lexically starts with /data_dir as a string prefix, so the current starts_with check passes. The OS resolves it to /outside.crt, completely outside the data directory. An attacker who controls the config file (or misconfigured operator) can load arbitrary certificates from the filesystem.</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Dependencies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Task 0.2 (regression stub must exist)</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Validation</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Regression test passes. Manual test: set cert_path = "../etc/ssl/private/root.key", start server, observe config validation error before any file I/O. cargo audit shows no related advisories.</w:t>
            </w:r>
          </w:p>
        </w:tc>
      </w:tr>
    </w:tbl>
    <w:p>
      <w:pPr>
        <w:spacing w:after="120"/>
      </w:pPr>
      <w:r>
        <w:t xml:space="preserve"/>
      </w:r>
    </w:p>
    <w:p>
      <w:pPr>
        <w:pStyle w:val="Heading3"/>
        <w:spacing w:before="200" w:after="80"/>
      </w:pPr>
      <w:r>
        <w:rPr>
          <w:rFonts w:ascii="Arial" w:cs="Arial" w:eastAsia="Arial" w:hAnsi="Arial"/>
          <w:b/>
          <w:bCs/>
          <w:color w:val="C0392B"/>
          <w:sz w:val="22"/>
          <w:szCs w:val="22"/>
        </w:rPr>
        <w:t xml:space="preserve">Task 1.2 — Fix Untrusted X-Forwarded-For in Access Log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0392B" w:sz="1"/>
              <w:left w:val="single" w:color="C0392B" w:sz="1"/>
              <w:bottom w:val="single" w:color="C0392B" w:sz="1"/>
              <w:right w:val="single" w:color="C0392B" w:sz="1"/>
            </w:tcBorders>
            <w:shd w:fill="FADBD8" w:val="clear"/>
            <w:tcMar>
              <w:top w:type="dxa" w:w="80"/>
              <w:left w:type="dxa" w:w="140"/>
              <w:bottom w:type="dxa" w:w="80"/>
              <w:right w:type="dxa" w:w="140"/>
            </w:tcMar>
          </w:tcPr>
          <w:p>
            <w:r>
              <w:rPr>
                <w:rFonts w:ascii="Arial" w:cs="Arial" w:eastAsia="Arial" w:hAnsi="Arial"/>
                <w:b/>
                <w:bCs/>
                <w:color w:val="C0392B"/>
                <w:sz w:val="20"/>
                <w:szCs w:val="20"/>
              </w:rPr>
              <w:t xml:space="preserve">1.2  </w:t>
            </w:r>
            <w:r>
              <w:rPr>
                <w:rFonts w:ascii="Arial" w:cs="Arial" w:eastAsia="Arial" w:hAnsi="Arial"/>
                <w:b/>
                <w:bCs/>
                <w:color w:val="1A1A1A"/>
                <w:sz w:val="20"/>
                <w:szCs w:val="20"/>
              </w:rPr>
              <w:t xml:space="preserve">Pass real SocketAddr peer into handle() and log_request(); gate XFF on trusted-proxy config</w:t>
            </w:r>
            <w:r>
              <w:rPr>
                <w:rFonts w:ascii="Arial" w:cs="Arial" w:eastAsia="Arial" w:hAnsi="Arial"/>
                <w:i/>
                <w:iCs/>
                <w:color w:val="566573"/>
                <w:sz w:val="18"/>
                <w:szCs w:val="18"/>
              </w:rPr>
              <w:t xml:space="preserve">  (Audit Issue #2)</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Risk Level</w:t>
            </w:r>
          </w:p>
        </w:tc>
        <w:tc>
          <w:tcPr>
            <w:tcW w:type="dxa" w:w="7160"/>
            <w:tcBorders>
              <w:top w:val="single" w:color="AEB6BF" w:sz="1"/>
              <w:left w:val="single" w:color="AEB6BF" w:sz="1"/>
              <w:bottom w:val="single" w:color="AEB6BF" w:sz="1"/>
              <w:right w:val="single" w:color="AEB6BF" w:sz="1"/>
            </w:tcBorders>
            <w:shd w:fill="FADBD8" w:val="clear"/>
            <w:tcMar>
              <w:top w:type="dxa" w:w="60"/>
              <w:left w:type="dxa" w:w="120"/>
              <w:bottom w:type="dxa" w:w="60"/>
              <w:right w:type="dxa" w:w="120"/>
            </w:tcMar>
          </w:tcPr>
          <w:p>
            <w:r>
              <w:rPr>
                <w:rFonts w:ascii="Arial" w:cs="Arial" w:eastAsia="Arial" w:hAnsi="Arial"/>
                <w:color w:val="C0392B"/>
                <w:sz w:val="19"/>
                <w:szCs w:val="19"/>
              </w:rPr>
              <w:t xml:space="preserve">High — security / integrity</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Files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src/server/handler.rs</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What to Change</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pPr>
              <w:pStyle w:val="ListParagraph"/>
              <w:numPr>
                <w:ilvl w:val="0"/>
                <w:numId w:val="2"/>
              </w:numPr>
              <w:spacing w:after="40"/>
            </w:pPr>
            <w:r>
              <w:rPr>
                <w:rFonts w:ascii="Arial" w:cs="Arial" w:eastAsia="Arial" w:hAnsi="Arial"/>
                <w:sz w:val="20"/>
                <w:szCs w:val="20"/>
              </w:rPr>
              <w:t xml:space="preserve">Add peer_addr: SocketAddr as a parameter to handle() and log_request(). Propagate it from the TcpStream::peer_addr() call in the connection accept loop in server/mod.rs.</w:t>
            </w:r>
          </w:p>
          <w:p>
            <w:pPr>
              <w:pStyle w:val="ListParagraph"/>
              <w:numPr>
                <w:ilvl w:val="0"/>
                <w:numId w:val="2"/>
              </w:numPr>
              <w:spacing w:after="40"/>
            </w:pPr>
            <w:r>
              <w:rPr>
                <w:rFonts w:ascii="Arial" w:cs="Arial" w:eastAsia="Arial" w:hAnsi="Arial"/>
                <w:sz w:val="20"/>
                <w:szCs w:val="20"/>
              </w:rPr>
              <w:t xml:space="preserve">In log_request(), default to peer_addr.ip().to_string() as the remote address.</w:t>
            </w:r>
          </w:p>
          <w:p>
            <w:pPr>
              <w:pStyle w:val="ListParagraph"/>
              <w:numPr>
                <w:ilvl w:val="0"/>
                <w:numId w:val="2"/>
              </w:numPr>
              <w:spacing w:after="40"/>
            </w:pPr>
            <w:r>
              <w:rPr>
                <w:rFonts w:ascii="Arial" w:cs="Arial" w:eastAsia="Arial" w:hAnsi="Arial"/>
                <w:sz w:val="20"/>
                <w:szCs w:val="20"/>
              </w:rPr>
              <w:t xml:space="preserve">Add an optional trusted_proxies: Vec&lt;IpNetwork&gt; field to the server config struct (default empty).</w:t>
            </w:r>
          </w:p>
          <w:p>
            <w:pPr>
              <w:pStyle w:val="ListParagraph"/>
              <w:numPr>
                <w:ilvl w:val="0"/>
                <w:numId w:val="2"/>
              </w:numPr>
              <w:spacing w:after="40"/>
            </w:pPr>
            <w:r>
              <w:rPr>
                <w:rFonts w:ascii="Arial" w:cs="Arial" w:eastAsia="Arial" w:hAnsi="Arial"/>
                <w:sz w:val="20"/>
                <w:szCs w:val="20"/>
              </w:rPr>
              <w:t xml:space="preserve">Only substitute X-Forwarded-For if peer_addr.ip() is in the trusted_proxies list. If the list is empty, XFF is ignored entirely.</w:t>
            </w:r>
          </w:p>
          <w:p>
            <w:pPr>
              <w:pStyle w:val="ListParagraph"/>
              <w:numPr>
                <w:ilvl w:val="0"/>
                <w:numId w:val="2"/>
              </w:numPr>
              <w:spacing w:after="40"/>
            </w:pPr>
            <w:r>
              <w:rPr>
                <w:rFonts w:ascii="Arial" w:cs="Arial" w:eastAsia="Arial" w:hAnsi="Arial"/>
                <w:sz w:val="20"/>
                <w:szCs w:val="20"/>
              </w:rPr>
              <w:t xml:space="preserve">Document the trusted_proxies config option in settings.toml with a security warning.</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Why It Matters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Any client can forge X-Forwarded-For: 127.0.0.1 and appear as localhost in access logs. Ban decisions, forensics, and rate-limit analysis based on these logs are completely unreliable on a direct-edge server.</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Dependencies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None (isolated to handler.rs and config)</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Validation</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Send a request with X-Forwarded-For: 1.2.3.4 from a non-trusted IP. Access log shows the real socket address, not 1.2.3.4. With trusted_proxies set to the local network, XFF is honoured.</w:t>
            </w:r>
          </w:p>
        </w:tc>
      </w:tr>
    </w:tbl>
    <w:p>
      <w:pPr>
        <w:spacing w:after="120"/>
      </w:pPr>
      <w:r>
        <w:t xml:space="preserve"/>
      </w:r>
    </w:p>
    <w:p>
      <w:pPr>
        <w:pStyle w:val="Heading3"/>
        <w:spacing w:before="200" w:after="80"/>
      </w:pPr>
      <w:r>
        <w:rPr>
          <w:rFonts w:ascii="Arial" w:cs="Arial" w:eastAsia="Arial" w:hAnsi="Arial"/>
          <w:b/>
          <w:bCs/>
          <w:color w:val="C0392B"/>
          <w:sz w:val="22"/>
          <w:szCs w:val="22"/>
        </w:rPr>
        <w:t xml:space="preserve">Task 1.3 — Fix whoami Command Injection on Windows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0392B" w:sz="1"/>
              <w:left w:val="single" w:color="C0392B" w:sz="1"/>
              <w:bottom w:val="single" w:color="C0392B" w:sz="1"/>
              <w:right w:val="single" w:color="C0392B" w:sz="1"/>
            </w:tcBorders>
            <w:shd w:fill="FADBD8" w:val="clear"/>
            <w:tcMar>
              <w:top w:type="dxa" w:w="80"/>
              <w:left w:type="dxa" w:w="140"/>
              <w:bottom w:type="dxa" w:w="80"/>
              <w:right w:type="dxa" w:w="140"/>
            </w:tcMar>
          </w:tcPr>
          <w:p>
            <w:r>
              <w:rPr>
                <w:rFonts w:ascii="Arial" w:cs="Arial" w:eastAsia="Arial" w:hAnsi="Arial"/>
                <w:b/>
                <w:bCs/>
                <w:color w:val="C0392B"/>
                <w:sz w:val="20"/>
                <w:szCs w:val="20"/>
              </w:rPr>
              <w:t xml:space="preserve">1.3  </w:t>
            </w:r>
            <w:r>
              <w:rPr>
                <w:rFonts w:ascii="Arial" w:cs="Arial" w:eastAsia="Arial" w:hAnsi="Arial"/>
                <w:b/>
                <w:bCs/>
                <w:color w:val="1A1A1A"/>
                <w:sz w:val="20"/>
                <w:szCs w:val="20"/>
              </w:rPr>
              <w:t xml:space="preserve">Read USERNAME/USERDOMAIN from environment variables; apply validate_windows_name() guard</w:t>
            </w:r>
            <w:r>
              <w:rPr>
                <w:rFonts w:ascii="Arial" w:cs="Arial" w:eastAsia="Arial" w:hAnsi="Arial"/>
                <w:i/>
                <w:iCs/>
                <w:color w:val="566573"/>
                <w:sz w:val="18"/>
                <w:szCs w:val="18"/>
              </w:rPr>
              <w:t xml:space="preserve">  (Audit Issue #3)</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Risk Level</w:t>
            </w:r>
          </w:p>
        </w:tc>
        <w:tc>
          <w:tcPr>
            <w:tcW w:type="dxa" w:w="7160"/>
            <w:tcBorders>
              <w:top w:val="single" w:color="AEB6BF" w:sz="1"/>
              <w:left w:val="single" w:color="AEB6BF" w:sz="1"/>
              <w:bottom w:val="single" w:color="AEB6BF" w:sz="1"/>
              <w:right w:val="single" w:color="AEB6BF" w:sz="1"/>
            </w:tcBorders>
            <w:shd w:fill="FADBD8" w:val="clear"/>
            <w:tcMar>
              <w:top w:type="dxa" w:w="60"/>
              <w:left w:type="dxa" w:w="120"/>
              <w:bottom w:type="dxa" w:w="60"/>
              <w:right w:type="dxa" w:w="120"/>
            </w:tcMar>
          </w:tcPr>
          <w:p>
            <w:r>
              <w:rPr>
                <w:rFonts w:ascii="Arial" w:cs="Arial" w:eastAsia="Arial" w:hAnsi="Arial"/>
                <w:color w:val="C0392B"/>
                <w:sz w:val="19"/>
                <w:szCs w:val="19"/>
              </w:rPr>
              <w:t xml:space="preserve">High — Windows-only command injection</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Files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src/logging/mod.rs</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What to Change</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pPr>
              <w:pStyle w:val="ListParagraph"/>
              <w:numPr>
                <w:ilvl w:val="0"/>
                <w:numId w:val="2"/>
              </w:numPr>
              <w:spacing w:after="40"/>
            </w:pPr>
            <w:r>
              <w:rPr>
                <w:rFonts w:ascii="Arial" w:cs="Arial" w:eastAsia="Arial" w:hAnsi="Arial"/>
                <w:sz w:val="20"/>
                <w:szCs w:val="20"/>
              </w:rPr>
              <w:t xml:space="preserve">Replace the whoami subprocess spawn with std::env::var("USERNAME") and std::env::var("USERDOMAIN").</w:t>
            </w:r>
          </w:p>
          <w:p>
            <w:pPr>
              <w:pStyle w:val="ListParagraph"/>
              <w:numPr>
                <w:ilvl w:val="0"/>
                <w:numId w:val="2"/>
              </w:numPr>
              <w:spacing w:after="40"/>
            </w:pPr>
            <w:r>
              <w:rPr>
                <w:rFonts w:ascii="Arial" w:cs="Arial" w:eastAsia="Arial" w:hAnsi="Arial"/>
                <w:sz w:val="20"/>
                <w:szCs w:val="20"/>
              </w:rPr>
              <w:t xml:space="preserve">Apply the existing validate_windows_name() function (already used correctly in tor/mod.rs) to both values before concatenation into icacls arguments.</w:t>
            </w:r>
          </w:p>
          <w:p>
            <w:pPr>
              <w:pStyle w:val="ListParagraph"/>
              <w:numPr>
                <w:ilvl w:val="0"/>
                <w:numId w:val="2"/>
              </w:numPr>
              <w:spacing w:after="40"/>
            </w:pPr>
            <w:r>
              <w:rPr>
                <w:rFonts w:ascii="Arial" w:cs="Arial" w:eastAsia="Arial" w:hAnsi="Arial"/>
                <w:sz w:val="20"/>
                <w:szCs w:val="20"/>
              </w:rPr>
              <w:t xml:space="preserve">Return Err if either env var is absent or fails validation—do not silently fall back to an unvalidated value.</w:t>
            </w:r>
          </w:p>
          <w:p>
            <w:pPr>
              <w:pStyle w:val="ListParagraph"/>
              <w:numPr>
                <w:ilvl w:val="0"/>
                <w:numId w:val="2"/>
              </w:numPr>
              <w:spacing w:after="40"/>
            </w:pPr>
            <w:r>
              <w:rPr>
                <w:rFonts w:ascii="Arial" w:cs="Arial" w:eastAsia="Arial" w:hAnsi="Arial"/>
                <w:sz w:val="20"/>
                <w:szCs w:val="20"/>
              </w:rPr>
              <w:t xml:space="preserve">Add a unit test: validate_windows_name("user &amp; evil") returns Err; validate_windows_name("normal_user") returns Ok.</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Why It Matters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A username containing &amp;, ;, spaces, or quotes can break argument parsing or enable command injection when concatenated into icacls. Additionally, whoami depends on PATH availability, which is not guaranteed on locked-down enterprise systems. The Tor module already does this correctly—logging should match.</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Dependencies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None (Windows-only code path, can be developed on any platform with #[cfg(target_os = "windows")])</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Validation</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Unit test for validate_windows_name passes. On a Windows test VM, logging initializes correctly for a standard user and fails gracefully with a clear error for a username containing special characters.</w:t>
            </w:r>
          </w:p>
        </w:tc>
      </w:tr>
    </w:tbl>
    <w:p>
      <w:pPr>
        <w:spacing w:after="120"/>
      </w:pPr>
      <w:r>
        <w:t xml:space="preserve"/>
      </w:r>
    </w:p>
    <w:p>
      <w:pPr>
        <w:pStyle w:val="Heading3"/>
        <w:spacing w:before="200" w:after="80"/>
      </w:pPr>
      <w:r>
        <w:rPr>
          <w:rFonts w:ascii="Arial" w:cs="Arial" w:eastAsia="Arial" w:hAnsi="Arial"/>
          <w:b/>
          <w:bCs/>
          <w:color w:val="C0392B"/>
          <w:sz w:val="22"/>
          <w:szCs w:val="22"/>
        </w:rPr>
        <w:t xml:space="preserve">Task 1.4 — Fix ACME_INITIALIZED OnceLock Set Before Validation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0392B" w:sz="1"/>
              <w:left w:val="single" w:color="C0392B" w:sz="1"/>
              <w:bottom w:val="single" w:color="C0392B" w:sz="1"/>
              <w:right w:val="single" w:color="C0392B" w:sz="1"/>
            </w:tcBorders>
            <w:shd w:fill="FADBD8" w:val="clear"/>
            <w:tcMar>
              <w:top w:type="dxa" w:w="80"/>
              <w:left w:type="dxa" w:w="140"/>
              <w:bottom w:type="dxa" w:w="80"/>
              <w:right w:type="dxa" w:w="140"/>
            </w:tcMar>
          </w:tcPr>
          <w:p>
            <w:r>
              <w:rPr>
                <w:rFonts w:ascii="Arial" w:cs="Arial" w:eastAsia="Arial" w:hAnsi="Arial"/>
                <w:b/>
                <w:bCs/>
                <w:color w:val="C0392B"/>
                <w:sz w:val="20"/>
                <w:szCs w:val="20"/>
              </w:rPr>
              <w:t xml:space="preserve">1.4  </w:t>
            </w:r>
            <w:r>
              <w:rPr>
                <w:rFonts w:ascii="Arial" w:cs="Arial" w:eastAsia="Arial" w:hAnsi="Arial"/>
                <w:b/>
                <w:bCs/>
                <w:color w:val="1A1A1A"/>
                <w:sz w:val="20"/>
                <w:szCs w:val="20"/>
              </w:rPr>
              <w:t xml:space="preserve">Move ACME_INITIALIZED.set(()) to the last line of a successful build_acme_acceptor</w:t>
            </w:r>
            <w:r>
              <w:rPr>
                <w:rFonts w:ascii="Arial" w:cs="Arial" w:eastAsia="Arial" w:hAnsi="Arial"/>
                <w:i/>
                <w:iCs/>
                <w:color w:val="566573"/>
                <w:sz w:val="18"/>
                <w:szCs w:val="18"/>
              </w:rPr>
              <w:t xml:space="preserve">  (Audit Issue #6)</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Risk Level</w:t>
            </w:r>
          </w:p>
        </w:tc>
        <w:tc>
          <w:tcPr>
            <w:tcW w:type="dxa" w:w="7160"/>
            <w:tcBorders>
              <w:top w:val="single" w:color="AEB6BF" w:sz="1"/>
              <w:left w:val="single" w:color="AEB6BF" w:sz="1"/>
              <w:bottom w:val="single" w:color="AEB6BF" w:sz="1"/>
              <w:right w:val="single" w:color="AEB6BF" w:sz="1"/>
            </w:tcBorders>
            <w:shd w:fill="FADBD8" w:val="clear"/>
            <w:tcMar>
              <w:top w:type="dxa" w:w="60"/>
              <w:left w:type="dxa" w:w="120"/>
              <w:bottom w:type="dxa" w:w="60"/>
              <w:right w:type="dxa" w:w="120"/>
            </w:tcMar>
          </w:tcPr>
          <w:p>
            <w:r>
              <w:rPr>
                <w:rFonts w:ascii="Arial" w:cs="Arial" w:eastAsia="Arial" w:hAnsi="Arial"/>
                <w:color w:val="C0392B"/>
                <w:sz w:val="19"/>
                <w:szCs w:val="19"/>
              </w:rPr>
              <w:t xml:space="preserve">High — silent failure recovery blocked</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Files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src/tls/acme.rs</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What to Change</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pPr>
              <w:pStyle w:val="ListParagraph"/>
              <w:numPr>
                <w:ilvl w:val="0"/>
                <w:numId w:val="2"/>
              </w:numPr>
              <w:spacing w:after="40"/>
            </w:pPr>
            <w:r>
              <w:rPr>
                <w:rFonts w:ascii="Arial" w:cs="Arial" w:eastAsia="Arial" w:hAnsi="Arial"/>
                <w:sz w:val="20"/>
                <w:szCs w:val="20"/>
              </w:rPr>
              <w:t xml:space="preserve">Identify the current location of ACME_INITIALIZED.set(()) near the top of build_acme_acceptor.</w:t>
            </w:r>
          </w:p>
          <w:p>
            <w:pPr>
              <w:pStyle w:val="ListParagraph"/>
              <w:numPr>
                <w:ilvl w:val="0"/>
                <w:numId w:val="2"/>
              </w:numPr>
              <w:spacing w:after="40"/>
            </w:pPr>
            <w:r>
              <w:rPr>
                <w:rFonts w:ascii="Arial" w:cs="Arial" w:eastAsia="Arial" w:hAnsi="Arial"/>
                <w:sz w:val="20"/>
                <w:szCs w:val="20"/>
              </w:rPr>
              <w:t xml:space="preserve">Move it to immediately before the Ok(acceptor) return at the end of the function.</w:t>
            </w:r>
          </w:p>
          <w:p>
            <w:pPr>
              <w:pStyle w:val="ListParagraph"/>
              <w:numPr>
                <w:ilvl w:val="0"/>
                <w:numId w:val="2"/>
              </w:numPr>
              <w:spacing w:after="40"/>
            </w:pPr>
            <w:r>
              <w:rPr>
                <w:rFonts w:ascii="Arial" w:cs="Arial" w:eastAsia="Arial" w:hAnsi="Arial"/>
                <w:sz w:val="20"/>
                <w:szCs w:val="20"/>
              </w:rPr>
              <w:t xml:space="preserve">Verify every early-return Err path is before the new set() call—the function should only mark initialization after all validation, cache dir creation, and provisioning succeeds.</w:t>
            </w:r>
          </w:p>
          <w:p>
            <w:pPr>
              <w:pStyle w:val="ListParagraph"/>
              <w:numPr>
                <w:ilvl w:val="0"/>
                <w:numId w:val="2"/>
              </w:numPr>
              <w:spacing w:after="40"/>
            </w:pPr>
            <w:r>
              <w:rPr>
                <w:rFonts w:ascii="Arial" w:cs="Arial" w:eastAsia="Arial" w:hAnsi="Arial"/>
                <w:sz w:val="20"/>
                <w:szCs w:val="20"/>
              </w:rPr>
              <w:t xml:space="preserve">If the requirement is to support retrying ACME after transient failures, replace OnceLock&lt;()&gt; with a Mutex&lt;Option&lt;AcceptorState&gt;&gt; with explicit reset logic, but note this is a larger change.</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Why It Matters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If build_acme_acceptor fails partway through (e.g., cache directory creation fails), ACME_INITIALIZED is permanently set to true. All subsequent calls to retry ACME initialization are silently ignored. The process must be restarted to recover from a transient failure.</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Dependencies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None</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Validation</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Simulate an ACME init failure (e.g., make cache dir non-writable). Observe that ACME_INITIALIZED is not set. Fix the condition (e.g., make dir writable) and call build_acme_acceptor again without restarting—it should succeed.</w:t>
            </w:r>
          </w:p>
        </w:tc>
      </w:tr>
    </w:tbl>
    <w:p>
      <w:pPr>
        <w:spacing w:after="240"/>
      </w:pPr>
      <w:r>
        <w:t xml:space="preserve"/>
      </w:r>
    </w:p>
    <w:p>
      <w:r>
        <w:br w:type="page"/>
      </w:r>
    </w:p>
    <w:p>
      <w:pPr>
        <w:pStyle w:val="Heading1"/>
        <w:spacing w:before="360" w:after="120"/>
      </w:pPr>
      <w:r>
        <w:rPr>
          <w:rFonts w:ascii="Arial" w:cs="Arial" w:eastAsia="Arial" w:hAnsi="Arial"/>
          <w:b/>
          <w:bCs/>
          <w:color w:val="1A5276"/>
          <w:sz w:val="32"/>
          <w:szCs w:val="32"/>
        </w:rPr>
        <w:t xml:space="preserve">Phase 2 — Critical Stability Fixes</w:t>
      </w:r>
    </w:p>
    <w:p>
      <w:pPr>
        <w:spacing w:after="80"/>
      </w:pPr>
      <w:r>
        <w:rPr>
          <w:rFonts w:ascii="Arial" w:cs="Arial" w:eastAsia="Arial" w:hAnsi="Arial"/>
          <w:sz w:val="20"/>
          <w:szCs w:val="20"/>
        </w:rPr>
        <w:t xml:space="preserve">Two critical bugs that corrupt state on failure paths. Neither depends on Phase 1 changes and can be worked on in parallel with Phase 1.</w:t>
      </w:r>
    </w:p>
    <w:p>
      <w:pPr>
        <w:spacing w:after="80"/>
      </w:pPr>
      <w:r>
        <w:t xml:space="preserve"/>
      </w:r>
    </w:p>
    <w:p>
      <w:pPr>
        <w:pStyle w:val="Heading3"/>
        <w:spacing w:before="200" w:after="80"/>
      </w:pPr>
      <w:r>
        <w:rPr>
          <w:rFonts w:ascii="Arial" w:cs="Arial" w:eastAsia="Arial" w:hAnsi="Arial"/>
          <w:b/>
          <w:bCs/>
          <w:color w:val="C0392B"/>
          <w:sz w:val="22"/>
          <w:szCs w:val="22"/>
        </w:rPr>
        <w:t xml:space="preserve">Task 2.1 — Fix Terminal Left in Raw Mode on Partial Console Init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0392B" w:sz="1"/>
              <w:left w:val="single" w:color="C0392B" w:sz="1"/>
              <w:bottom w:val="single" w:color="C0392B" w:sz="1"/>
              <w:right w:val="single" w:color="C0392B" w:sz="1"/>
            </w:tcBorders>
            <w:shd w:fill="FADBD8" w:val="clear"/>
            <w:tcMar>
              <w:top w:type="dxa" w:w="80"/>
              <w:left w:type="dxa" w:w="140"/>
              <w:bottom w:type="dxa" w:w="80"/>
              <w:right w:type="dxa" w:w="140"/>
            </w:tcMar>
          </w:tcPr>
          <w:p>
            <w:r>
              <w:rPr>
                <w:rFonts w:ascii="Arial" w:cs="Arial" w:eastAsia="Arial" w:hAnsi="Arial"/>
                <w:b/>
                <w:bCs/>
                <w:color w:val="C0392B"/>
                <w:sz w:val="20"/>
                <w:szCs w:val="20"/>
              </w:rPr>
              <w:t xml:space="preserve">2.1  </w:t>
            </w:r>
            <w:r>
              <w:rPr>
                <w:rFonts w:ascii="Arial" w:cs="Arial" w:eastAsia="Arial" w:hAnsi="Arial"/>
                <w:b/>
                <w:bCs/>
                <w:color w:val="1A1A1A"/>
                <w:sz w:val="20"/>
                <w:szCs w:val="20"/>
              </w:rPr>
              <w:t xml:space="preserve">Set RAW_MODE_ACTIVE immediately after enable_raw_mode() succeeds; call cleanup() on subsequent failures</w:t>
            </w:r>
            <w:r>
              <w:rPr>
                <w:rFonts w:ascii="Arial" w:cs="Arial" w:eastAsia="Arial" w:hAnsi="Arial"/>
                <w:i/>
                <w:iCs/>
                <w:color w:val="566573"/>
                <w:sz w:val="18"/>
                <w:szCs w:val="18"/>
              </w:rPr>
              <w:t xml:space="preserve">  (Audit Issue #4)</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Risk Level</w:t>
            </w:r>
          </w:p>
        </w:tc>
        <w:tc>
          <w:tcPr>
            <w:tcW w:type="dxa" w:w="7160"/>
            <w:tcBorders>
              <w:top w:val="single" w:color="AEB6BF" w:sz="1"/>
              <w:left w:val="single" w:color="AEB6BF" w:sz="1"/>
              <w:bottom w:val="single" w:color="AEB6BF" w:sz="1"/>
              <w:right w:val="single" w:color="AEB6BF" w:sz="1"/>
            </w:tcBorders>
            <w:shd w:fill="FADBD8" w:val="clear"/>
            <w:tcMar>
              <w:top w:type="dxa" w:w="60"/>
              <w:left w:type="dxa" w:w="120"/>
              <w:bottom w:type="dxa" w:w="60"/>
              <w:right w:type="dxa" w:w="120"/>
            </w:tcMar>
          </w:tcPr>
          <w:p>
            <w:r>
              <w:rPr>
                <w:rFonts w:ascii="Arial" w:cs="Arial" w:eastAsia="Arial" w:hAnsi="Arial"/>
                <w:color w:val="C0392B"/>
                <w:sz w:val="19"/>
                <w:szCs w:val="19"/>
              </w:rPr>
              <w:t xml:space="preserve">High — user-visible terminal corruption</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Files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src/console/mod.rs</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What to Change</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pPr>
              <w:pStyle w:val="ListParagraph"/>
              <w:numPr>
                <w:ilvl w:val="0"/>
                <w:numId w:val="2"/>
              </w:numPr>
              <w:spacing w:after="40"/>
            </w:pPr>
            <w:r>
              <w:rPr>
                <w:rFonts w:ascii="Arial" w:cs="Arial" w:eastAsia="Arial" w:hAnsi="Arial"/>
                <w:sz w:val="20"/>
                <w:szCs w:val="20"/>
              </w:rPr>
              <w:t xml:space="preserve">Immediately after enable_raw_mode()?, set RAW_MODE_ACTIVE.store(true, Ordering::SeqCst).</w:t>
            </w:r>
          </w:p>
          <w:p>
            <w:pPr>
              <w:pStyle w:val="ListParagraph"/>
              <w:numPr>
                <w:ilvl w:val="0"/>
                <w:numId w:val="2"/>
              </w:numPr>
              <w:spacing w:after="40"/>
            </w:pPr>
            <w:r>
              <w:rPr>
                <w:rFonts w:ascii="Arial" w:cs="Arial" w:eastAsia="Arial" w:hAnsi="Arial"/>
                <w:sz w:val="20"/>
                <w:szCs w:val="20"/>
              </w:rPr>
              <w:t xml:space="preserve">After the set, if execute!(stdout, EnterAlternateScreen) returns Err, call cleanup() before returning the error.</w:t>
            </w:r>
          </w:p>
          <w:p>
            <w:pPr>
              <w:pStyle w:val="ListParagraph"/>
              <w:numPr>
                <w:ilvl w:val="0"/>
                <w:numId w:val="2"/>
              </w:numPr>
              <w:spacing w:after="40"/>
            </w:pPr>
            <w:r>
              <w:rPr>
                <w:rFonts w:ascii="Arial" w:cs="Arial" w:eastAsia="Arial" w:hAnsi="Arial"/>
                <w:sz w:val="20"/>
                <w:szCs w:val="20"/>
              </w:rPr>
              <w:t xml:space="preserve">Structure the init as: enable_raw_mode()?; RAW_MODE_ACTIVE.store(true, ...); execute!(...).map_err(|e| { cleanup(); e })?.</w:t>
            </w:r>
          </w:p>
          <w:p>
            <w:pPr>
              <w:pStyle w:val="ListParagraph"/>
              <w:numPr>
                <w:ilvl w:val="0"/>
                <w:numId w:val="2"/>
              </w:numPr>
              <w:spacing w:after="40"/>
            </w:pPr>
            <w:r>
              <w:rPr>
                <w:rFonts w:ascii="Arial" w:cs="Arial" w:eastAsia="Arial" w:hAnsi="Arial"/>
                <w:sz w:val="20"/>
                <w:szCs w:val="20"/>
              </w:rPr>
              <w:t xml:space="preserve">Add a unit test that simulates EnterAlternateScreen failing and asserts cleanup() is called and raw mode is exited.</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Why It Matters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If enable_raw_mode() succeeds but EnterAlternateScreen fails, the function returns Err with RAW_MODE_ACTIVE still false. The cleanup() function checks this flag and does nothing. The terminal is permanently left in raw mode after the process exits, making the user's shell invisible until they manually run "reset".</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Dependencies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None</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Validation</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Force EnterAlternateScreen to fail in a test environment. Confirm terminal is restored to normal mode after process exit. cargo test for the new unit test passes.</w:t>
            </w:r>
          </w:p>
        </w:tc>
      </w:tr>
    </w:tbl>
    <w:p>
      <w:pPr>
        <w:spacing w:after="120"/>
      </w:pPr>
      <w:r>
        <w:t xml:space="preserve"/>
      </w:r>
    </w:p>
    <w:p>
      <w:pPr>
        <w:pStyle w:val="Heading3"/>
        <w:spacing w:before="200" w:after="80"/>
      </w:pPr>
      <w:r>
        <w:rPr>
          <w:rFonts w:ascii="Arial" w:cs="Arial" w:eastAsia="Arial" w:hAnsi="Arial"/>
          <w:b/>
          <w:bCs/>
          <w:color w:val="C0392B"/>
          <w:sz w:val="22"/>
          <w:szCs w:val="22"/>
        </w:rPr>
        <w:t xml:space="preserve">Task 2.2 — Fix Semaphore Close Race on HTTPS Accept Loop Shutdown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0392B" w:sz="1"/>
              <w:left w:val="single" w:color="C0392B" w:sz="1"/>
              <w:bottom w:val="single" w:color="C0392B" w:sz="1"/>
              <w:right w:val="single" w:color="C0392B" w:sz="1"/>
            </w:tcBorders>
            <w:shd w:fill="FADBD8" w:val="clear"/>
            <w:tcMar>
              <w:top w:type="dxa" w:w="80"/>
              <w:left w:type="dxa" w:w="140"/>
              <w:bottom w:type="dxa" w:w="80"/>
              <w:right w:type="dxa" w:w="140"/>
            </w:tcMar>
          </w:tcPr>
          <w:p>
            <w:r>
              <w:rPr>
                <w:rFonts w:ascii="Arial" w:cs="Arial" w:eastAsia="Arial" w:hAnsi="Arial"/>
                <w:b/>
                <w:bCs/>
                <w:color w:val="C0392B"/>
                <w:sz w:val="20"/>
                <w:szCs w:val="20"/>
              </w:rPr>
              <w:t xml:space="preserve">2.2  </w:t>
            </w:r>
            <w:r>
              <w:rPr>
                <w:rFonts w:ascii="Arial" w:cs="Arial" w:eastAsia="Arial" w:hAnsi="Arial"/>
                <w:b/>
                <w:bCs/>
                <w:color w:val="1A1A1A"/>
                <w:sz w:val="20"/>
                <w:szCs w:val="20"/>
              </w:rPr>
              <w:t xml:space="preserve">Give HTTPS drain an independent timeout budget; coordinate drain constants between server/mod.rs and runtime/lifecycle.rs</w:t>
            </w:r>
            <w:r>
              <w:rPr>
                <w:rFonts w:ascii="Arial" w:cs="Arial" w:eastAsia="Arial" w:hAnsi="Arial"/>
                <w:i/>
                <w:iCs/>
                <w:color w:val="566573"/>
                <w:sz w:val="18"/>
                <w:szCs w:val="18"/>
              </w:rPr>
              <w:t xml:space="preserve">  (Audit Issue #5 &amp; 14)</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Risk Level</w:t>
            </w:r>
          </w:p>
        </w:tc>
        <w:tc>
          <w:tcPr>
            <w:tcW w:type="dxa" w:w="7160"/>
            <w:tcBorders>
              <w:top w:val="single" w:color="AEB6BF" w:sz="1"/>
              <w:left w:val="single" w:color="AEB6BF" w:sz="1"/>
              <w:bottom w:val="single" w:color="AEB6BF" w:sz="1"/>
              <w:right w:val="single" w:color="AEB6BF" w:sz="1"/>
            </w:tcBorders>
            <w:shd w:fill="FADBD8" w:val="clear"/>
            <w:tcMar>
              <w:top w:type="dxa" w:w="60"/>
              <w:left w:type="dxa" w:w="120"/>
              <w:bottom w:type="dxa" w:w="60"/>
              <w:right w:type="dxa" w:w="120"/>
            </w:tcMar>
          </w:tcPr>
          <w:p>
            <w:r>
              <w:rPr>
                <w:rFonts w:ascii="Arial" w:cs="Arial" w:eastAsia="Arial" w:hAnsi="Arial"/>
                <w:color w:val="C0392B"/>
                <w:sz w:val="19"/>
                <w:szCs w:val="19"/>
              </w:rPr>
              <w:t xml:space="preserve">High — data corruption on shutdown</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Files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src/server/mod.rs, src/runtime/lifecycle.rs</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What to Change</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pPr>
              <w:pStyle w:val="ListParagraph"/>
              <w:numPr>
                <w:ilvl w:val="0"/>
                <w:numId w:val="2"/>
              </w:numPr>
              <w:spacing w:after="40"/>
            </w:pPr>
            <w:r>
              <w:rPr>
                <w:rFonts w:ascii="Arial" w:cs="Arial" w:eastAsia="Arial" w:hAnsi="Arial"/>
                <w:sz w:val="20"/>
                <w:szCs w:val="20"/>
              </w:rPr>
              <w:t xml:space="preserve">Define a shared constant DRAIN_INNER_HTTPS_SECS in a new src/runtime/constants.rs (or at the top of lifecycle.rs) and import it in server/mod.rs.</w:t>
            </w:r>
          </w:p>
          <w:p>
            <w:pPr>
              <w:pStyle w:val="ListParagraph"/>
              <w:numPr>
                <w:ilvl w:val="0"/>
                <w:numId w:val="2"/>
              </w:numPr>
              <w:spacing w:after="40"/>
            </w:pPr>
            <w:r>
              <w:rPr>
                <w:rFonts w:ascii="Arial" w:cs="Arial" w:eastAsia="Arial" w:hAnsi="Arial"/>
                <w:sz w:val="20"/>
                <w:szCs w:val="20"/>
              </w:rPr>
              <w:t xml:space="preserve">Give the HTTPS drain loop its own tokio::time::timeout(Duration::from_secs(DRAIN_INNER_HTTPS_SECS), ...) that starts from the moment the HTTPS shutdown signal is received, not from when the HTTP drain starts.</w:t>
            </w:r>
          </w:p>
          <w:p>
            <w:pPr>
              <w:pStyle w:val="ListParagraph"/>
              <w:numPr>
                <w:ilvl w:val="0"/>
                <w:numId w:val="2"/>
              </w:numPr>
              <w:spacing w:after="40"/>
            </w:pPr>
            <w:r>
              <w:rPr>
                <w:rFonts w:ascii="Arial" w:cs="Arial" w:eastAsia="Arial" w:hAnsi="Arial"/>
                <w:sz w:val="20"/>
                <w:szCs w:val="20"/>
              </w:rPr>
              <w:t xml:space="preserve">Do the same for the HTTP drain: DRAIN_INNER_HTTP_SECS, ensuring the outer lifecycle budget in lifecycle.rs is always larger than the inner budget (outer = inner + 2s buffer).</w:t>
            </w:r>
          </w:p>
          <w:p>
            <w:pPr>
              <w:pStyle w:val="ListParagraph"/>
              <w:numPr>
                <w:ilvl w:val="0"/>
                <w:numId w:val="2"/>
              </w:numPr>
              <w:spacing w:after="40"/>
            </w:pPr>
            <w:r>
              <w:rPr>
                <w:rFonts w:ascii="Arial" w:cs="Arial" w:eastAsia="Arial" w:hAnsi="Arial"/>
                <w:sz w:val="20"/>
                <w:szCs w:val="20"/>
              </w:rPr>
              <w:t xml:space="preserve">Remove the dead 8-second outer budget from lifecycle (Issue #14) once the inner constants correctly account for the full drain window.</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Why It Matters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The current implementation gives HTTPS connections only whatever time remains after the HTTP drain has run. Under load, in-flight HTTPS responses may be cut mid-stream. The 8-second outer budget is dead code because the HTTP task self-terminates after 5 seconds.</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Dependencies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None (can be done independently, but coordinates with Phase 4 drain changes)</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Validation</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Simulate graceful shutdown while 50 concurrent HTTPS requests are in-flight. All responses complete fully. Measure time from shutdown signal to process exit—it should be deterministic and match DRAIN_INNER_HTTPS_SECS + 2s buffer.</w:t>
            </w:r>
          </w:p>
        </w:tc>
      </w:tr>
    </w:tbl>
    <w:p>
      <w:pPr>
        <w:spacing w:after="240"/>
      </w:pPr>
      <w:r>
        <w:t xml:space="preserve"/>
      </w:r>
    </w:p>
    <w:p>
      <w:r>
        <w:br w:type="page"/>
      </w:r>
    </w:p>
    <w:p>
      <w:pPr>
        <w:pStyle w:val="Heading1"/>
        <w:spacing w:before="360" w:after="120"/>
      </w:pPr>
      <w:r>
        <w:rPr>
          <w:rFonts w:ascii="Arial" w:cs="Arial" w:eastAsia="Arial" w:hAnsi="Arial"/>
          <w:b/>
          <w:bCs/>
          <w:color w:val="1A5276"/>
          <w:sz w:val="32"/>
          <w:szCs w:val="32"/>
        </w:rPr>
        <w:t xml:space="preserve">Phase 3 — DoS / Availability Fixes</w:t>
      </w:r>
    </w:p>
    <w:p>
      <w:pPr>
        <w:spacing w:after="80"/>
      </w:pPr>
      <w:r>
        <w:rPr>
          <w:rFonts w:ascii="Arial" w:cs="Arial" w:eastAsia="Arial" w:hAnsi="Arial"/>
          <w:sz w:val="20"/>
          <w:szCs w:val="20"/>
        </w:rPr>
        <w:t xml:space="preserve">These three issues are the primary denial-of-service vectors. Task 3.1 (OOM compression) is the hardest change; 3.2 and 3.3 are independent and smaller.</w:t>
      </w:r>
    </w:p>
    <w:p>
      <w:pPr>
        <w:spacing w:after="80"/>
      </w:pPr>
      <w:r>
        <w:t xml:space="preserve"/>
      </w:r>
    </w:p>
    <w:p>
      <w:pPr>
        <w:pStyle w:val="Heading3"/>
        <w:spacing w:before="200" w:after="80"/>
      </w:pPr>
      <w:r>
        <w:rPr>
          <w:rFonts w:ascii="Arial" w:cs="Arial" w:eastAsia="Arial" w:hAnsi="Arial"/>
          <w:b/>
          <w:bCs/>
          <w:color w:val="E67E22"/>
          <w:sz w:val="22"/>
          <w:szCs w:val="22"/>
        </w:rPr>
        <w:t xml:space="preserve">Task 3.1 — Fix Unbounded Memory Compression for Large Files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E67E22" w:sz="1"/>
              <w:left w:val="single" w:color="E67E22" w:sz="1"/>
              <w:bottom w:val="single" w:color="E67E22" w:sz="1"/>
              <w:right w:val="single" w:color="E67E22" w:sz="1"/>
            </w:tcBorders>
            <w:shd w:fill="FDEBD0" w:val="clear"/>
            <w:tcMar>
              <w:top w:type="dxa" w:w="80"/>
              <w:left w:type="dxa" w:w="140"/>
              <w:bottom w:type="dxa" w:w="80"/>
              <w:right w:type="dxa" w:w="140"/>
            </w:tcMar>
          </w:tcPr>
          <w:p>
            <w:r>
              <w:rPr>
                <w:rFonts w:ascii="Arial" w:cs="Arial" w:eastAsia="Arial" w:hAnsi="Arial"/>
                <w:b/>
                <w:bCs/>
                <w:color w:val="E67E22"/>
                <w:sz w:val="20"/>
                <w:szCs w:val="20"/>
              </w:rPr>
              <w:t xml:space="preserve">3.1  </w:t>
            </w:r>
            <w:r>
              <w:rPr>
                <w:rFonts w:ascii="Arial" w:cs="Arial" w:eastAsia="Arial" w:hAnsi="Arial"/>
                <w:b/>
                <w:bCs/>
                <w:color w:val="1A1A1A"/>
                <w:sz w:val="20"/>
                <w:szCs w:val="20"/>
              </w:rPr>
              <w:t xml:space="preserve">Implement streaming compression with a size threshold; gate behind feature flag</w:t>
            </w:r>
            <w:r>
              <w:rPr>
                <w:rFonts w:ascii="Arial" w:cs="Arial" w:eastAsia="Arial" w:hAnsi="Arial"/>
                <w:i/>
                <w:iCs/>
                <w:color w:val="566573"/>
                <w:sz w:val="18"/>
                <w:szCs w:val="18"/>
              </w:rPr>
              <w:t xml:space="preserve">  (Audit Issue #7)</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Risk Level</w:t>
            </w:r>
          </w:p>
        </w:tc>
        <w:tc>
          <w:tcPr>
            <w:tcW w:type="dxa" w:w="7160"/>
            <w:tcBorders>
              <w:top w:val="single" w:color="AEB6BF" w:sz="1"/>
              <w:left w:val="single" w:color="AEB6BF" w:sz="1"/>
              <w:bottom w:val="single" w:color="AEB6BF" w:sz="1"/>
              <w:right w:val="single" w:color="AEB6BF" w:sz="1"/>
            </w:tcBorders>
            <w:shd w:fill="FDEBD0" w:val="clear"/>
            <w:tcMar>
              <w:top w:type="dxa" w:w="60"/>
              <w:left w:type="dxa" w:w="120"/>
              <w:bottom w:type="dxa" w:w="60"/>
              <w:right w:type="dxa" w:w="120"/>
            </w:tcMar>
          </w:tcPr>
          <w:p>
            <w:r>
              <w:rPr>
                <w:rFonts w:ascii="Arial" w:cs="Arial" w:eastAsia="Arial" w:hAnsi="Arial"/>
                <w:color w:val="E67E22"/>
                <w:sz w:val="19"/>
                <w:szCs w:val="19"/>
              </w:rPr>
              <w:t xml:space="preserve">High — requires new async streaming pipeline</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Files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src/server/handler.rs</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What to Change</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pPr>
              <w:pStyle w:val="ListParagraph"/>
              <w:numPr>
                <w:ilvl w:val="0"/>
                <w:numId w:val="2"/>
              </w:numPr>
              <w:spacing w:after="40"/>
            </w:pPr>
            <w:r>
              <w:rPr>
                <w:rFonts w:ascii="Arial" w:cs="Arial" w:eastAsia="Arial" w:hAnsi="Arial"/>
                <w:sz w:val="20"/>
                <w:szCs w:val="20"/>
              </w:rPr>
              <w:t xml:space="preserve">Define a const COMPRESSION_MAX_BYTES: u64 = 8 * 1024 * 1024 (8 MB). Any file larger than this is served with identity encoding regardless of Accept-Encoding.</w:t>
            </w:r>
          </w:p>
          <w:p>
            <w:pPr>
              <w:pStyle w:val="ListParagraph"/>
              <w:numPr>
                <w:ilvl w:val="0"/>
                <w:numId w:val="2"/>
              </w:numPr>
              <w:spacing w:after="40"/>
            </w:pPr>
            <w:r>
              <w:rPr>
                <w:rFonts w:ascii="Arial" w:cs="Arial" w:eastAsia="Arial" w:hAnsi="Arial"/>
                <w:sz w:val="20"/>
                <w:szCs w:val="20"/>
              </w:rPr>
              <w:t xml:space="preserve">Before calling compress_body, check file_len (already in scope): if file_len &gt; COMPRESSION_MAX_BYTES, skip compression.</w:t>
            </w:r>
          </w:p>
          <w:p>
            <w:pPr>
              <w:pStyle w:val="ListParagraph"/>
              <w:numPr>
                <w:ilvl w:val="0"/>
                <w:numId w:val="2"/>
              </w:numPr>
              <w:spacing w:after="40"/>
            </w:pPr>
            <w:r>
              <w:rPr>
                <w:rFonts w:ascii="Arial" w:cs="Arial" w:eastAsia="Arial" w:hAnsi="Arial"/>
                <w:sz w:val="20"/>
                <w:szCs w:val="20"/>
              </w:rPr>
              <w:t xml:space="preserve">For files under the threshold, refactor compress_body to use an async streaming approach: use tokio::fs::File::open, wrap in tokio_util::io::ReaderStream, pipe through async_compression::tokio::bufread::BrotliEncoder (or GzipEncoder), and wrap in http_body_util::StreamBody.</w:t>
            </w:r>
          </w:p>
          <w:p>
            <w:pPr>
              <w:pStyle w:val="ListParagraph"/>
              <w:numPr>
                <w:ilvl w:val="0"/>
                <w:numId w:val="2"/>
              </w:numPr>
              <w:spacing w:after="40"/>
            </w:pPr>
            <w:r>
              <w:rPr>
                <w:rFonts w:ascii="Arial" w:cs="Arial" w:eastAsia="Arial" w:hAnsi="Arial"/>
                <w:sz w:val="20"/>
                <w:szCs w:val="20"/>
              </w:rPr>
              <w:t xml:space="preserve">Remove the Vec&lt;u8&gt; buffer allocation from compress_body entirely.</w:t>
            </w:r>
          </w:p>
          <w:p>
            <w:pPr>
              <w:pStyle w:val="ListParagraph"/>
              <w:numPr>
                <w:ilvl w:val="0"/>
                <w:numId w:val="2"/>
              </w:numPr>
              <w:spacing w:after="40"/>
            </w:pPr>
            <w:r>
              <w:rPr>
                <w:rFonts w:ascii="Arial" w:cs="Arial" w:eastAsia="Arial" w:hAnsi="Arial"/>
                <w:sz w:val="20"/>
                <w:szCs w:val="20"/>
              </w:rPr>
              <w:t xml:space="preserve">Add Vary: Accept-Encoding to compressed responses.</w:t>
            </w:r>
          </w:p>
          <w:p>
            <w:pPr>
              <w:pStyle w:val="ListParagraph"/>
              <w:numPr>
                <w:ilvl w:val="0"/>
                <w:numId w:val="2"/>
              </w:numPr>
              <w:spacing w:after="40"/>
            </w:pPr>
            <w:r>
              <w:rPr>
                <w:rFonts w:ascii="Arial" w:cs="Arial" w:eastAsia="Arial" w:hAnsi="Arial"/>
                <w:sz w:val="20"/>
                <w:szCs w:val="20"/>
              </w:rPr>
              <w:t xml:space="preserve">Guard behind the streaming-compression feature flag (Task 0.3) and add cargo integration tests for both paths.</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Why It Matters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A single HTTP request for a 2 GB video file with Accept-Encoding: br allocates 2+ GB on the heap. This is a trivial OOM denial-of-service: one request exhausts all RAM. This is listed as one of the three production blockers.</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Dependencies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Task 0.3 (feature flag), Phase 0 test baseline</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Validation</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Serve a 100 MB file with Accept-Encoding: br—confirm heap usage does not spike beyond the 8 MB threshold + streaming buffer. Serve a 1 MB file—confirm it is compressed correctly. cargo test --features streaming-compression passes.</w:t>
            </w:r>
          </w:p>
        </w:tc>
      </w:tr>
    </w:tbl>
    <w:p>
      <w:pPr>
        <w:spacing w:after="120"/>
      </w:pPr>
      <w:r>
        <w:t xml:space="preserve"/>
      </w:r>
    </w:p>
    <w:p>
      <w:pPr>
        <w:pStyle w:val="Heading3"/>
        <w:spacing w:before="200" w:after="80"/>
      </w:pPr>
      <w:r>
        <w:rPr>
          <w:rFonts w:ascii="Arial" w:cs="Arial" w:eastAsia="Arial" w:hAnsi="Arial"/>
          <w:b/>
          <w:bCs/>
          <w:color w:val="E67E22"/>
          <w:sz w:val="22"/>
          <w:szCs w:val="22"/>
        </w:rPr>
        <w:t xml:space="preserve">Task 3.2 — Fix Missing header_read_timeout on hyper Connection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E67E22" w:sz="1"/>
              <w:left w:val="single" w:color="E67E22" w:sz="1"/>
              <w:bottom w:val="single" w:color="E67E22" w:sz="1"/>
              <w:right w:val="single" w:color="E67E22" w:sz="1"/>
            </w:tcBorders>
            <w:shd w:fill="FDEBD0" w:val="clear"/>
            <w:tcMar>
              <w:top w:type="dxa" w:w="80"/>
              <w:left w:type="dxa" w:w="140"/>
              <w:bottom w:type="dxa" w:w="80"/>
              <w:right w:type="dxa" w:w="140"/>
            </w:tcMar>
          </w:tcPr>
          <w:p>
            <w:r>
              <w:rPr>
                <w:rFonts w:ascii="Arial" w:cs="Arial" w:eastAsia="Arial" w:hAnsi="Arial"/>
                <w:b/>
                <w:bCs/>
                <w:color w:val="E67E22"/>
                <w:sz w:val="20"/>
                <w:szCs w:val="20"/>
              </w:rPr>
              <w:t xml:space="preserve">3.2  </w:t>
            </w:r>
            <w:r>
              <w:rPr>
                <w:rFonts w:ascii="Arial" w:cs="Arial" w:eastAsia="Arial" w:hAnsi="Arial"/>
                <w:b/>
                <w:bCs/>
                <w:color w:val="1A1A1A"/>
                <w:sz w:val="20"/>
                <w:szCs w:val="20"/>
              </w:rPr>
              <w:t xml:space="preserve">Add header_read_timeout(30s) to the hyper HTTP/1.1 connection builder</w:t>
            </w:r>
            <w:r>
              <w:rPr>
                <w:rFonts w:ascii="Arial" w:cs="Arial" w:eastAsia="Arial" w:hAnsi="Arial"/>
                <w:i/>
                <w:iCs/>
                <w:color w:val="566573"/>
                <w:sz w:val="18"/>
                <w:szCs w:val="18"/>
              </w:rPr>
              <w:t xml:space="preserve">  (Audit Issue #9)</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Risk Level</w:t>
            </w:r>
          </w:p>
        </w:tc>
        <w:tc>
          <w:tcPr>
            <w:tcW w:type="dxa" w:w="7160"/>
            <w:tcBorders>
              <w:top w:val="single" w:color="AEB6BF" w:sz="1"/>
              <w:left w:val="single" w:color="AEB6BF" w:sz="1"/>
              <w:bottom w:val="single" w:color="AEB6BF" w:sz="1"/>
              <w:right w:val="single" w:color="AEB6BF" w:sz="1"/>
            </w:tcBorders>
            <w:shd w:fill="FDEBD0" w:val="clear"/>
            <w:tcMar>
              <w:top w:type="dxa" w:w="60"/>
              <w:left w:type="dxa" w:w="120"/>
              <w:bottom w:type="dxa" w:w="60"/>
              <w:right w:type="dxa" w:w="120"/>
            </w:tcMar>
          </w:tcPr>
          <w:p>
            <w:r>
              <w:rPr>
                <w:rFonts w:ascii="Arial" w:cs="Arial" w:eastAsia="Arial" w:hAnsi="Arial"/>
                <w:color w:val="E67E22"/>
                <w:sz w:val="19"/>
                <w:szCs w:val="19"/>
              </w:rPr>
              <w:t xml:space="preserve">Medium — one-line fix with high impact</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Files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src/server/handler.rs</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What to Change</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pPr>
              <w:pStyle w:val="ListParagraph"/>
              <w:numPr>
                <w:ilvl w:val="0"/>
                <w:numId w:val="2"/>
              </w:numPr>
              <w:spacing w:after="40"/>
            </w:pPr>
            <w:r>
              <w:rPr>
                <w:rFonts w:ascii="Arial" w:cs="Arial" w:eastAsia="Arial" w:hAnsi="Arial"/>
                <w:sz w:val="20"/>
                <w:szCs w:val="20"/>
              </w:rPr>
              <w:t xml:space="preserve">Locate the hyper::server::conn::http1::Builder::new() call in handler.rs.</w:t>
            </w:r>
          </w:p>
          <w:p>
            <w:pPr>
              <w:pStyle w:val="ListParagraph"/>
              <w:numPr>
                <w:ilvl w:val="0"/>
                <w:numId w:val="2"/>
              </w:numPr>
              <w:spacing w:after="40"/>
            </w:pPr>
            <w:r>
              <w:rPr>
                <w:rFonts w:ascii="Arial" w:cs="Arial" w:eastAsia="Arial" w:hAnsi="Arial"/>
                <w:sz w:val="20"/>
                <w:szCs w:val="20"/>
              </w:rPr>
              <w:t xml:space="preserve">Chain .header_read_timeout(Duration::from_secs(30)) immediately after Builder::new().</w:t>
            </w:r>
          </w:p>
          <w:p>
            <w:pPr>
              <w:pStyle w:val="ListParagraph"/>
              <w:numPr>
                <w:ilvl w:val="0"/>
                <w:numId w:val="2"/>
              </w:numPr>
              <w:spacing w:after="40"/>
            </w:pPr>
            <w:r>
              <w:rPr>
                <w:rFonts w:ascii="Arial" w:cs="Arial" w:eastAsia="Arial" w:hAnsi="Arial"/>
                <w:sz w:val="20"/>
                <w:szCs w:val="20"/>
              </w:rPr>
              <w:t xml:space="preserve">Define the constant as const HEADER_READ_TIMEOUT_SECS: u64 = 30 at the top of handler.rs.</w:t>
            </w:r>
          </w:p>
          <w:p>
            <w:pPr>
              <w:pStyle w:val="ListParagraph"/>
              <w:numPr>
                <w:ilvl w:val="0"/>
                <w:numId w:val="2"/>
              </w:numPr>
              <w:spacing w:after="40"/>
            </w:pPr>
            <w:r>
              <w:rPr>
                <w:rFonts w:ascii="Arial" w:cs="Arial" w:eastAsia="Arial" w:hAnsi="Arial"/>
                <w:sz w:val="20"/>
                <w:szCs w:val="20"/>
              </w:rPr>
              <w:t xml:space="preserve">Add a slow-loris integration test: connect to the server, send "GET / HTTP/1.1\r\n" and then stall. Assert the connection is closed within ~31 seconds.</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Why It Matters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Without a header read timeout, a client trickling HTTP headers at 1 byte/second holds a semaphore permit indefinitely. With 256 max connections, 256 such clients from 16+ IPs fully exhaust the semaphore, blocking all legitimate traffic for the duration of the attack.</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Dependencies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None</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Validation</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Run slow-loris integration test. Send 256 stalled connections and confirm the 257th legitimate request is served within the header timeout window, not blocked indefinitely.</w:t>
            </w:r>
          </w:p>
        </w:tc>
      </w:tr>
    </w:tbl>
    <w:p>
      <w:pPr>
        <w:spacing w:after="120"/>
      </w:pPr>
      <w:r>
        <w:t xml:space="preserve"/>
      </w:r>
    </w:p>
    <w:p>
      <w:pPr>
        <w:pStyle w:val="Heading3"/>
        <w:spacing w:before="200" w:after="80"/>
      </w:pPr>
      <w:r>
        <w:rPr>
          <w:rFonts w:ascii="Arial" w:cs="Arial" w:eastAsia="Arial" w:hAnsi="Arial"/>
          <w:b/>
          <w:bCs/>
          <w:color w:val="E67E22"/>
          <w:sz w:val="22"/>
          <w:szCs w:val="22"/>
        </w:rPr>
        <w:t xml:space="preserve">Task 3.3 — Fix Redirect Server Slow-Loris Vulnerability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E67E22" w:sz="1"/>
              <w:left w:val="single" w:color="E67E22" w:sz="1"/>
              <w:bottom w:val="single" w:color="E67E22" w:sz="1"/>
              <w:right w:val="single" w:color="E67E22" w:sz="1"/>
            </w:tcBorders>
            <w:shd w:fill="FDEBD0" w:val="clear"/>
            <w:tcMar>
              <w:top w:type="dxa" w:w="80"/>
              <w:left w:type="dxa" w:w="140"/>
              <w:bottom w:type="dxa" w:w="80"/>
              <w:right w:type="dxa" w:w="140"/>
            </w:tcMar>
          </w:tcPr>
          <w:p>
            <w:r>
              <w:rPr>
                <w:rFonts w:ascii="Arial" w:cs="Arial" w:eastAsia="Arial" w:hAnsi="Arial"/>
                <w:b/>
                <w:bCs/>
                <w:color w:val="E67E22"/>
                <w:sz w:val="20"/>
                <w:szCs w:val="20"/>
              </w:rPr>
              <w:t xml:space="preserve">3.3  </w:t>
            </w:r>
            <w:r>
              <w:rPr>
                <w:rFonts w:ascii="Arial" w:cs="Arial" w:eastAsia="Arial" w:hAnsi="Arial"/>
                <w:b/>
                <w:bCs/>
                <w:color w:val="1A1A1A"/>
                <w:sz w:val="20"/>
                <w:szCs w:val="20"/>
              </w:rPr>
              <w:t xml:space="preserve">Wrap handle_redirect in a 30s timeout; add per-IP and global connection limits</w:t>
            </w:r>
            <w:r>
              <w:rPr>
                <w:rFonts w:ascii="Arial" w:cs="Arial" w:eastAsia="Arial" w:hAnsi="Arial"/>
                <w:i/>
                <w:iCs/>
                <w:color w:val="566573"/>
                <w:sz w:val="18"/>
                <w:szCs w:val="18"/>
              </w:rPr>
              <w:t xml:space="preserve">  (Audit Issue #10)</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Risk Level</w:t>
            </w:r>
          </w:p>
        </w:tc>
        <w:tc>
          <w:tcPr>
            <w:tcW w:type="dxa" w:w="7160"/>
            <w:tcBorders>
              <w:top w:val="single" w:color="AEB6BF" w:sz="1"/>
              <w:left w:val="single" w:color="AEB6BF" w:sz="1"/>
              <w:bottom w:val="single" w:color="AEB6BF" w:sz="1"/>
              <w:right w:val="single" w:color="AEB6BF" w:sz="1"/>
            </w:tcBorders>
            <w:shd w:fill="FDEBD0" w:val="clear"/>
            <w:tcMar>
              <w:top w:type="dxa" w:w="60"/>
              <w:left w:type="dxa" w:w="120"/>
              <w:bottom w:type="dxa" w:w="60"/>
              <w:right w:type="dxa" w:w="120"/>
            </w:tcMar>
          </w:tcPr>
          <w:p>
            <w:r>
              <w:rPr>
                <w:rFonts w:ascii="Arial" w:cs="Arial" w:eastAsia="Arial" w:hAnsi="Arial"/>
                <w:color w:val="E67E22"/>
                <w:sz w:val="19"/>
                <w:szCs w:val="19"/>
              </w:rPr>
              <w:t xml:space="preserve">Medium — requires shared state between redirect.rs and mod.rs</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Files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src/server/redirect.rs, src/server/mod.rs</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What to Change</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pPr>
              <w:pStyle w:val="ListParagraph"/>
              <w:numPr>
                <w:ilvl w:val="0"/>
                <w:numId w:val="2"/>
              </w:numPr>
              <w:spacing w:after="40"/>
            </w:pPr>
            <w:r>
              <w:rPr>
                <w:rFonts w:ascii="Arial" w:cs="Arial" w:eastAsia="Arial" w:hAnsi="Arial"/>
                <w:sz w:val="20"/>
                <w:szCs w:val="20"/>
              </w:rPr>
              <w:t xml:space="preserve">Wrap the handle_redirect(stream) call with tokio::time::timeout(Duration::from_secs(30), handle_redirect(stream)).await.</w:t>
            </w:r>
          </w:p>
          <w:p>
            <w:pPr>
              <w:pStyle w:val="ListParagraph"/>
              <w:numPr>
                <w:ilvl w:val="0"/>
                <w:numId w:val="2"/>
              </w:numPr>
              <w:spacing w:after="40"/>
            </w:pPr>
            <w:r>
              <w:rPr>
                <w:rFonts w:ascii="Arial" w:cs="Arial" w:eastAsia="Arial" w:hAnsi="Arial"/>
                <w:sz w:val="20"/>
                <w:szCs w:val="20"/>
              </w:rPr>
              <w:t xml:space="preserve">Log a warning on timeout: "Redirect connection timed out from {peer_addr}".</w:t>
            </w:r>
          </w:p>
          <w:p>
            <w:pPr>
              <w:pStyle w:val="ListParagraph"/>
              <w:numPr>
                <w:ilvl w:val="0"/>
                <w:numId w:val="2"/>
              </w:numPr>
              <w:spacing w:after="40"/>
            </w:pPr>
            <w:r>
              <w:rPr>
                <w:rFonts w:ascii="Arial" w:cs="Arial" w:eastAsia="Arial" w:hAnsi="Arial"/>
                <w:sz w:val="20"/>
                <w:szCs w:val="20"/>
              </w:rPr>
              <w:t xml:space="preserve">Share the existing SharedConnectionBudget from the main server with the redirect listener, or create a separate semaphore with a limit of 64 redirect connections.</w:t>
            </w:r>
          </w:p>
          <w:p>
            <w:pPr>
              <w:pStyle w:val="ListParagraph"/>
              <w:numPr>
                <w:ilvl w:val="0"/>
                <w:numId w:val="2"/>
              </w:numPr>
              <w:spacing w:after="40"/>
            </w:pPr>
            <w:r>
              <w:rPr>
                <w:rFonts w:ascii="Arial" w:cs="Arial" w:eastAsia="Arial" w:hAnsi="Arial"/>
                <w:sz w:val="20"/>
                <w:szCs w:val="20"/>
              </w:rPr>
              <w:t xml:space="preserve">Add a per-IP connection counter to redirect.rs matching the pattern in server/mod.rs (DashMap&lt;IpAddr, AtomicUsize&gt;), with a limit of 4 concurrent connections per IP.</w:t>
            </w:r>
          </w:p>
          <w:p>
            <w:pPr>
              <w:pStyle w:val="ListParagraph"/>
              <w:numPr>
                <w:ilvl w:val="0"/>
                <w:numId w:val="2"/>
              </w:numPr>
              <w:spacing w:after="40"/>
            </w:pPr>
            <w:r>
              <w:rPr>
                <w:rFonts w:ascii="Arial" w:cs="Arial" w:eastAsia="Arial" w:hAnsi="Arial"/>
                <w:sz w:val="20"/>
                <w:szCs w:val="20"/>
              </w:rPr>
              <w:t xml:space="preserve">Return 429 Too Many Requests for connections that exceed the per-IP limit.</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Why It Matters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The redirect server has no timeout and no connection limit. An attacker trickling data on the redirect port (port 80 in default TLS mode) holds connections indefinitely with no bound. This is identified as one of the three production blockers.</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Dependencies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None (but coordinates with Task 4.2 — redirect JoinHandle)</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Validation</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Connect 100 clients to the redirect port and stall. Confirm all connections close after ~30 seconds. Connect more than 4 clients from the same IP—confirm the 5th gets a 429. Legitimate redirects still work.</w:t>
            </w:r>
          </w:p>
        </w:tc>
      </w:tr>
    </w:tbl>
    <w:p>
      <w:pPr>
        <w:spacing w:after="240"/>
      </w:pPr>
      <w:r>
        <w:t xml:space="preserve"/>
      </w:r>
    </w:p>
    <w:p>
      <w:r>
        <w:br w:type="page"/>
      </w:r>
    </w:p>
    <w:p>
      <w:pPr>
        <w:pStyle w:val="Heading1"/>
        <w:spacing w:before="360" w:after="120"/>
      </w:pPr>
      <w:r>
        <w:rPr>
          <w:rFonts w:ascii="Arial" w:cs="Arial" w:eastAsia="Arial" w:hAnsi="Arial"/>
          <w:b/>
          <w:bCs/>
          <w:color w:val="1A5276"/>
          <w:sz w:val="32"/>
          <w:szCs w:val="32"/>
        </w:rPr>
        <w:t xml:space="preserve">Phase 4 — Architecture Improvements</w:t>
      </w:r>
    </w:p>
    <w:p>
      <w:pPr>
        <w:spacing w:after="80"/>
      </w:pPr>
      <w:r>
        <w:rPr>
          <w:rFonts w:ascii="Arial" w:cs="Arial" w:eastAsia="Arial" w:hAnsi="Arial"/>
          <w:sz w:val="20"/>
          <w:szCs w:val="20"/>
        </w:rPr>
        <w:t xml:space="preserve">These changes address structural issues: blocking I/O in async context, resource leak on shutdown, and silent error swallowing. All three tasks are independent and can be parallelised.</w:t>
      </w:r>
    </w:p>
    <w:p>
      <w:pPr>
        <w:spacing w:after="80"/>
      </w:pPr>
      <w:r>
        <w:t xml:space="preserve"/>
      </w:r>
    </w:p>
    <w:p>
      <w:pPr>
        <w:pStyle w:val="Heading3"/>
        <w:spacing w:before="200" w:after="80"/>
      </w:pPr>
      <w:r>
        <w:rPr>
          <w:rFonts w:ascii="Arial" w:cs="Arial" w:eastAsia="Arial" w:hAnsi="Arial"/>
          <w:b/>
          <w:bCs/>
          <w:color w:val="E67E22"/>
          <w:sz w:val="22"/>
          <w:szCs w:val="22"/>
        </w:rPr>
        <w:t xml:space="preserve">Task 4.1 — Move Blocking I/O in resolve_path to Async Context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E67E22" w:sz="1"/>
              <w:left w:val="single" w:color="E67E22" w:sz="1"/>
              <w:bottom w:val="single" w:color="E67E22" w:sz="1"/>
              <w:right w:val="single" w:color="E67E22" w:sz="1"/>
            </w:tcBorders>
            <w:shd w:fill="FDEBD0" w:val="clear"/>
            <w:tcMar>
              <w:top w:type="dxa" w:w="80"/>
              <w:left w:type="dxa" w:w="140"/>
              <w:bottom w:type="dxa" w:w="80"/>
              <w:right w:type="dxa" w:w="140"/>
            </w:tcMar>
          </w:tcPr>
          <w:p>
            <w:r>
              <w:rPr>
                <w:rFonts w:ascii="Arial" w:cs="Arial" w:eastAsia="Arial" w:hAnsi="Arial"/>
                <w:b/>
                <w:bCs/>
                <w:color w:val="E67E22"/>
                <w:sz w:val="20"/>
                <w:szCs w:val="20"/>
              </w:rPr>
              <w:t xml:space="preserve">4.1  </w:t>
            </w:r>
            <w:r>
              <w:rPr>
                <w:rFonts w:ascii="Arial" w:cs="Arial" w:eastAsia="Arial" w:hAnsi="Arial"/>
                <w:b/>
                <w:bCs/>
                <w:color w:val="1A1A1A"/>
                <w:sz w:val="20"/>
                <w:szCs w:val="20"/>
              </w:rPr>
              <w:t xml:space="preserve">Replace std::fs blocking calls in resolve_path with tokio::fs async equivalents</w:t>
            </w:r>
            <w:r>
              <w:rPr>
                <w:rFonts w:ascii="Arial" w:cs="Arial" w:eastAsia="Arial" w:hAnsi="Arial"/>
                <w:i/>
                <w:iCs/>
                <w:color w:val="566573"/>
                <w:sz w:val="18"/>
                <w:szCs w:val="18"/>
              </w:rPr>
              <w:t xml:space="preserve">  (Audit Issue #8)</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Risk Level</w:t>
            </w:r>
          </w:p>
        </w:tc>
        <w:tc>
          <w:tcPr>
            <w:tcW w:type="dxa" w:w="7160"/>
            <w:tcBorders>
              <w:top w:val="single" w:color="AEB6BF" w:sz="1"/>
              <w:left w:val="single" w:color="AEB6BF" w:sz="1"/>
              <w:bottom w:val="single" w:color="AEB6BF" w:sz="1"/>
              <w:right w:val="single" w:color="AEB6BF" w:sz="1"/>
            </w:tcBorders>
            <w:shd w:fill="FDEBD0" w:val="clear"/>
            <w:tcMar>
              <w:top w:type="dxa" w:w="60"/>
              <w:left w:type="dxa" w:w="120"/>
              <w:bottom w:type="dxa" w:w="60"/>
              <w:right w:type="dxa" w:w="120"/>
            </w:tcMar>
          </w:tcPr>
          <w:p>
            <w:r>
              <w:rPr>
                <w:rFonts w:ascii="Arial" w:cs="Arial" w:eastAsia="Arial" w:hAnsi="Arial"/>
                <w:color w:val="E67E22"/>
                <w:sz w:val="19"/>
                <w:szCs w:val="19"/>
              </w:rPr>
              <w:t xml:space="preserve">Medium — changes the async signature of resolve_path</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Files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src/server/handler.rs</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What to Change</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pPr>
              <w:pStyle w:val="ListParagraph"/>
              <w:numPr>
                <w:ilvl w:val="0"/>
                <w:numId w:val="2"/>
              </w:numPr>
              <w:spacing w:after="40"/>
            </w:pPr>
            <w:r>
              <w:rPr>
                <w:rFonts w:ascii="Arial" w:cs="Arial" w:eastAsia="Arial" w:hAnsi="Arial"/>
                <w:sz w:val="20"/>
                <w:szCs w:val="20"/>
              </w:rPr>
              <w:t xml:space="preserve">Replace target.canonicalize() with tokio::fs::canonicalize(&amp;target).await?.</w:t>
            </w:r>
          </w:p>
          <w:p>
            <w:pPr>
              <w:pStyle w:val="ListParagraph"/>
              <w:numPr>
                <w:ilvl w:val="0"/>
                <w:numId w:val="2"/>
              </w:numPr>
              <w:spacing w:after="40"/>
            </w:pPr>
            <w:r>
              <w:rPr>
                <w:rFonts w:ascii="Arial" w:cs="Arial" w:eastAsia="Arial" w:hAnsi="Arial"/>
                <w:sz w:val="20"/>
                <w:szCs w:val="20"/>
              </w:rPr>
              <w:t xml:space="preserve">Replace idx.exists() with tokio::fs::metadata(&amp;idx).await.is_ok().</w:t>
            </w:r>
          </w:p>
          <w:p>
            <w:pPr>
              <w:pStyle w:val="ListParagraph"/>
              <w:numPr>
                <w:ilvl w:val="0"/>
                <w:numId w:val="2"/>
              </w:numPr>
              <w:spacing w:after="40"/>
            </w:pPr>
            <w:r>
              <w:rPr>
                <w:rFonts w:ascii="Arial" w:cs="Arial" w:eastAsia="Arial" w:hAnsi="Arial"/>
                <w:sz w:val="20"/>
                <w:szCs w:val="20"/>
              </w:rPr>
              <w:t xml:space="preserve">Replace spa_index.exists() with tokio::fs::metadata(&amp;spa_index).await.is_ok().</w:t>
            </w:r>
          </w:p>
          <w:p>
            <w:pPr>
              <w:pStyle w:val="ListParagraph"/>
              <w:numPr>
                <w:ilvl w:val="0"/>
                <w:numId w:val="2"/>
              </w:numPr>
              <w:spacing w:after="40"/>
            </w:pPr>
            <w:r>
              <w:rPr>
                <w:rFonts w:ascii="Arial" w:cs="Arial" w:eastAsia="Arial" w:hAnsi="Arial"/>
                <w:sz w:val="20"/>
                <w:szCs w:val="20"/>
              </w:rPr>
              <w:t xml:space="preserve">Replace p404.exists() with tokio::fs::metadata(&amp;p404).await.is_ok().</w:t>
            </w:r>
          </w:p>
          <w:p>
            <w:pPr>
              <w:pStyle w:val="ListParagraph"/>
              <w:numPr>
                <w:ilvl w:val="0"/>
                <w:numId w:val="2"/>
              </w:numPr>
              <w:spacing w:after="40"/>
            </w:pPr>
            <w:r>
              <w:rPr>
                <w:rFonts w:ascii="Arial" w:cs="Arial" w:eastAsia="Arial" w:hAnsi="Arial"/>
                <w:sz w:val="20"/>
                <w:szCs w:val="20"/>
              </w:rPr>
              <w:t xml:space="preserve">If resolve_path is called from a sync context anywhere, move those call sites to async or wrap in spawn_blocking.</w:t>
            </w:r>
          </w:p>
          <w:p>
            <w:pPr>
              <w:pStyle w:val="ListParagraph"/>
              <w:numPr>
                <w:ilvl w:val="0"/>
                <w:numId w:val="2"/>
              </w:numPr>
              <w:spacing w:after="40"/>
            </w:pPr>
            <w:r>
              <w:rPr>
                <w:rFonts w:ascii="Arial" w:cs="Arial" w:eastAsia="Arial" w:hAnsi="Arial"/>
                <w:sz w:val="20"/>
                <w:szCs w:val="20"/>
              </w:rPr>
              <w:t xml:space="preserve">Add a benchmark (or at least a comment) measuring the per-request stat(2) call reduction under load.</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Why It Matters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Synchronous std::fs calls inside async fn block the Tokio worker thread for the duration of the syscall. Under high concurrency, many threads blocked on stat(2) degrade throughput for all requests on that worker. Tokio's thread pool is optimised for async I/O, not blocking syscalls.</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Dependencies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None</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Validation</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cargo test passes. Load test with wrk or oha at 1000 req/s—compare P99 latency before and after. Tokio Console (tokio-console crate) shows no blocking tasks on the async runtime.</w:t>
            </w:r>
          </w:p>
        </w:tc>
      </w:tr>
    </w:tbl>
    <w:p>
      <w:pPr>
        <w:spacing w:after="120"/>
      </w:pPr>
      <w:r>
        <w:t xml:space="preserve"/>
      </w:r>
    </w:p>
    <w:p>
      <w:pPr>
        <w:pStyle w:val="Heading3"/>
        <w:spacing w:before="200" w:after="80"/>
      </w:pPr>
      <w:r>
        <w:rPr>
          <w:rFonts w:ascii="Arial" w:cs="Arial" w:eastAsia="Arial" w:hAnsi="Arial"/>
          <w:b/>
          <w:bCs/>
          <w:color w:val="E67E22"/>
          <w:sz w:val="22"/>
          <w:szCs w:val="22"/>
        </w:rPr>
        <w:t xml:space="preserve">Task 4.2 — Retain Redirect Server JoinHandle for Graceful Drain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E67E22" w:sz="1"/>
              <w:left w:val="single" w:color="E67E22" w:sz="1"/>
              <w:bottom w:val="single" w:color="E67E22" w:sz="1"/>
              <w:right w:val="single" w:color="E67E22" w:sz="1"/>
            </w:tcBorders>
            <w:shd w:fill="FDEBD0" w:val="clear"/>
            <w:tcMar>
              <w:top w:type="dxa" w:w="80"/>
              <w:left w:type="dxa" w:w="140"/>
              <w:bottom w:type="dxa" w:w="80"/>
              <w:right w:type="dxa" w:w="140"/>
            </w:tcMar>
          </w:tcPr>
          <w:p>
            <w:r>
              <w:rPr>
                <w:rFonts w:ascii="Arial" w:cs="Arial" w:eastAsia="Arial" w:hAnsi="Arial"/>
                <w:b/>
                <w:bCs/>
                <w:color w:val="E67E22"/>
                <w:sz w:val="20"/>
                <w:szCs w:val="20"/>
              </w:rPr>
              <w:t xml:space="preserve">4.2  </w:t>
            </w:r>
            <w:r>
              <w:rPr>
                <w:rFonts w:ascii="Arial" w:cs="Arial" w:eastAsia="Arial" w:hAnsi="Arial"/>
                <w:b/>
                <w:bCs/>
                <w:color w:val="1A1A1A"/>
                <w:sz w:val="20"/>
                <w:szCs w:val="20"/>
              </w:rPr>
              <w:t xml:space="preserve">Return JoinHandle from setup_tls; await it in graceful_shutdown with a 3-second budget</w:t>
            </w:r>
            <w:r>
              <w:rPr>
                <w:rFonts w:ascii="Arial" w:cs="Arial" w:eastAsia="Arial" w:hAnsi="Arial"/>
                <w:i/>
                <w:iCs/>
                <w:color w:val="566573"/>
                <w:sz w:val="18"/>
                <w:szCs w:val="18"/>
              </w:rPr>
              <w:t xml:space="preserve">  (Audit Issue #12)</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Risk Level</w:t>
            </w:r>
          </w:p>
        </w:tc>
        <w:tc>
          <w:tcPr>
            <w:tcW w:type="dxa" w:w="7160"/>
            <w:tcBorders>
              <w:top w:val="single" w:color="AEB6BF" w:sz="1"/>
              <w:left w:val="single" w:color="AEB6BF" w:sz="1"/>
              <w:bottom w:val="single" w:color="AEB6BF" w:sz="1"/>
              <w:right w:val="single" w:color="AEB6BF" w:sz="1"/>
            </w:tcBorders>
            <w:shd w:fill="FDEBD0" w:val="clear"/>
            <w:tcMar>
              <w:top w:type="dxa" w:w="60"/>
              <w:left w:type="dxa" w:w="120"/>
              <w:bottom w:type="dxa" w:w="60"/>
              <w:right w:type="dxa" w:w="120"/>
            </w:tcMar>
          </w:tcPr>
          <w:p>
            <w:r>
              <w:rPr>
                <w:rFonts w:ascii="Arial" w:cs="Arial" w:eastAsia="Arial" w:hAnsi="Arial"/>
                <w:color w:val="E67E22"/>
                <w:sz w:val="19"/>
                <w:szCs w:val="19"/>
              </w:rPr>
              <w:t xml:space="preserve">Medium — changes function signatures in lifecycle.rs</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Files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src/runtime/lifecycle.rs</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What to Change</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pPr>
              <w:pStyle w:val="ListParagraph"/>
              <w:numPr>
                <w:ilvl w:val="0"/>
                <w:numId w:val="2"/>
              </w:numPr>
              <w:spacing w:after="40"/>
            </w:pPr>
            <w:r>
              <w:rPr>
                <w:rFonts w:ascii="Arial" w:cs="Arial" w:eastAsia="Arial" w:hAnsi="Arial"/>
                <w:sz w:val="20"/>
                <w:szCs w:val="20"/>
              </w:rPr>
              <w:t xml:space="preserve">Modify setup_tls (or whichever function spawns the redirect server task) to return the JoinHandle&lt;()&gt; instead of dropping it.</w:t>
            </w:r>
          </w:p>
          <w:p>
            <w:pPr>
              <w:pStyle w:val="ListParagraph"/>
              <w:numPr>
                <w:ilvl w:val="0"/>
                <w:numId w:val="2"/>
              </w:numPr>
              <w:spacing w:after="40"/>
            </w:pPr>
            <w:r>
              <w:rPr>
                <w:rFonts w:ascii="Arial" w:cs="Arial" w:eastAsia="Arial" w:hAnsi="Arial"/>
                <w:sz w:val="20"/>
                <w:szCs w:val="20"/>
              </w:rPr>
              <w:t xml:space="preserve">Store the handle in the caller (lifecycle) alongside the HTTP and Tor handles.</w:t>
            </w:r>
          </w:p>
          <w:p>
            <w:pPr>
              <w:pStyle w:val="ListParagraph"/>
              <w:numPr>
                <w:ilvl w:val="0"/>
                <w:numId w:val="2"/>
              </w:numPr>
              <w:spacing w:after="40"/>
            </w:pPr>
            <w:r>
              <w:rPr>
                <w:rFonts w:ascii="Arial" w:cs="Arial" w:eastAsia="Arial" w:hAnsi="Arial"/>
                <w:sz w:val="20"/>
                <w:szCs w:val="20"/>
              </w:rPr>
              <w:t xml:space="preserve">In graceful_shutdown, send a shutdown signal to the redirect server and await the JoinHandle with tokio::time::timeout(Duration::from_secs(3), redirect_handle).</w:t>
            </w:r>
          </w:p>
          <w:p>
            <w:pPr>
              <w:pStyle w:val="ListParagraph"/>
              <w:numPr>
                <w:ilvl w:val="0"/>
                <w:numId w:val="2"/>
              </w:numPr>
              <w:spacing w:after="40"/>
            </w:pPr>
            <w:r>
              <w:rPr>
                <w:rFonts w:ascii="Arial" w:cs="Arial" w:eastAsia="Arial" w:hAnsi="Arial"/>
                <w:sz w:val="20"/>
                <w:szCs w:val="20"/>
              </w:rPr>
              <w:t xml:space="preserve">Log a warning if the redirect task does not complete within the budget.</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Why It Matters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The redirect server JoinHandle is immediately dropped after spawn. graceful_shutdown() awaits HTTP and Tor handles but has no reference to the redirect task. Active redirect connections are abruptly cut on shutdown, potentially sending half-formed HTTP/1.1 redirect responses to clients.</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Dependencies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Task 3.3 (redirect server must have a shutdown signal mechanism before it can be drained)</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Validation</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Send SIGTERM while 20 redirect connections are active. Confirm all receive complete HTTP 301 responses before the process exits. Log shows "Redirect server drained" rather than a timeout warning.</w:t>
            </w:r>
          </w:p>
        </w:tc>
      </w:tr>
    </w:tbl>
    <w:p>
      <w:pPr>
        <w:spacing w:after="120"/>
      </w:pPr>
      <w:r>
        <w:t xml:space="preserve"/>
      </w:r>
    </w:p>
    <w:p>
      <w:pPr>
        <w:pStyle w:val="Heading3"/>
        <w:spacing w:before="200" w:after="80"/>
      </w:pPr>
      <w:r>
        <w:rPr>
          <w:rFonts w:ascii="Arial" w:cs="Arial" w:eastAsia="Arial" w:hAnsi="Arial"/>
          <w:b/>
          <w:bCs/>
          <w:color w:val="E67E22"/>
          <w:sz w:val="22"/>
          <w:szCs w:val="22"/>
        </w:rPr>
        <w:t xml:space="preserve">Task 4.3 — Propagate canonicalize() Failure in one_shot_serve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7AE60" w:sz="1"/>
              <w:left w:val="single" w:color="27AE60" w:sz="1"/>
              <w:bottom w:val="single" w:color="27AE60" w:sz="1"/>
              <w:right w:val="single" w:color="27AE60" w:sz="1"/>
            </w:tcBorders>
            <w:shd w:fill="D5F5E3" w:val="clear"/>
            <w:tcMar>
              <w:top w:type="dxa" w:w="80"/>
              <w:left w:type="dxa" w:w="140"/>
              <w:bottom w:type="dxa" w:w="80"/>
              <w:right w:type="dxa" w:w="140"/>
            </w:tcMar>
          </w:tcPr>
          <w:p>
            <w:r>
              <w:rPr>
                <w:rFonts w:ascii="Arial" w:cs="Arial" w:eastAsia="Arial" w:hAnsi="Arial"/>
                <w:b/>
                <w:bCs/>
                <w:color w:val="27AE60"/>
                <w:sz w:val="20"/>
                <w:szCs w:val="20"/>
              </w:rPr>
              <w:t xml:space="preserve">4.3  </w:t>
            </w:r>
            <w:r>
              <w:rPr>
                <w:rFonts w:ascii="Arial" w:cs="Arial" w:eastAsia="Arial" w:hAnsi="Arial"/>
                <w:b/>
                <w:bCs/>
                <w:color w:val="1A1A1A"/>
                <w:sz w:val="20"/>
                <w:szCs w:val="20"/>
              </w:rPr>
              <w:t xml:space="preserve">Replace unwrap_or_else silent fallback with hard error propagation</w:t>
            </w:r>
            <w:r>
              <w:rPr>
                <w:rFonts w:ascii="Arial" w:cs="Arial" w:eastAsia="Arial" w:hAnsi="Arial"/>
                <w:i/>
                <w:iCs/>
                <w:color w:val="566573"/>
                <w:sz w:val="18"/>
                <w:szCs w:val="18"/>
              </w:rPr>
              <w:t xml:space="preserve">  (Audit Issue #17)</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Risk Level</w:t>
            </w:r>
          </w:p>
        </w:tc>
        <w:tc>
          <w:tcPr>
            <w:tcW w:type="dxa" w:w="7160"/>
            <w:tcBorders>
              <w:top w:val="single" w:color="AEB6BF" w:sz="1"/>
              <w:left w:val="single" w:color="AEB6BF" w:sz="1"/>
              <w:bottom w:val="single" w:color="AEB6BF" w:sz="1"/>
              <w:right w:val="single" w:color="AEB6BF" w:sz="1"/>
            </w:tcBorders>
            <w:shd w:fill="D5F5E3" w:val="clear"/>
            <w:tcMar>
              <w:top w:type="dxa" w:w="60"/>
              <w:left w:type="dxa" w:w="120"/>
              <w:bottom w:type="dxa" w:w="60"/>
              <w:right w:type="dxa" w:w="120"/>
            </w:tcMar>
          </w:tcPr>
          <w:p>
            <w:r>
              <w:rPr>
                <w:rFonts w:ascii="Arial" w:cs="Arial" w:eastAsia="Arial" w:hAnsi="Arial"/>
                <w:color w:val="27AE60"/>
                <w:sz w:val="19"/>
                <w:szCs w:val="19"/>
              </w:rPr>
              <w:t xml:space="preserve">Low — error propagation only; no logic changes</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Files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src/runtime/lifecycle.rs</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What to Change</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pPr>
              <w:pStyle w:val="ListParagraph"/>
              <w:numPr>
                <w:ilvl w:val="0"/>
                <w:numId w:val="2"/>
              </w:numPr>
              <w:spacing w:after="40"/>
            </w:pPr>
            <w:r>
              <w:rPr>
                <w:rFonts w:ascii="Arial" w:cs="Arial" w:eastAsia="Arial" w:hAnsi="Arial"/>
                <w:sz w:val="20"/>
                <w:szCs w:val="20"/>
              </w:rPr>
              <w:t xml:space="preserve">Locate the canonicalize().unwrap_or_else(|_| raw_path) pattern in one_shot_serve.</w:t>
            </w:r>
          </w:p>
          <w:p>
            <w:pPr>
              <w:pStyle w:val="ListParagraph"/>
              <w:numPr>
                <w:ilvl w:val="0"/>
                <w:numId w:val="2"/>
              </w:numPr>
              <w:spacing w:after="40"/>
            </w:pPr>
            <w:r>
              <w:rPr>
                <w:rFonts w:ascii="Arial" w:cs="Arial" w:eastAsia="Arial" w:hAnsi="Arial"/>
                <w:sz w:val="20"/>
                <w:szCs w:val="20"/>
              </w:rPr>
              <w:t xml:space="preserve">Replace it with: let data_dir = data_dir_raw.canonicalize().map_err(|e| RustHostError::Config(format!("Cannot canonicalize data dir '{}': {}", data_dir_raw.display(), e)))?;</w:t>
            </w:r>
          </w:p>
          <w:p>
            <w:pPr>
              <w:pStyle w:val="ListParagraph"/>
              <w:numPr>
                <w:ilvl w:val="0"/>
                <w:numId w:val="2"/>
              </w:numPr>
              <w:spacing w:after="40"/>
            </w:pPr>
            <w:r>
              <w:rPr>
                <w:rFonts w:ascii="Arial" w:cs="Arial" w:eastAsia="Arial" w:hAnsi="Arial"/>
                <w:sz w:val="20"/>
                <w:szCs w:val="20"/>
              </w:rPr>
              <w:t xml:space="preserve">Propagate the error to the caller using ? rather than silently substituting the raw path.</w:t>
            </w:r>
          </w:p>
          <w:p>
            <w:pPr>
              <w:pStyle w:val="ListParagraph"/>
              <w:numPr>
                <w:ilvl w:val="0"/>
                <w:numId w:val="2"/>
              </w:numPr>
              <w:spacing w:after="40"/>
            </w:pPr>
            <w:r>
              <w:rPr>
                <w:rFonts w:ascii="Arial" w:cs="Arial" w:eastAsia="Arial" w:hAnsi="Arial"/>
                <w:sz w:val="20"/>
                <w:szCs w:val="20"/>
              </w:rPr>
              <w:t xml:space="preserve">Do the same for any other canonicalize() calls in lifecycle.rs that use unwrap_or_else.</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Why It Matters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A silent fallback to a non-canonical path means subsequent starts_with() containment checks may silently fail, allowing path traversal. The user receives no error message and the server runs with weakened security in a configuration that appears valid.</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Dependencies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None</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Validation</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Run with a non-existent or non-readable data directory. Confirm a clear error message is printed and the process exits with a non-zero code. Existing tests still pass.</w:t>
            </w:r>
          </w:p>
        </w:tc>
      </w:tr>
    </w:tbl>
    <w:p>
      <w:pPr>
        <w:spacing w:after="240"/>
      </w:pPr>
      <w:r>
        <w:t xml:space="preserve"/>
      </w:r>
    </w:p>
    <w:p>
      <w:r>
        <w:br w:type="page"/>
      </w:r>
    </w:p>
    <w:p>
      <w:pPr>
        <w:pStyle w:val="Heading1"/>
        <w:spacing w:before="360" w:after="120"/>
      </w:pPr>
      <w:r>
        <w:rPr>
          <w:rFonts w:ascii="Arial" w:cs="Arial" w:eastAsia="Arial" w:hAnsi="Arial"/>
          <w:b/>
          <w:bCs/>
          <w:color w:val="1A5276"/>
          <w:sz w:val="32"/>
          <w:szCs w:val="32"/>
        </w:rPr>
        <w:t xml:space="preserve">Phase 5 — Config &amp; Validation</w:t>
      </w:r>
    </w:p>
    <w:p>
      <w:pPr>
        <w:spacing w:after="80"/>
      </w:pPr>
      <w:r>
        <w:rPr>
          <w:rFonts w:ascii="Arial" w:cs="Arial" w:eastAsia="Arial" w:hAnsi="Arial"/>
          <w:sz w:val="20"/>
          <w:szCs w:val="20"/>
        </w:rPr>
        <w:t xml:space="preserve">Low-risk config hardening tasks. All are independent and can be merged in any order.</w:t>
      </w:r>
    </w:p>
    <w:p>
      <w:pPr>
        <w:spacing w:after="80"/>
      </w:pPr>
      <w:r>
        <w:t xml:space="preserve"/>
      </w:r>
    </w:p>
    <w:p>
      <w:pPr>
        <w:pStyle w:val="Heading3"/>
        <w:spacing w:before="200" w:after="80"/>
      </w:pPr>
      <w:r>
        <w:rPr>
          <w:rFonts w:ascii="Arial" w:cs="Arial" w:eastAsia="Arial" w:hAnsi="Arial"/>
          <w:b/>
          <w:bCs/>
          <w:color w:val="E67E22"/>
          <w:sz w:val="22"/>
          <w:szCs w:val="22"/>
        </w:rPr>
        <w:t xml:space="preserve">Task 5.1 — Fix Default email = "" Causing ACME Init Failure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7AE60" w:sz="1"/>
              <w:left w:val="single" w:color="27AE60" w:sz="1"/>
              <w:bottom w:val="single" w:color="27AE60" w:sz="1"/>
              <w:right w:val="single" w:color="27AE60" w:sz="1"/>
            </w:tcBorders>
            <w:shd w:fill="D5F5E3" w:val="clear"/>
            <w:tcMar>
              <w:top w:type="dxa" w:w="80"/>
              <w:left w:type="dxa" w:w="140"/>
              <w:bottom w:type="dxa" w:w="80"/>
              <w:right w:type="dxa" w:w="140"/>
            </w:tcMar>
          </w:tcPr>
          <w:p>
            <w:r>
              <w:rPr>
                <w:rFonts w:ascii="Arial" w:cs="Arial" w:eastAsia="Arial" w:hAnsi="Arial"/>
                <w:b/>
                <w:bCs/>
                <w:color w:val="27AE60"/>
                <w:sz w:val="20"/>
                <w:szCs w:val="20"/>
              </w:rPr>
              <w:t xml:space="preserve">5.1  </w:t>
            </w:r>
            <w:r>
              <w:rPr>
                <w:rFonts w:ascii="Arial" w:cs="Arial" w:eastAsia="Arial" w:hAnsi="Arial"/>
                <w:b/>
                <w:bCs/>
                <w:color w:val="1A1A1A"/>
                <w:sz w:val="20"/>
                <w:szCs w:val="20"/>
              </w:rPr>
              <w:t xml:space="preserve">Change default config template from email = "" to a commented-out example</w:t>
            </w:r>
            <w:r>
              <w:rPr>
                <w:rFonts w:ascii="Arial" w:cs="Arial" w:eastAsia="Arial" w:hAnsi="Arial"/>
                <w:i/>
                <w:iCs/>
                <w:color w:val="566573"/>
                <w:sz w:val="18"/>
                <w:szCs w:val="18"/>
              </w:rPr>
              <w:t xml:space="preserve">  (Audit Issue #11)</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Risk Level</w:t>
            </w:r>
          </w:p>
        </w:tc>
        <w:tc>
          <w:tcPr>
            <w:tcW w:type="dxa" w:w="7160"/>
            <w:tcBorders>
              <w:top w:val="single" w:color="AEB6BF" w:sz="1"/>
              <w:left w:val="single" w:color="AEB6BF" w:sz="1"/>
              <w:bottom w:val="single" w:color="AEB6BF" w:sz="1"/>
              <w:right w:val="single" w:color="AEB6BF" w:sz="1"/>
            </w:tcBorders>
            <w:shd w:fill="D5F5E3" w:val="clear"/>
            <w:tcMar>
              <w:top w:type="dxa" w:w="60"/>
              <w:left w:type="dxa" w:w="120"/>
              <w:bottom w:type="dxa" w:w="60"/>
              <w:right w:type="dxa" w:w="120"/>
            </w:tcMar>
          </w:tcPr>
          <w:p>
            <w:r>
              <w:rPr>
                <w:rFonts w:ascii="Arial" w:cs="Arial" w:eastAsia="Arial" w:hAnsi="Arial"/>
                <w:color w:val="27AE60"/>
                <w:sz w:val="19"/>
                <w:szCs w:val="19"/>
              </w:rPr>
              <w:t xml:space="preserve">Low — config template only</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Files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src/config/defaults.rs</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What to Change</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pPr>
              <w:pStyle w:val="ListParagraph"/>
              <w:numPr>
                <w:ilvl w:val="0"/>
                <w:numId w:val="2"/>
              </w:numPr>
              <w:spacing w:after="40"/>
            </w:pPr>
            <w:r>
              <w:rPr>
                <w:rFonts w:ascii="Arial" w:cs="Arial" w:eastAsia="Arial" w:hAnsi="Arial"/>
                <w:sz w:val="20"/>
                <w:szCs w:val="20"/>
              </w:rPr>
              <w:t xml:space="preserve">In the generated settings.toml template, replace the line email = "" with # email = "you@example.com".</w:t>
            </w:r>
          </w:p>
          <w:p>
            <w:pPr>
              <w:pStyle w:val="ListParagraph"/>
              <w:numPr>
                <w:ilvl w:val="0"/>
                <w:numId w:val="2"/>
              </w:numPr>
              <w:spacing w:after="40"/>
            </w:pPr>
            <w:r>
              <w:rPr>
                <w:rFonts w:ascii="Arial" w:cs="Arial" w:eastAsia="Arial" w:hAnsi="Arial"/>
                <w:sz w:val="20"/>
                <w:szCs w:val="20"/>
              </w:rPr>
              <w:t xml:space="preserve">Verify that when this commented-out form is read by the TOML deserializer, the email field deserializes to None (not Some("")).</w:t>
            </w:r>
          </w:p>
          <w:p>
            <w:pPr>
              <w:pStyle w:val="ListParagraph"/>
              <w:numPr>
                <w:ilvl w:val="0"/>
                <w:numId w:val="2"/>
              </w:numPr>
              <w:spacing w:after="40"/>
            </w:pPr>
            <w:r>
              <w:rPr>
                <w:rFonts w:ascii="Arial" w:cs="Arial" w:eastAsia="Arial" w:hAnsi="Arial"/>
                <w:sz w:val="20"/>
                <w:szCs w:val="20"/>
              </w:rPr>
              <w:t xml:space="preserve">Confirm that validate_acme_config emits a warning (not an error) when email is None, matching the existing warning-only code path.</w:t>
            </w:r>
          </w:p>
          <w:p>
            <w:pPr>
              <w:pStyle w:val="ListParagraph"/>
              <w:numPr>
                <w:ilvl w:val="0"/>
                <w:numId w:val="2"/>
              </w:numPr>
              <w:spacing w:after="40"/>
            </w:pPr>
            <w:r>
              <w:rPr>
                <w:rFonts w:ascii="Arial" w:cs="Arial" w:eastAsia="Arial" w:hAnsi="Arial"/>
                <w:sz w:val="20"/>
                <w:szCs w:val="20"/>
              </w:rPr>
              <w:t xml:space="preserve">Add a unit test: deserialize a config string with the commented email line, assert email == None.</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Why It Matters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A user who enables ACME with enabled = true but leaves the default email = "" gets an immediate validation error "email is set but empty/whitespace-only", even though their intent was to use the no-email path. This breaks the happy path for new users following the documentation.</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Dependencies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None</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Validation</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Generate a fresh config, enable ACME, leave email commented out, start the server. Confirm ACME initializes with an email warning rather than an error.</w:t>
            </w:r>
          </w:p>
        </w:tc>
      </w:tr>
    </w:tbl>
    <w:p>
      <w:pPr>
        <w:spacing w:after="120"/>
      </w:pPr>
      <w:r>
        <w:t xml:space="preserve"/>
      </w:r>
    </w:p>
    <w:p>
      <w:pPr>
        <w:pStyle w:val="Heading3"/>
        <w:spacing w:before="200" w:after="80"/>
      </w:pPr>
      <w:r>
        <w:rPr>
          <w:rFonts w:ascii="Arial" w:cs="Arial" w:eastAsia="Arial" w:hAnsi="Arial"/>
          <w:b/>
          <w:bCs/>
          <w:color w:val="E67E22"/>
          <w:sz w:val="22"/>
          <w:szCs w:val="22"/>
        </w:rPr>
        <w:t xml:space="preserve">Task 5.2 — Add TLS Port Conflict Validation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7AE60" w:sz="1"/>
              <w:left w:val="single" w:color="27AE60" w:sz="1"/>
              <w:bottom w:val="single" w:color="27AE60" w:sz="1"/>
              <w:right w:val="single" w:color="27AE60" w:sz="1"/>
            </w:tcBorders>
            <w:shd w:fill="D5F5E3" w:val="clear"/>
            <w:tcMar>
              <w:top w:type="dxa" w:w="80"/>
              <w:left w:type="dxa" w:w="140"/>
              <w:bottom w:type="dxa" w:w="80"/>
              <w:right w:type="dxa" w:w="140"/>
            </w:tcMar>
          </w:tcPr>
          <w:p>
            <w:r>
              <w:rPr>
                <w:rFonts w:ascii="Arial" w:cs="Arial" w:eastAsia="Arial" w:hAnsi="Arial"/>
                <w:b/>
                <w:bCs/>
                <w:color w:val="27AE60"/>
                <w:sz w:val="20"/>
                <w:szCs w:val="20"/>
              </w:rPr>
              <w:t xml:space="preserve">5.2  </w:t>
            </w:r>
            <w:r>
              <w:rPr>
                <w:rFonts w:ascii="Arial" w:cs="Arial" w:eastAsia="Arial" w:hAnsi="Arial"/>
                <w:b/>
                <w:bCs/>
                <w:color w:val="1A1A1A"/>
                <w:sz w:val="20"/>
                <w:szCs w:val="20"/>
              </w:rPr>
              <w:t xml:space="preserve">Add port conflict checks to validate() in config/loader.rs</w:t>
            </w:r>
            <w:r>
              <w:rPr>
                <w:rFonts w:ascii="Arial" w:cs="Arial" w:eastAsia="Arial" w:hAnsi="Arial"/>
                <w:i/>
                <w:iCs/>
                <w:color w:val="566573"/>
                <w:sz w:val="18"/>
                <w:szCs w:val="18"/>
              </w:rPr>
              <w:t xml:space="preserve">  (Audit Issue #13)</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Risk Level</w:t>
            </w:r>
          </w:p>
        </w:tc>
        <w:tc>
          <w:tcPr>
            <w:tcW w:type="dxa" w:w="7160"/>
            <w:tcBorders>
              <w:top w:val="single" w:color="AEB6BF" w:sz="1"/>
              <w:left w:val="single" w:color="AEB6BF" w:sz="1"/>
              <w:bottom w:val="single" w:color="AEB6BF" w:sz="1"/>
              <w:right w:val="single" w:color="AEB6BF" w:sz="1"/>
            </w:tcBorders>
            <w:shd w:fill="D5F5E3" w:val="clear"/>
            <w:tcMar>
              <w:top w:type="dxa" w:w="60"/>
              <w:left w:type="dxa" w:w="120"/>
              <w:bottom w:type="dxa" w:w="60"/>
              <w:right w:type="dxa" w:w="120"/>
            </w:tcMar>
          </w:tcPr>
          <w:p>
            <w:r>
              <w:rPr>
                <w:rFonts w:ascii="Arial" w:cs="Arial" w:eastAsia="Arial" w:hAnsi="Arial"/>
                <w:color w:val="27AE60"/>
                <w:sz w:val="19"/>
                <w:szCs w:val="19"/>
              </w:rPr>
              <w:t xml:space="preserve">Low — validation logic only</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Files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src/config/loader.rs</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What to Change</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pPr>
              <w:pStyle w:val="ListParagraph"/>
              <w:numPr>
                <w:ilvl w:val="0"/>
                <w:numId w:val="2"/>
              </w:numPr>
              <w:spacing w:after="40"/>
            </w:pPr>
            <w:r>
              <w:rPr>
                <w:rFonts w:ascii="Arial" w:cs="Arial" w:eastAsia="Arial" w:hAnsi="Arial"/>
                <w:sz w:val="20"/>
                <w:szCs w:val="20"/>
              </w:rPr>
              <w:t xml:space="preserve">In the validate() function, add: if cfg.tls.enabled &amp;&amp; cfg.tls.redirect_http { if cfg.tls.http_port == cfg.server.port { return Err("tls.http_port conflicts with server.port") } if cfg.tls.http_port == cfg.tls.port { return Err("tls.http_port conflicts with tls.port") } }</w:t>
            </w:r>
          </w:p>
          <w:p>
            <w:pPr>
              <w:pStyle w:val="ListParagraph"/>
              <w:numPr>
                <w:ilvl w:val="0"/>
                <w:numId w:val="2"/>
              </w:numPr>
              <w:spacing w:after="40"/>
            </w:pPr>
            <w:r>
              <w:rPr>
                <w:rFonts w:ascii="Arial" w:cs="Arial" w:eastAsia="Arial" w:hAnsi="Arial"/>
                <w:sz w:val="20"/>
                <w:szCs w:val="20"/>
              </w:rPr>
              <w:t xml:space="preserve">Also add: if cfg.server.port == cfg.tls.port &amp;&amp; cfg.tls.enabled { return Err("server.port and tls.port must differ") }</w:t>
            </w:r>
          </w:p>
          <w:p>
            <w:pPr>
              <w:pStyle w:val="ListParagraph"/>
              <w:numPr>
                <w:ilvl w:val="0"/>
                <w:numId w:val="2"/>
              </w:numPr>
              <w:spacing w:after="40"/>
            </w:pPr>
            <w:r>
              <w:rPr>
                <w:rFonts w:ascii="Arial" w:cs="Arial" w:eastAsia="Arial" w:hAnsi="Arial"/>
                <w:sz w:val="20"/>
                <w:szCs w:val="20"/>
              </w:rPr>
              <w:t xml:space="preserve">Add unit tests for each conflict case.</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Why It Matters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The default value of both tls.http_port and server.port is 8080. With TLS redirect enabled, this causes a hard bind failure at runtime with a cryptic OS error instead of a clear config validation message. The config comment warns about this but the validator never enforces it.</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Dependencies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None</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Validation</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Set tls.http_port == server.port in config and start the server. Confirm a clear human-readable error is returned from config validation before any network binding.</w:t>
            </w:r>
          </w:p>
        </w:tc>
      </w:tr>
    </w:tbl>
    <w:p>
      <w:pPr>
        <w:spacing w:after="120"/>
      </w:pPr>
      <w:r>
        <w:t xml:space="preserve"/>
      </w:r>
    </w:p>
    <w:p>
      <w:pPr>
        <w:pStyle w:val="Heading3"/>
        <w:spacing w:before="200" w:after="80"/>
      </w:pPr>
      <w:r>
        <w:rPr>
          <w:rFonts w:ascii="Arial" w:cs="Arial" w:eastAsia="Arial" w:hAnsi="Arial"/>
          <w:b/>
          <w:bCs/>
          <w:color w:val="E67E22"/>
          <w:sz w:val="22"/>
          <w:szCs w:val="22"/>
        </w:rPr>
        <w:t xml:space="preserve">Task 5.3 — Align Log File Path Traversal Policy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7AE60" w:sz="1"/>
              <w:left w:val="single" w:color="27AE60" w:sz="1"/>
              <w:bottom w:val="single" w:color="27AE60" w:sz="1"/>
              <w:right w:val="single" w:color="27AE60" w:sz="1"/>
            </w:tcBorders>
            <w:shd w:fill="D5F5E3" w:val="clear"/>
            <w:tcMar>
              <w:top w:type="dxa" w:w="80"/>
              <w:left w:type="dxa" w:w="140"/>
              <w:bottom w:type="dxa" w:w="80"/>
              <w:right w:type="dxa" w:w="140"/>
            </w:tcMar>
          </w:tcPr>
          <w:p>
            <w:r>
              <w:rPr>
                <w:rFonts w:ascii="Arial" w:cs="Arial" w:eastAsia="Arial" w:hAnsi="Arial"/>
                <w:b/>
                <w:bCs/>
                <w:color w:val="27AE60"/>
                <w:sz w:val="20"/>
                <w:szCs w:val="20"/>
              </w:rPr>
              <w:t xml:space="preserve">5.3  </w:t>
            </w:r>
            <w:r>
              <w:rPr>
                <w:rFonts w:ascii="Arial" w:cs="Arial" w:eastAsia="Arial" w:hAnsi="Arial"/>
                <w:b/>
                <w:bCs/>
                <w:color w:val="1A1A1A"/>
                <w:sz w:val="20"/>
                <w:szCs w:val="20"/>
              </w:rPr>
              <w:t xml:space="preserve">Apply consistent path depth policy to logging.file validation in config/loader.rs</w:t>
            </w:r>
            <w:r>
              <w:rPr>
                <w:rFonts w:ascii="Arial" w:cs="Arial" w:eastAsia="Arial" w:hAnsi="Arial"/>
                <w:i/>
                <w:iCs/>
                <w:color w:val="566573"/>
                <w:sz w:val="18"/>
                <w:szCs w:val="18"/>
              </w:rPr>
              <w:t xml:space="preserve">  (Audit Issue #15)</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Risk Level</w:t>
            </w:r>
          </w:p>
        </w:tc>
        <w:tc>
          <w:tcPr>
            <w:tcW w:type="dxa" w:w="7160"/>
            <w:tcBorders>
              <w:top w:val="single" w:color="AEB6BF" w:sz="1"/>
              <w:left w:val="single" w:color="AEB6BF" w:sz="1"/>
              <w:bottom w:val="single" w:color="AEB6BF" w:sz="1"/>
              <w:right w:val="single" w:color="AEB6BF" w:sz="1"/>
            </w:tcBorders>
            <w:shd w:fill="D5F5E3" w:val="clear"/>
            <w:tcMar>
              <w:top w:type="dxa" w:w="60"/>
              <w:left w:type="dxa" w:w="120"/>
              <w:bottom w:type="dxa" w:w="60"/>
              <w:right w:type="dxa" w:w="120"/>
            </w:tcMar>
          </w:tcPr>
          <w:p>
            <w:r>
              <w:rPr>
                <w:rFonts w:ascii="Arial" w:cs="Arial" w:eastAsia="Arial" w:hAnsi="Arial"/>
                <w:color w:val="27AE60"/>
                <w:sz w:val="19"/>
                <w:szCs w:val="19"/>
              </w:rPr>
              <w:t xml:space="preserve">Low — may require updating existing test configs</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Files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src/config/loader.rs</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What to Change</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pPr>
              <w:pStyle w:val="ListParagraph"/>
              <w:numPr>
                <w:ilvl w:val="0"/>
                <w:numId w:val="2"/>
              </w:numPr>
              <w:spacing w:after="40"/>
            </w:pPr>
            <w:r>
              <w:rPr>
                <w:rFonts w:ascii="Arial" w:cs="Arial" w:eastAsia="Arial" w:hAnsi="Arial"/>
                <w:sz w:val="20"/>
                <w:szCs w:val="20"/>
              </w:rPr>
              <w:t xml:space="preserve">Decide on the policy: either (A) restrict logging paths to a single Normal path component (matching site directory strictness) or (B) explicitly allow one level of subdirectory and document it.</w:t>
            </w:r>
          </w:p>
          <w:p>
            <w:pPr>
              <w:pStyle w:val="ListParagraph"/>
              <w:numPr>
                <w:ilvl w:val="0"/>
                <w:numId w:val="2"/>
              </w:numPr>
              <w:spacing w:after="40"/>
            </w:pPr>
            <w:r>
              <w:rPr>
                <w:rFonts w:ascii="Arial" w:cs="Arial" w:eastAsia="Arial" w:hAnsi="Arial"/>
                <w:sz w:val="20"/>
                <w:szCs w:val="20"/>
              </w:rPr>
              <w:t xml:space="preserve">If choosing (A): add a check that logging.file has exactly one component and that component is Normal. Reject logs/subdir/rusthost.log.</w:t>
            </w:r>
          </w:p>
          <w:p>
            <w:pPr>
              <w:pStyle w:val="ListParagraph"/>
              <w:numPr>
                <w:ilvl w:val="0"/>
                <w:numId w:val="2"/>
              </w:numPr>
              <w:spacing w:after="40"/>
            </w:pPr>
            <w:r>
              <w:rPr>
                <w:rFonts w:ascii="Arial" w:cs="Arial" w:eastAsia="Arial" w:hAnsi="Arial"/>
                <w:sz w:val="20"/>
                <w:szCs w:val="20"/>
              </w:rPr>
              <w:t xml:space="preserve">If choosing (B): add an explicit max_depth check (≤ 1 subdirectory) and document the rationale in a code comment.</w:t>
            </w:r>
          </w:p>
          <w:p>
            <w:pPr>
              <w:pStyle w:val="ListParagraph"/>
              <w:numPr>
                <w:ilvl w:val="0"/>
                <w:numId w:val="2"/>
              </w:numPr>
              <w:spacing w:after="40"/>
            </w:pPr>
            <w:r>
              <w:rPr>
                <w:rFonts w:ascii="Arial" w:cs="Arial" w:eastAsia="Arial" w:hAnsi="Arial"/>
                <w:sz w:val="20"/>
                <w:szCs w:val="20"/>
              </w:rPr>
              <w:t xml:space="preserve">Add unit tests for both the allowed and rejected cases.</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Why It Matters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Logging paths allow multi-component paths like logs/subdir/rusthost.log while site directories are restricted to a single Normal component. Access logs may contain sensitive user data—they deserve at least as strict containment as site files.</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Dependencies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None</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Validation</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Unit tests for the new depth policy pass. Existing integration tests that rely on a log file path are updated if policy (A) is chosen.</w:t>
            </w:r>
          </w:p>
        </w:tc>
      </w:tr>
    </w:tbl>
    <w:p>
      <w:pPr>
        <w:spacing w:after="120"/>
      </w:pPr>
      <w:r>
        <w:t xml:space="preserve"/>
      </w:r>
    </w:p>
    <w:p>
      <w:pPr>
        <w:pStyle w:val="Heading3"/>
        <w:spacing w:before="200" w:after="80"/>
      </w:pPr>
      <w:r>
        <w:rPr>
          <w:rFonts w:ascii="Arial" w:cs="Arial" w:eastAsia="Arial" w:hAnsi="Arial"/>
          <w:b/>
          <w:bCs/>
          <w:color w:val="E67E22"/>
          <w:sz w:val="22"/>
          <w:szCs w:val="22"/>
        </w:rPr>
        <w:t xml:space="preserve">Task 5.4 — Resolve Dead error_503 Config Field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7AE60" w:sz="1"/>
              <w:left w:val="single" w:color="27AE60" w:sz="1"/>
              <w:bottom w:val="single" w:color="27AE60" w:sz="1"/>
              <w:right w:val="single" w:color="27AE60" w:sz="1"/>
            </w:tcBorders>
            <w:shd w:fill="D5F5E3" w:val="clear"/>
            <w:tcMar>
              <w:top w:type="dxa" w:w="80"/>
              <w:left w:type="dxa" w:w="140"/>
              <w:bottom w:type="dxa" w:w="80"/>
              <w:right w:type="dxa" w:w="140"/>
            </w:tcMar>
          </w:tcPr>
          <w:p>
            <w:r>
              <w:rPr>
                <w:rFonts w:ascii="Arial" w:cs="Arial" w:eastAsia="Arial" w:hAnsi="Arial"/>
                <w:b/>
                <w:bCs/>
                <w:color w:val="27AE60"/>
                <w:sz w:val="20"/>
                <w:szCs w:val="20"/>
              </w:rPr>
              <w:t xml:space="preserve">5.4  </w:t>
            </w:r>
            <w:r>
              <w:rPr>
                <w:rFonts w:ascii="Arial" w:cs="Arial" w:eastAsia="Arial" w:hAnsi="Arial"/>
                <w:b/>
                <w:bCs/>
                <w:color w:val="1A1A1A"/>
                <w:sz w:val="20"/>
                <w:szCs w:val="20"/>
              </w:rPr>
              <w:t xml:space="preserve">Either wire error_503_path through ServerContext or remove the field</w:t>
            </w:r>
            <w:r>
              <w:rPr>
                <w:rFonts w:ascii="Arial" w:cs="Arial" w:eastAsia="Arial" w:hAnsi="Arial"/>
                <w:i/>
                <w:iCs/>
                <w:color w:val="566573"/>
                <w:sz w:val="18"/>
                <w:szCs w:val="18"/>
              </w:rPr>
              <w:t xml:space="preserve">  (Audit Issue #16)</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Risk Level</w:t>
            </w:r>
          </w:p>
        </w:tc>
        <w:tc>
          <w:tcPr>
            <w:tcW w:type="dxa" w:w="7160"/>
            <w:tcBorders>
              <w:top w:val="single" w:color="AEB6BF" w:sz="1"/>
              <w:left w:val="single" w:color="AEB6BF" w:sz="1"/>
              <w:bottom w:val="single" w:color="AEB6BF" w:sz="1"/>
              <w:right w:val="single" w:color="AEB6BF" w:sz="1"/>
            </w:tcBorders>
            <w:shd w:fill="D5F5E3" w:val="clear"/>
            <w:tcMar>
              <w:top w:type="dxa" w:w="60"/>
              <w:left w:type="dxa" w:w="120"/>
              <w:bottom w:type="dxa" w:w="60"/>
              <w:right w:type="dxa" w:w="120"/>
            </w:tcMar>
          </w:tcPr>
          <w:p>
            <w:r>
              <w:rPr>
                <w:rFonts w:ascii="Arial" w:cs="Arial" w:eastAsia="Arial" w:hAnsi="Arial"/>
                <w:color w:val="27AE60"/>
                <w:sz w:val="19"/>
                <w:szCs w:val="19"/>
              </w:rPr>
              <w:t xml:space="preserve">Low — isolated to config struct and one match arm</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Files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src/config/mod.rs, src/server/handler.rs</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What to Change</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pPr>
              <w:pStyle w:val="ListParagraph"/>
              <w:numPr>
                <w:ilvl w:val="0"/>
                <w:numId w:val="2"/>
              </w:numPr>
              <w:spacing w:after="40"/>
            </w:pPr>
            <w:r>
              <w:rPr>
                <w:rFonts w:ascii="Arial" w:cs="Arial" w:eastAsia="Arial" w:hAnsi="Arial"/>
                <w:sz w:val="20"/>
                <w:szCs w:val="20"/>
              </w:rPr>
              <w:t xml:space="preserve">Decision: Wire it (preferred) or remove it.</w:t>
            </w:r>
          </w:p>
          <w:p>
            <w:pPr>
              <w:pStyle w:val="ListParagraph"/>
              <w:numPr>
                <w:ilvl w:val="0"/>
                <w:numId w:val="2"/>
              </w:numPr>
              <w:spacing w:after="40"/>
            </w:pPr>
            <w:r>
              <w:rPr>
                <w:rFonts w:ascii="Arial" w:cs="Arial" w:eastAsia="Arial" w:hAnsi="Arial"/>
                <w:sz w:val="20"/>
                <w:szCs w:val="20"/>
              </w:rPr>
              <w:t xml:space="preserve">If wiring: Add error_503_path: Option&lt;PathBuf&gt; to ServerContext. Populate it from SiteConfig.error_503 during context construction. In the Resolved::Fallback arm of dispatch_resolved, check if error_503_path is Some and serve it, otherwise fall through to the built-in HTML.</w:t>
            </w:r>
          </w:p>
          <w:p>
            <w:pPr>
              <w:pStyle w:val="ListParagraph"/>
              <w:numPr>
                <w:ilvl w:val="0"/>
                <w:numId w:val="2"/>
              </w:numPr>
              <w:spacing w:after="40"/>
            </w:pPr>
            <w:r>
              <w:rPr>
                <w:rFonts w:ascii="Arial" w:cs="Arial" w:eastAsia="Arial" w:hAnsi="Arial"/>
                <w:sz w:val="20"/>
                <w:szCs w:val="20"/>
              </w:rPr>
              <w:t xml:space="preserve">If removing: Delete error_503 from SiteConfig, update settings.toml template and documentation, add a CHANGELOG entry noting the removal.</w:t>
            </w:r>
          </w:p>
          <w:p>
            <w:pPr>
              <w:pStyle w:val="ListParagraph"/>
              <w:numPr>
                <w:ilvl w:val="0"/>
                <w:numId w:val="2"/>
              </w:numPr>
              <w:spacing w:after="40"/>
            </w:pPr>
            <w:r>
              <w:rPr>
                <w:rFonts w:ascii="Arial" w:cs="Arial" w:eastAsia="Arial" w:hAnsi="Arial"/>
                <w:sz w:val="20"/>
                <w:szCs w:val="20"/>
              </w:rPr>
              <w:t xml:space="preserve">Either way, add a test confirming the chosen behaviour.</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Why It Matters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error_503 is deserialized and stored but never read. Operators who configure a custom 503 page see the built-in HTML regardless. This is a feature promise the code does not keep, creating user confusion and wasted configuration effort.</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Dependencies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None</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Validation</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Configure error_503 = "custom_503.html" and trigger a 503 response. Confirm the custom file is served. (Or, if removed, confirm the field is rejected with a clear config error.)</w:t>
            </w:r>
          </w:p>
        </w:tc>
      </w:tr>
    </w:tbl>
    <w:p>
      <w:pPr>
        <w:spacing w:after="240"/>
      </w:pPr>
      <w:r>
        <w:t xml:space="preserve"/>
      </w:r>
    </w:p>
    <w:p>
      <w:r>
        <w:br w:type="page"/>
      </w:r>
    </w:p>
    <w:p>
      <w:pPr>
        <w:pStyle w:val="Heading1"/>
        <w:spacing w:before="360" w:after="120"/>
      </w:pPr>
      <w:r>
        <w:rPr>
          <w:rFonts w:ascii="Arial" w:cs="Arial" w:eastAsia="Arial" w:hAnsi="Arial"/>
          <w:b/>
          <w:bCs/>
          <w:color w:val="1A5276"/>
          <w:sz w:val="32"/>
          <w:szCs w:val="32"/>
        </w:rPr>
        <w:t xml:space="preserve">Phase 6 — Performance</w:t>
      </w:r>
    </w:p>
    <w:p>
      <w:pPr>
        <w:spacing w:after="80"/>
      </w:pPr>
      <w:r>
        <w:rPr>
          <w:rFonts w:ascii="Arial" w:cs="Arial" w:eastAsia="Arial" w:hAnsi="Arial"/>
          <w:sz w:val="20"/>
          <w:szCs w:val="20"/>
        </w:rPr>
        <w:t xml:space="preserve">These changes improve throughput under production load. Both are independent.</w:t>
      </w:r>
    </w:p>
    <w:p>
      <w:pPr>
        <w:spacing w:after="80"/>
      </w:pPr>
      <w:r>
        <w:t xml:space="preserve"/>
      </w:r>
    </w:p>
    <w:p>
      <w:pPr>
        <w:pStyle w:val="Heading3"/>
        <w:spacing w:before="200" w:after="80"/>
      </w:pPr>
      <w:r>
        <w:rPr>
          <w:rFonts w:ascii="Arial" w:cs="Arial" w:eastAsia="Arial" w:hAnsi="Arial"/>
          <w:b/>
          <w:bCs/>
          <w:color w:val="E67E22"/>
          <w:sz w:val="22"/>
          <w:szCs w:val="22"/>
        </w:rPr>
        <w:t xml:space="preserve">Task 6.1 — Move Logger Off the Tokio Worker Thread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E67E22" w:sz="1"/>
              <w:left w:val="single" w:color="E67E22" w:sz="1"/>
              <w:bottom w:val="single" w:color="E67E22" w:sz="1"/>
              <w:right w:val="single" w:color="E67E22" w:sz="1"/>
            </w:tcBorders>
            <w:shd w:fill="FDEBD0" w:val="clear"/>
            <w:tcMar>
              <w:top w:type="dxa" w:w="80"/>
              <w:left w:type="dxa" w:w="140"/>
              <w:bottom w:type="dxa" w:w="80"/>
              <w:right w:type="dxa" w:w="140"/>
            </w:tcMar>
          </w:tcPr>
          <w:p>
            <w:r>
              <w:rPr>
                <w:rFonts w:ascii="Arial" w:cs="Arial" w:eastAsia="Arial" w:hAnsi="Arial"/>
                <w:b/>
                <w:bCs/>
                <w:color w:val="E67E22"/>
                <w:sz w:val="20"/>
                <w:szCs w:val="20"/>
              </w:rPr>
              <w:t xml:space="preserve">6.1  </w:t>
            </w:r>
            <w:r>
              <w:rPr>
                <w:rFonts w:ascii="Arial" w:cs="Arial" w:eastAsia="Arial" w:hAnsi="Arial"/>
                <w:b/>
                <w:bCs/>
                <w:color w:val="1A1A1A"/>
                <w:sz w:val="20"/>
                <w:szCs w:val="20"/>
              </w:rPr>
              <w:t xml:space="preserve">Introduce a dedicated logging thread with an mpsc channel; gate behind async-logger feature flag</w:t>
            </w:r>
            <w:r>
              <w:rPr>
                <w:rFonts w:ascii="Arial" w:cs="Arial" w:eastAsia="Arial" w:hAnsi="Arial"/>
                <w:i/>
                <w:iCs/>
                <w:color w:val="566573"/>
                <w:sz w:val="18"/>
                <w:szCs w:val="18"/>
              </w:rPr>
              <w:t xml:space="preserve">  (Audit Issue #18)</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Risk Level</w:t>
            </w:r>
          </w:p>
        </w:tc>
        <w:tc>
          <w:tcPr>
            <w:tcW w:type="dxa" w:w="7160"/>
            <w:tcBorders>
              <w:top w:val="single" w:color="AEB6BF" w:sz="1"/>
              <w:left w:val="single" w:color="AEB6BF" w:sz="1"/>
              <w:bottom w:val="single" w:color="AEB6BF" w:sz="1"/>
              <w:right w:val="single" w:color="AEB6BF" w:sz="1"/>
            </w:tcBorders>
            <w:shd w:fill="FDEBD0" w:val="clear"/>
            <w:tcMar>
              <w:top w:type="dxa" w:w="60"/>
              <w:left w:type="dxa" w:w="120"/>
              <w:bottom w:type="dxa" w:w="60"/>
              <w:right w:type="dxa" w:w="120"/>
            </w:tcMar>
          </w:tcPr>
          <w:p>
            <w:r>
              <w:rPr>
                <w:rFonts w:ascii="Arial" w:cs="Arial" w:eastAsia="Arial" w:hAnsi="Arial"/>
                <w:color w:val="E67E22"/>
                <w:sz w:val="19"/>
                <w:szCs w:val="19"/>
              </w:rPr>
              <w:t xml:space="preserve">Medium — changes the logging hot path; log message ordering may differ slightly</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Files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src/logging/mod.rs</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What to Change</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pPr>
              <w:pStyle w:val="ListParagraph"/>
              <w:numPr>
                <w:ilvl w:val="0"/>
                <w:numId w:val="2"/>
              </w:numPr>
              <w:spacing w:after="40"/>
            </w:pPr>
            <w:r>
              <w:rPr>
                <w:rFonts w:ascii="Arial" w:cs="Arial" w:eastAsia="Arial" w:hAnsi="Arial"/>
                <w:sz w:val="20"/>
                <w:szCs w:val="20"/>
              </w:rPr>
              <w:t xml:space="preserve">Create a LogMessage enum: { Line(String), Rotate, Shutdown }.</w:t>
            </w:r>
          </w:p>
          <w:p>
            <w:pPr>
              <w:pStyle w:val="ListParagraph"/>
              <w:numPr>
                <w:ilvl w:val="0"/>
                <w:numId w:val="2"/>
              </w:numPr>
              <w:spacing w:after="40"/>
            </w:pPr>
            <w:r>
              <w:rPr>
                <w:rFonts w:ascii="Arial" w:cs="Arial" w:eastAsia="Arial" w:hAnsi="Arial"/>
                <w:sz w:val="20"/>
                <w:szCs w:val="20"/>
              </w:rPr>
              <w:t xml:space="preserve">Spawn a std::thread::spawn logging thread that owns the file handle and log ring buffer, receiving LogMessage via a crossbeam_channel::bounded(4096) or std::sync::mpsc::sync_channel(4096) channel.</w:t>
            </w:r>
          </w:p>
          <w:p>
            <w:pPr>
              <w:pStyle w:val="ListParagraph"/>
              <w:numPr>
                <w:ilvl w:val="0"/>
                <w:numId w:val="2"/>
              </w:numPr>
              <w:spacing w:after="40"/>
            </w:pPr>
            <w:r>
              <w:rPr>
                <w:rFonts w:ascii="Arial" w:cs="Arial" w:eastAsia="Arial" w:hAnsi="Arial"/>
                <w:sz w:val="20"/>
                <w:szCs w:val="20"/>
              </w:rPr>
              <w:t xml:space="preserve">Replace the Mutex-guarded write_line() call in RustHostLogger::log() and log_access() with a non-blocking channel send (try_send). On channel full, drop the message and increment a dropped_logs atomic counter.</w:t>
            </w:r>
          </w:p>
          <w:p>
            <w:pPr>
              <w:pStyle w:val="ListParagraph"/>
              <w:numPr>
                <w:ilvl w:val="0"/>
                <w:numId w:val="2"/>
              </w:numPr>
              <w:spacing w:after="40"/>
            </w:pPr>
            <w:r>
              <w:rPr>
                <w:rFonts w:ascii="Arial" w:cs="Arial" w:eastAsia="Arial" w:hAnsi="Arial"/>
                <w:sz w:val="20"/>
                <w:szCs w:val="20"/>
              </w:rPr>
              <w:t xml:space="preserve">The logging thread handles all writeln!, rotation checks, and ring buffer updates—no Mutex required in the hot path.</w:t>
            </w:r>
          </w:p>
          <w:p>
            <w:pPr>
              <w:pStyle w:val="ListParagraph"/>
              <w:numPr>
                <w:ilvl w:val="0"/>
                <w:numId w:val="2"/>
              </w:numPr>
              <w:spacing w:after="40"/>
            </w:pPr>
            <w:r>
              <w:rPr>
                <w:rFonts w:ascii="Arial" w:cs="Arial" w:eastAsia="Arial" w:hAnsi="Arial"/>
                <w:sz w:val="20"/>
                <w:szCs w:val="20"/>
              </w:rPr>
              <w:t xml:space="preserve">The existing Mutex-based path remains as the default (behind #[cfg(not(feature = "async-logger"))]) for a safe rollout.</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Why It Matters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Every log call acquires a std::sync::Mutex and then calls writeln! (a blocking file syscall) while the Mutex is held. This blocks the Tokio worker thread on every log call. Under high request volume (the access log fires on every request), this becomes a measurable throughput bottleneck. The in-memory ring buffer also experiences contention under high log volume.</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Dependencies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Task 0.3 (async-logger feature flag)</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Validation</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cargo test --features async-logger passes. Load test at 5000 req/s—compare Tokio worker thread CPU utilisation before and after. No log messages are dropped under normal load (dropped_logs counter stays at 0). Graceful shutdown drains the channel before exit.</w:t>
            </w:r>
          </w:p>
        </w:tc>
      </w:tr>
    </w:tbl>
    <w:p>
      <w:pPr>
        <w:spacing w:after="120"/>
      </w:pPr>
      <w:r>
        <w:t xml:space="preserve"/>
      </w:r>
    </w:p>
    <w:p>
      <w:pPr>
        <w:pStyle w:val="Heading3"/>
        <w:spacing w:before="200" w:after="80"/>
      </w:pPr>
      <w:r>
        <w:rPr>
          <w:rFonts w:ascii="Arial" w:cs="Arial" w:eastAsia="Arial" w:hAnsi="Arial"/>
          <w:b/>
          <w:bCs/>
          <w:color w:val="F39C12"/>
          <w:sz w:val="22"/>
          <w:szCs w:val="22"/>
        </w:rPr>
        <w:t xml:space="preserve">Task 6.2 — Fix Metrics Snapshot Relaxed Ordering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7AE60" w:sz="1"/>
              <w:left w:val="single" w:color="27AE60" w:sz="1"/>
              <w:bottom w:val="single" w:color="27AE60" w:sz="1"/>
              <w:right w:val="single" w:color="27AE60" w:sz="1"/>
            </w:tcBorders>
            <w:shd w:fill="D5F5E3" w:val="clear"/>
            <w:tcMar>
              <w:top w:type="dxa" w:w="80"/>
              <w:left w:type="dxa" w:w="140"/>
              <w:bottom w:type="dxa" w:w="80"/>
              <w:right w:type="dxa" w:w="140"/>
            </w:tcMar>
          </w:tcPr>
          <w:p>
            <w:r>
              <w:rPr>
                <w:rFonts w:ascii="Arial" w:cs="Arial" w:eastAsia="Arial" w:hAnsi="Arial"/>
                <w:b/>
                <w:bCs/>
                <w:color w:val="27AE60"/>
                <w:sz w:val="20"/>
                <w:szCs w:val="20"/>
              </w:rPr>
              <w:t xml:space="preserve">6.2  </w:t>
            </w:r>
            <w:r>
              <w:rPr>
                <w:rFonts w:ascii="Arial" w:cs="Arial" w:eastAsia="Arial" w:hAnsi="Arial"/>
                <w:b/>
                <w:bCs/>
                <w:color w:val="1A1A1A"/>
                <w:sz w:val="20"/>
                <w:szCs w:val="20"/>
              </w:rPr>
              <w:t xml:space="preserve">Use Acquire/Release ordering for metrics atomics to prevent non-monotonic reads</w:t>
            </w:r>
            <w:r>
              <w:rPr>
                <w:rFonts w:ascii="Arial" w:cs="Arial" w:eastAsia="Arial" w:hAnsi="Arial"/>
                <w:i/>
                <w:iCs/>
                <w:color w:val="566573"/>
                <w:sz w:val="18"/>
                <w:szCs w:val="18"/>
              </w:rPr>
              <w:t xml:space="preserve">  (Audit Issue #22)</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Risk Level</w:t>
            </w:r>
          </w:p>
        </w:tc>
        <w:tc>
          <w:tcPr>
            <w:tcW w:type="dxa" w:w="7160"/>
            <w:tcBorders>
              <w:top w:val="single" w:color="AEB6BF" w:sz="1"/>
              <w:left w:val="single" w:color="AEB6BF" w:sz="1"/>
              <w:bottom w:val="single" w:color="AEB6BF" w:sz="1"/>
              <w:right w:val="single" w:color="AEB6BF" w:sz="1"/>
            </w:tcBorders>
            <w:shd w:fill="D5F5E3" w:val="clear"/>
            <w:tcMar>
              <w:top w:type="dxa" w:w="60"/>
              <w:left w:type="dxa" w:w="120"/>
              <w:bottom w:type="dxa" w:w="60"/>
              <w:right w:type="dxa" w:w="120"/>
            </w:tcMar>
          </w:tcPr>
          <w:p>
            <w:r>
              <w:rPr>
                <w:rFonts w:ascii="Arial" w:cs="Arial" w:eastAsia="Arial" w:hAnsi="Arial"/>
                <w:color w:val="27AE60"/>
                <w:sz w:val="19"/>
                <w:szCs w:val="19"/>
              </w:rPr>
              <w:t xml:space="preserve">Low — atomic ordering change only; no logic changes</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Files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src/runtime/state.rs</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What to Change</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pPr>
              <w:pStyle w:val="ListParagraph"/>
              <w:numPr>
                <w:ilvl w:val="0"/>
                <w:numId w:val="2"/>
              </w:numPr>
              <w:spacing w:after="40"/>
            </w:pPr>
            <w:r>
              <w:rPr>
                <w:rFonts w:ascii="Arial" w:cs="Arial" w:eastAsia="Arial" w:hAnsi="Arial"/>
                <w:sz w:val="20"/>
                <w:szCs w:val="20"/>
              </w:rPr>
              <w:t xml:space="preserve">In add_request, change request_count.fetch_add(1, Ordering::Relaxed) to fetch_add(1, Ordering::Release).</w:t>
            </w:r>
          </w:p>
          <w:p>
            <w:pPr>
              <w:pStyle w:val="ListParagraph"/>
              <w:numPr>
                <w:ilvl w:val="0"/>
                <w:numId w:val="2"/>
              </w:numPr>
              <w:spacing w:after="40"/>
            </w:pPr>
            <w:r>
              <w:rPr>
                <w:rFonts w:ascii="Arial" w:cs="Arial" w:eastAsia="Arial" w:hAnsi="Arial"/>
                <w:sz w:val="20"/>
                <w:szCs w:val="20"/>
              </w:rPr>
              <w:t xml:space="preserve">In add_error, change error_count.fetch_add(1, Ordering::Relaxed) to fetch_add(1, Ordering::Release).</w:t>
            </w:r>
          </w:p>
          <w:p>
            <w:pPr>
              <w:pStyle w:val="ListParagraph"/>
              <w:numPr>
                <w:ilvl w:val="0"/>
                <w:numId w:val="2"/>
              </w:numPr>
              <w:spacing w:after="40"/>
            </w:pPr>
            <w:r>
              <w:rPr>
                <w:rFonts w:ascii="Arial" w:cs="Arial" w:eastAsia="Arial" w:hAnsi="Arial"/>
                <w:sz w:val="20"/>
                <w:szCs w:val="20"/>
              </w:rPr>
              <w:t xml:space="preserve">In snapshot(), change both loads to Ordering::Acquire.</w:t>
            </w:r>
          </w:p>
          <w:p>
            <w:pPr>
              <w:pStyle w:val="ListParagraph"/>
              <w:numPr>
                <w:ilvl w:val="0"/>
                <w:numId w:val="2"/>
              </w:numPr>
              <w:spacing w:after="40"/>
            </w:pPr>
            <w:r>
              <w:rPr>
                <w:rFonts w:ascii="Arial" w:cs="Arial" w:eastAsia="Arial" w:hAnsi="Arial"/>
                <w:sz w:val="20"/>
                <w:szCs w:val="20"/>
              </w:rPr>
              <w:t xml:space="preserve">Add a code comment explaining the ordering choice and that it maintains the invariant errors ≤ requests on weakly-ordered architectures (ARM, POWER).</w:t>
            </w:r>
          </w:p>
          <w:p>
            <w:pPr>
              <w:pStyle w:val="ListParagraph"/>
              <w:numPr>
                <w:ilvl w:val="0"/>
                <w:numId w:val="2"/>
              </w:numPr>
              <w:spacing w:after="40"/>
            </w:pPr>
            <w:r>
              <w:rPr>
                <w:rFonts w:ascii="Arial" w:cs="Arial" w:eastAsia="Arial" w:hAnsi="Arial"/>
                <w:sz w:val="20"/>
                <w:szCs w:val="20"/>
              </w:rPr>
              <w:t xml:space="preserve">Alternative: if cosmetic-only reads are acceptable, add a comment documenting that the race is accepted and intentional.</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Why It Matters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On ARM (which AWS Graviton, Apple Silicon, and Raspberry Pi all use), Relaxed loads can observe increments in a different order than they were written. A thread reading snapshot() may observe errors = 5 but requests = 4, violating the invariant. This could cause confusing dashboard displays or incorrect alerting.</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Dependencies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None</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Validation</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cargo test on an ARM target (or with --target aarch64-unknown-linux-gnu via cross). Loom (loom crate) model-checking test confirming the Acquire/Release pair prevents non-monotonic observation.</w:t>
            </w:r>
          </w:p>
        </w:tc>
      </w:tr>
    </w:tbl>
    <w:p>
      <w:pPr>
        <w:spacing w:after="240"/>
      </w:pPr>
      <w:r>
        <w:t xml:space="preserve"/>
      </w:r>
    </w:p>
    <w:p>
      <w:r>
        <w:br w:type="page"/>
      </w:r>
    </w:p>
    <w:p>
      <w:pPr>
        <w:pStyle w:val="Heading1"/>
        <w:spacing w:before="360" w:after="120"/>
      </w:pPr>
      <w:r>
        <w:rPr>
          <w:rFonts w:ascii="Arial" w:cs="Arial" w:eastAsia="Arial" w:hAnsi="Arial"/>
          <w:b/>
          <w:bCs/>
          <w:color w:val="1A5276"/>
          <w:sz w:val="32"/>
          <w:szCs w:val="32"/>
        </w:rPr>
        <w:t xml:space="preserve">Phase 7 — Cleanup &amp; Clippy Compliance</w:t>
      </w:r>
    </w:p>
    <w:p>
      <w:pPr>
        <w:spacing w:after="80"/>
      </w:pPr>
      <w:r>
        <w:rPr>
          <w:rFonts w:ascii="Arial" w:cs="Arial" w:eastAsia="Arial" w:hAnsi="Arial"/>
          <w:sz w:val="20"/>
          <w:szCs w:val="20"/>
        </w:rPr>
        <w:t xml:space="preserve">All minor issues, dead code removal, and hardening. Low-risk; all tasks are independent and can be batched into a single PR or distributed across contributors.</w:t>
      </w:r>
    </w:p>
    <w:p>
      <w:pPr>
        <w:spacing w:after="80"/>
      </w:pPr>
      <w:r>
        <w:t xml:space="preserve"/>
      </w:r>
    </w:p>
    <w:p>
      <w:pPr>
        <w:pStyle w:val="Heading3"/>
        <w:spacing w:before="200" w:after="80"/>
      </w:pPr>
      <w:r>
        <w:rPr>
          <w:rFonts w:ascii="Arial" w:cs="Arial" w:eastAsia="Arial" w:hAnsi="Arial"/>
          <w:b/>
          <w:bCs/>
          <w:color w:val="2471A3"/>
          <w:sz w:val="22"/>
          <w:szCs w:val="22"/>
        </w:rPr>
        <w:t xml:space="preserve">Task 7.1 — Fix Response Builder Error Swallowing (Issue #19)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7AE60" w:sz="1"/>
              <w:left w:val="single" w:color="27AE60" w:sz="1"/>
              <w:bottom w:val="single" w:color="27AE60" w:sz="1"/>
              <w:right w:val="single" w:color="27AE60" w:sz="1"/>
            </w:tcBorders>
            <w:shd w:fill="D5F5E3" w:val="clear"/>
            <w:tcMar>
              <w:top w:type="dxa" w:w="80"/>
              <w:left w:type="dxa" w:w="140"/>
              <w:bottom w:type="dxa" w:w="80"/>
              <w:right w:type="dxa" w:w="140"/>
            </w:tcMar>
          </w:tcPr>
          <w:p>
            <w:r>
              <w:rPr>
                <w:rFonts w:ascii="Arial" w:cs="Arial" w:eastAsia="Arial" w:hAnsi="Arial"/>
                <w:b/>
                <w:bCs/>
                <w:color w:val="27AE60"/>
                <w:sz w:val="20"/>
                <w:szCs w:val="20"/>
              </w:rPr>
              <w:t xml:space="preserve">7.1  </w:t>
            </w:r>
            <w:r>
              <w:rPr>
                <w:rFonts w:ascii="Arial" w:cs="Arial" w:eastAsia="Arial" w:hAnsi="Arial"/>
                <w:b/>
                <w:bCs/>
                <w:color w:val="1A1A1A"/>
                <w:sz w:val="20"/>
                <w:szCs w:val="20"/>
              </w:rPr>
              <w:t xml:space="preserve">Replace unwrap_or_default() on Response::Builder with explicit error handling</w:t>
            </w:r>
            <w:r>
              <w:rPr>
                <w:rFonts w:ascii="Arial" w:cs="Arial" w:eastAsia="Arial" w:hAnsi="Arial"/>
                <w:i/>
                <w:iCs/>
                <w:color w:val="566573"/>
                <w:sz w:val="18"/>
                <w:szCs w:val="18"/>
              </w:rPr>
              <w:t xml:space="preserve">  (Audit Issue #19)</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Risk Level</w:t>
            </w:r>
          </w:p>
        </w:tc>
        <w:tc>
          <w:tcPr>
            <w:tcW w:type="dxa" w:w="7160"/>
            <w:tcBorders>
              <w:top w:val="single" w:color="AEB6BF" w:sz="1"/>
              <w:left w:val="single" w:color="AEB6BF" w:sz="1"/>
              <w:bottom w:val="single" w:color="AEB6BF" w:sz="1"/>
              <w:right w:val="single" w:color="AEB6BF" w:sz="1"/>
            </w:tcBorders>
            <w:shd w:fill="D5F5E3" w:val="clear"/>
            <w:tcMar>
              <w:top w:type="dxa" w:w="60"/>
              <w:left w:type="dxa" w:w="120"/>
              <w:bottom w:type="dxa" w:w="60"/>
              <w:right w:type="dxa" w:w="120"/>
            </w:tcMar>
          </w:tcPr>
          <w:p>
            <w:r>
              <w:rPr>
                <w:rFonts w:ascii="Arial" w:cs="Arial" w:eastAsia="Arial" w:hAnsi="Arial"/>
                <w:color w:val="27AE60"/>
                <w:sz w:val="19"/>
                <w:szCs w:val="19"/>
              </w:rPr>
              <w:t xml:space="preserve">Low</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Files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src/server/handler.rs</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What to Change</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pPr>
              <w:pStyle w:val="ListParagraph"/>
              <w:numPr>
                <w:ilvl w:val="0"/>
                <w:numId w:val="2"/>
              </w:numPr>
              <w:spacing w:after="40"/>
            </w:pPr>
            <w:r>
              <w:rPr>
                <w:rFonts w:ascii="Arial" w:cs="Arial" w:eastAsia="Arial" w:hAnsi="Arial"/>
                <w:sz w:val="20"/>
                <w:szCs w:val="20"/>
              </w:rPr>
              <w:t xml:space="preserve">Find all occurrences of builder.body(...).unwrap_or_default().</w:t>
            </w:r>
          </w:p>
          <w:p>
            <w:pPr>
              <w:pStyle w:val="ListParagraph"/>
              <w:numPr>
                <w:ilvl w:val="0"/>
                <w:numId w:val="2"/>
              </w:numPr>
              <w:spacing w:after="40"/>
            </w:pPr>
            <w:r>
              <w:rPr>
                <w:rFonts w:ascii="Arial" w:cs="Arial" w:eastAsia="Arial" w:hAnsi="Arial"/>
                <w:sz w:val="20"/>
                <w:szCs w:val="20"/>
              </w:rPr>
              <w:t xml:space="preserve">Replace with .unwrap_or_else(|e| { error!("Response builder failed: {e}"); Response::default() }) or .expect("static response builder is always valid") in debug builds.</w:t>
            </w:r>
          </w:p>
          <w:p>
            <w:pPr>
              <w:pStyle w:val="ListParagraph"/>
              <w:numPr>
                <w:ilvl w:val="0"/>
                <w:numId w:val="2"/>
              </w:numPr>
              <w:spacing w:after="40"/>
            </w:pPr>
            <w:r>
              <w:rPr>
                <w:rFonts w:ascii="Arial" w:cs="Arial" w:eastAsia="Arial" w:hAnsi="Arial"/>
                <w:sz w:val="20"/>
                <w:szCs w:val="20"/>
              </w:rPr>
              <w:t xml:space="preserve">Audit each builder to confirm headers are truly static (no user-controlled values)—if any header value is user-derived, add an explicit map_err and log.</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Why It Matters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A malformed response builder silently produces an empty 200 OK. This hides bugs during development and could cause silent incorrect behaviour in production if a static header value is ever changed to a user-derived one.</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Dependencies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None</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Validation</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Deliberately introduce a malformed header value in a test. Confirm the error is logged rather than silently replaced with 200 OK.</w:t>
            </w:r>
          </w:p>
        </w:tc>
      </w:tr>
    </w:tbl>
    <w:p>
      <w:pPr>
        <w:spacing w:after="100"/>
      </w:pPr>
      <w:r>
        <w:t xml:space="preserve"/>
      </w:r>
    </w:p>
    <w:p>
      <w:pPr>
        <w:pStyle w:val="Heading3"/>
        <w:spacing w:before="200" w:after="80"/>
      </w:pPr>
      <w:r>
        <w:rPr>
          <w:rFonts w:ascii="Arial" w:cs="Arial" w:eastAsia="Arial" w:hAnsi="Arial"/>
          <w:b/>
          <w:bCs/>
          <w:color w:val="2471A3"/>
          <w:sz w:val="22"/>
          <w:szCs w:val="22"/>
        </w:rPr>
        <w:t xml:space="preserve">Task 7.2 — Fix is_hashed_asset False Positives (Issue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7AE60" w:sz="1"/>
              <w:left w:val="single" w:color="27AE60" w:sz="1"/>
              <w:bottom w:val="single" w:color="27AE60" w:sz="1"/>
              <w:right w:val="single" w:color="27AE60" w:sz="1"/>
            </w:tcBorders>
            <w:shd w:fill="D5F5E3" w:val="clear"/>
            <w:tcMar>
              <w:top w:type="dxa" w:w="80"/>
              <w:left w:type="dxa" w:w="140"/>
              <w:bottom w:type="dxa" w:w="80"/>
              <w:right w:type="dxa" w:w="140"/>
            </w:tcMar>
          </w:tcPr>
          <w:p>
            <w:r>
              <w:rPr>
                <w:rFonts w:ascii="Arial" w:cs="Arial" w:eastAsia="Arial" w:hAnsi="Arial"/>
                <w:b/>
                <w:bCs/>
                <w:color w:val="27AE60"/>
                <w:sz w:val="20"/>
                <w:szCs w:val="20"/>
              </w:rPr>
              <w:t xml:space="preserve">7.2  </w:t>
            </w:r>
            <w:r>
              <w:rPr>
                <w:rFonts w:ascii="Arial" w:cs="Arial" w:eastAsia="Arial" w:hAnsi="Arial"/>
                <w:b/>
                <w:bCs/>
                <w:color w:val="1A1A1A"/>
                <w:sz w:val="20"/>
                <w:szCs w:val="20"/>
              </w:rPr>
              <w:t xml:space="preserve">Require at least one letter (a–f) in hash segments; or restrict to known asset extensions</w:t>
            </w:r>
            <w:r>
              <w:rPr>
                <w:rFonts w:ascii="Arial" w:cs="Arial" w:eastAsia="Arial" w:hAnsi="Arial"/>
                <w:i/>
                <w:iCs/>
                <w:color w:val="566573"/>
                <w:sz w:val="18"/>
                <w:szCs w:val="18"/>
              </w:rPr>
              <w:t xml:space="preserve">  (Audit Issue #20)</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Risk Level</w:t>
            </w:r>
          </w:p>
        </w:tc>
        <w:tc>
          <w:tcPr>
            <w:tcW w:type="dxa" w:w="7160"/>
            <w:tcBorders>
              <w:top w:val="single" w:color="AEB6BF" w:sz="1"/>
              <w:left w:val="single" w:color="AEB6BF" w:sz="1"/>
              <w:bottom w:val="single" w:color="AEB6BF" w:sz="1"/>
              <w:right w:val="single" w:color="AEB6BF" w:sz="1"/>
            </w:tcBorders>
            <w:shd w:fill="D5F5E3" w:val="clear"/>
            <w:tcMar>
              <w:top w:type="dxa" w:w="60"/>
              <w:left w:type="dxa" w:w="120"/>
              <w:bottom w:type="dxa" w:w="60"/>
              <w:right w:type="dxa" w:w="120"/>
            </w:tcMar>
          </w:tcPr>
          <w:p>
            <w:r>
              <w:rPr>
                <w:rFonts w:ascii="Arial" w:cs="Arial" w:eastAsia="Arial" w:hAnsi="Arial"/>
                <w:color w:val="27AE60"/>
                <w:sz w:val="19"/>
                <w:szCs w:val="19"/>
              </w:rPr>
              <w:t xml:space="preserve">Low</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Files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src/server/handler.rs</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What to Change</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pPr>
              <w:pStyle w:val="ListParagraph"/>
              <w:numPr>
                <w:ilvl w:val="0"/>
                <w:numId w:val="2"/>
              </w:numPr>
              <w:spacing w:after="40"/>
            </w:pPr>
            <w:r>
              <w:rPr>
                <w:rFonts w:ascii="Arial" w:cs="Arial" w:eastAsia="Arial" w:hAnsi="Arial"/>
                <w:sz w:val="20"/>
                <w:szCs w:val="20"/>
              </w:rPr>
              <w:t xml:space="preserve">Modify the is_hashed_asset regex/logic to additionally require the 8–16 hex character segment contains at least one of [a-f] (to distinguish from pure decimal version numbers like 20230901).</w:t>
            </w:r>
          </w:p>
          <w:p>
            <w:pPr>
              <w:pStyle w:val="ListParagraph"/>
              <w:numPr>
                <w:ilvl w:val="0"/>
                <w:numId w:val="2"/>
              </w:numPr>
              <w:spacing w:after="40"/>
            </w:pPr>
            <w:r>
              <w:rPr>
                <w:rFonts w:ascii="Arial" w:cs="Arial" w:eastAsia="Arial" w:hAnsi="Arial"/>
                <w:sz w:val="20"/>
                <w:szCs w:val="20"/>
              </w:rPr>
              <w:t xml:space="preserve">Alternatively, restrict the check to extensions in a const HASHABLE_EXTENSIONS: &amp;[&amp;str] = &amp;[".js", ".css", ".woff2", ".wasm"].</w:t>
            </w:r>
          </w:p>
          <w:p>
            <w:pPr>
              <w:pStyle w:val="ListParagraph"/>
              <w:numPr>
                <w:ilvl w:val="0"/>
                <w:numId w:val="2"/>
              </w:numPr>
              <w:spacing w:after="40"/>
            </w:pPr>
            <w:r>
              <w:rPr>
                <w:rFonts w:ascii="Arial" w:cs="Arial" w:eastAsia="Arial" w:hAnsi="Arial"/>
                <w:sz w:val="20"/>
                <w:szCs w:val="20"/>
              </w:rPr>
              <w:t xml:space="preserve">Add unit tests: "libfoo-20230901.so" → false; "app.a1b2c3d4.js" → true; "bundle.1234567890abcdef.js" → true.</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Why It Matters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Version strings like 20230901 are 8 hex characters that contain no letters but match the current is_hashed_asset pattern, causing versioned files to incorrectly receive Cache-Control: max-age=31536000, immutable. Users who update these files will be served stale cached copies.</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Dependencies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None</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Validation</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Unit tests for is_hashed_asset pass with the new logic. Check real asset filenames from a sample web project against the updated logic.</w:t>
            </w:r>
          </w:p>
        </w:tc>
      </w:tr>
    </w:tbl>
    <w:p>
      <w:pPr>
        <w:spacing w:after="100"/>
      </w:pPr>
      <w:r>
        <w:t xml:space="preserve"/>
      </w:r>
    </w:p>
    <w:p>
      <w:pPr>
        <w:pStyle w:val="Heading3"/>
        <w:spacing w:before="200" w:after="80"/>
      </w:pPr>
      <w:r>
        <w:rPr>
          <w:rFonts w:ascii="Arial" w:cs="Arial" w:eastAsia="Arial" w:hAnsi="Arial"/>
          <w:b/>
          <w:bCs/>
          <w:color w:val="2471A3"/>
          <w:sz w:val="22"/>
          <w:szCs w:val="22"/>
        </w:rPr>
        <w:t xml:space="preserve">Task 7.3 — Fix Onion Banner Display Alignment (Issue #21)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7AE60" w:sz="1"/>
              <w:left w:val="single" w:color="27AE60" w:sz="1"/>
              <w:bottom w:val="single" w:color="27AE60" w:sz="1"/>
              <w:right w:val="single" w:color="27AE60" w:sz="1"/>
            </w:tcBorders>
            <w:shd w:fill="D5F5E3" w:val="clear"/>
            <w:tcMar>
              <w:top w:type="dxa" w:w="80"/>
              <w:left w:type="dxa" w:w="140"/>
              <w:bottom w:type="dxa" w:w="80"/>
              <w:right w:type="dxa" w:w="140"/>
            </w:tcMar>
          </w:tcPr>
          <w:p>
            <w:r>
              <w:rPr>
                <w:rFonts w:ascii="Arial" w:cs="Arial" w:eastAsia="Arial" w:hAnsi="Arial"/>
                <w:b/>
                <w:bCs/>
                <w:color w:val="27AE60"/>
                <w:sz w:val="20"/>
                <w:szCs w:val="20"/>
              </w:rPr>
              <w:t xml:space="preserve">7.3  </w:t>
            </w:r>
            <w:r>
              <w:rPr>
                <w:rFonts w:ascii="Arial" w:cs="Arial" w:eastAsia="Arial" w:hAnsi="Arial"/>
                <w:b/>
                <w:bCs/>
                <w:color w:val="1A1A1A"/>
                <w:sz w:val="20"/>
                <w:szCs w:val="20"/>
              </w:rPr>
              <w:t xml:space="preserve">Explicitly pad/truncate display_prefix to exactly 12 characters</w:t>
            </w:r>
            <w:r>
              <w:rPr>
                <w:rFonts w:ascii="Arial" w:cs="Arial" w:eastAsia="Arial" w:hAnsi="Arial"/>
                <w:i/>
                <w:iCs/>
                <w:color w:val="566573"/>
                <w:sz w:val="18"/>
                <w:szCs w:val="18"/>
              </w:rPr>
              <w:t xml:space="preserve">  (Audit Issue #21)</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Risk Level</w:t>
            </w:r>
          </w:p>
        </w:tc>
        <w:tc>
          <w:tcPr>
            <w:tcW w:type="dxa" w:w="7160"/>
            <w:tcBorders>
              <w:top w:val="single" w:color="AEB6BF" w:sz="1"/>
              <w:left w:val="single" w:color="AEB6BF" w:sz="1"/>
              <w:bottom w:val="single" w:color="AEB6BF" w:sz="1"/>
              <w:right w:val="single" w:color="AEB6BF" w:sz="1"/>
            </w:tcBorders>
            <w:shd w:fill="D5F5E3" w:val="clear"/>
            <w:tcMar>
              <w:top w:type="dxa" w:w="60"/>
              <w:left w:type="dxa" w:w="120"/>
              <w:bottom w:type="dxa" w:w="60"/>
              <w:right w:type="dxa" w:w="120"/>
            </w:tcMar>
          </w:tcPr>
          <w:p>
            <w:r>
              <w:rPr>
                <w:rFonts w:ascii="Arial" w:cs="Arial" w:eastAsia="Arial" w:hAnsi="Arial"/>
                <w:color w:val="27AE60"/>
                <w:sz w:val="19"/>
                <w:szCs w:val="19"/>
              </w:rPr>
              <w:t xml:space="preserve">Low</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Files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src/tor/mod.rs</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What to Change</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pPr>
              <w:pStyle w:val="ListParagraph"/>
              <w:numPr>
                <w:ilvl w:val="0"/>
                <w:numId w:val="2"/>
              </w:numPr>
              <w:spacing w:after="40"/>
            </w:pPr>
            <w:r>
              <w:rPr>
                <w:rFonts w:ascii="Arial" w:cs="Arial" w:eastAsia="Arial" w:hAnsi="Arial"/>
                <w:sz w:val="20"/>
                <w:szCs w:val="20"/>
              </w:rPr>
              <w:t xml:space="preserve">Replace get(..12).unwrap_or(host) with: let display_prefix = if host.len() &gt;= 12 { &amp;host[..12] } else { host }; // then pad to 12 with spaces in the banner format string.</w:t>
            </w:r>
          </w:p>
          <w:p>
            <w:pPr>
              <w:pStyle w:val="ListParagraph"/>
              <w:numPr>
                <w:ilvl w:val="0"/>
                <w:numId w:val="2"/>
              </w:numPr>
              <w:spacing w:after="40"/>
            </w:pPr>
            <w:r>
              <w:rPr>
                <w:rFonts w:ascii="Arial" w:cs="Arial" w:eastAsia="Arial" w:hAnsi="Arial"/>
                <w:sz w:val="20"/>
                <w:szCs w:val="20"/>
              </w:rPr>
              <w:t xml:space="preserve">Use format!("{:&lt;12}", display_prefix) to left-align and space-pad to exactly 12 characters.</w:t>
            </w:r>
          </w:p>
          <w:p>
            <w:pPr>
              <w:pStyle w:val="ListParagraph"/>
              <w:numPr>
                <w:ilvl w:val="0"/>
                <w:numId w:val="2"/>
              </w:numPr>
              <w:spacing w:after="40"/>
            </w:pPr>
            <w:r>
              <w:rPr>
                <w:rFonts w:ascii="Arial" w:cs="Arial" w:eastAsia="Arial" w:hAnsi="Arial"/>
                <w:sz w:val="20"/>
                <w:szCs w:val="20"/>
              </w:rPr>
              <w:t xml:space="preserve">Add a unit test for a hostname shorter than 12 characters and verify banner alignment.</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Why It Matters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If the host part is shorter than 12 characters (test keys, future format changes), the banner box misaligns. Currently only impossible for valid v3 onion addresses, but a defensive fix prevents confusing output in non-standard configurations.</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Dependencies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None</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Validation</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Unit test with a short hostname produces a correctly aligned banner box.</w:t>
            </w:r>
          </w:p>
        </w:tc>
      </w:tr>
    </w:tbl>
    <w:p>
      <w:pPr>
        <w:spacing w:after="100"/>
      </w:pPr>
      <w:r>
        <w:t xml:space="preserve"/>
      </w:r>
    </w:p>
    <w:p>
      <w:pPr>
        <w:pStyle w:val="Heading3"/>
        <w:spacing w:before="200" w:after="80"/>
      </w:pPr>
      <w:r>
        <w:rPr>
          <w:rFonts w:ascii="Arial" w:cs="Arial" w:eastAsia="Arial" w:hAnsi="Arial"/>
          <w:b/>
          <w:bCs/>
          <w:color w:val="2471A3"/>
          <w:sz w:val="22"/>
          <w:szCs w:val="22"/>
        </w:rPr>
        <w:t xml:space="preserve">Task 7.4 — Fix wrapping_add Inconsistency in Log Rotation (Issue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7AE60" w:sz="1"/>
              <w:left w:val="single" w:color="27AE60" w:sz="1"/>
              <w:bottom w:val="single" w:color="27AE60" w:sz="1"/>
              <w:right w:val="single" w:color="27AE60" w:sz="1"/>
            </w:tcBorders>
            <w:shd w:fill="D5F5E3" w:val="clear"/>
            <w:tcMar>
              <w:top w:type="dxa" w:w="80"/>
              <w:left w:type="dxa" w:w="140"/>
              <w:bottom w:type="dxa" w:w="80"/>
              <w:right w:type="dxa" w:w="140"/>
            </w:tcMar>
          </w:tcPr>
          <w:p>
            <w:r>
              <w:rPr>
                <w:rFonts w:ascii="Arial" w:cs="Arial" w:eastAsia="Arial" w:hAnsi="Arial"/>
                <w:b/>
                <w:bCs/>
                <w:color w:val="27AE60"/>
                <w:sz w:val="20"/>
                <w:szCs w:val="20"/>
              </w:rPr>
              <w:t xml:space="preserve">7.4  </w:t>
            </w:r>
            <w:r>
              <w:rPr>
                <w:rFonts w:ascii="Arial" w:cs="Arial" w:eastAsia="Arial" w:hAnsi="Arial"/>
                <w:b/>
                <w:bCs/>
                <w:color w:val="1A1A1A"/>
                <w:sz w:val="20"/>
                <w:szCs w:val="20"/>
              </w:rPr>
              <w:t xml:space="preserve">Replace wrapping_add with saturating_add for writes_since_check counter</w:t>
            </w:r>
            <w:r>
              <w:rPr>
                <w:rFonts w:ascii="Arial" w:cs="Arial" w:eastAsia="Arial" w:hAnsi="Arial"/>
                <w:i/>
                <w:iCs/>
                <w:color w:val="566573"/>
                <w:sz w:val="18"/>
                <w:szCs w:val="18"/>
              </w:rPr>
              <w:t xml:space="preserve">  (Audit Issue #23)</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Risk Level</w:t>
            </w:r>
          </w:p>
        </w:tc>
        <w:tc>
          <w:tcPr>
            <w:tcW w:type="dxa" w:w="7160"/>
            <w:tcBorders>
              <w:top w:val="single" w:color="AEB6BF" w:sz="1"/>
              <w:left w:val="single" w:color="AEB6BF" w:sz="1"/>
              <w:bottom w:val="single" w:color="AEB6BF" w:sz="1"/>
              <w:right w:val="single" w:color="AEB6BF" w:sz="1"/>
            </w:tcBorders>
            <w:shd w:fill="D5F5E3" w:val="clear"/>
            <w:tcMar>
              <w:top w:type="dxa" w:w="60"/>
              <w:left w:type="dxa" w:w="120"/>
              <w:bottom w:type="dxa" w:w="60"/>
              <w:right w:type="dxa" w:w="120"/>
            </w:tcMar>
          </w:tcPr>
          <w:p>
            <w:r>
              <w:rPr>
                <w:rFonts w:ascii="Arial" w:cs="Arial" w:eastAsia="Arial" w:hAnsi="Arial"/>
                <w:color w:val="27AE60"/>
                <w:sz w:val="19"/>
                <w:szCs w:val="19"/>
              </w:rPr>
              <w:t xml:space="preserve">Low</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Files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src/logging/mod.rs</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What to Change</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pPr>
              <w:pStyle w:val="ListParagraph"/>
              <w:numPr>
                <w:ilvl w:val="0"/>
                <w:numId w:val="2"/>
              </w:numPr>
              <w:spacing w:after="40"/>
            </w:pPr>
            <w:r>
              <w:rPr>
                <w:rFonts w:ascii="Arial" w:cs="Arial" w:eastAsia="Arial" w:hAnsi="Arial"/>
                <w:sz w:val="20"/>
                <w:szCs w:val="20"/>
              </w:rPr>
              <w:t xml:space="preserve">Find writes_since_check.wrapping_add(1) in write_line.</w:t>
            </w:r>
          </w:p>
          <w:p>
            <w:pPr>
              <w:pStyle w:val="ListParagraph"/>
              <w:numPr>
                <w:ilvl w:val="0"/>
                <w:numId w:val="2"/>
              </w:numPr>
              <w:spacing w:after="40"/>
            </w:pPr>
            <w:r>
              <w:rPr>
                <w:rFonts w:ascii="Arial" w:cs="Arial" w:eastAsia="Arial" w:hAnsi="Arial"/>
                <w:sz w:val="20"/>
                <w:szCs w:val="20"/>
              </w:rPr>
              <w:t xml:space="preserve">Replace with writes_since_check.saturating_add(1).</w:t>
            </w:r>
          </w:p>
          <w:p>
            <w:pPr>
              <w:pStyle w:val="ListParagraph"/>
              <w:numPr>
                <w:ilvl w:val="0"/>
                <w:numId w:val="2"/>
              </w:numPr>
              <w:spacing w:after="40"/>
            </w:pPr>
            <w:r>
              <w:rPr>
                <w:rFonts w:ascii="Arial" w:cs="Arial" w:eastAsia="Arial" w:hAnsi="Arial"/>
                <w:sz w:val="20"/>
                <w:szCs w:val="20"/>
              </w:rPr>
              <w:t xml:space="preserve">Add a comment: // saturating_add: counter stops at u64::MAX rather than wrapping, consistent with rest of codebase.</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Why It Matters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After 2^64 writes the counter wraps to 0, skipping one rotation check cycle. While cosmetically minor, inconsistent overflow behaviour between parts of the codebase increases cognitive load and the risk of future bugs.</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Dependencies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None</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Validation</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cargo clippy passes with no warnings. Unit test for write_line at u64::MAX increments correctly.</w:t>
            </w:r>
          </w:p>
        </w:tc>
      </w:tr>
    </w:tbl>
    <w:p>
      <w:pPr>
        <w:spacing w:after="100"/>
      </w:pPr>
      <w:r>
        <w:t xml:space="preserve"/>
      </w:r>
    </w:p>
    <w:p>
      <w:pPr>
        <w:pStyle w:val="Heading3"/>
        <w:spacing w:before="200" w:after="80"/>
      </w:pPr>
      <w:r>
        <w:rPr>
          <w:rFonts w:ascii="Arial" w:cs="Arial" w:eastAsia="Arial" w:hAnsi="Arial"/>
          <w:b/>
          <w:bCs/>
          <w:color w:val="2471A3"/>
          <w:sz w:val="22"/>
          <w:szCs w:val="22"/>
        </w:rPr>
        <w:t xml:space="preserve">Task 7.5 — Route All Console Cleanup Through safe_cleanup() (Issue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7AE60" w:sz="1"/>
              <w:left w:val="single" w:color="27AE60" w:sz="1"/>
              <w:bottom w:val="single" w:color="27AE60" w:sz="1"/>
              <w:right w:val="single" w:color="27AE60" w:sz="1"/>
            </w:tcBorders>
            <w:shd w:fill="D5F5E3" w:val="clear"/>
            <w:tcMar>
              <w:top w:type="dxa" w:w="80"/>
              <w:left w:type="dxa" w:w="140"/>
              <w:bottom w:type="dxa" w:w="80"/>
              <w:right w:type="dxa" w:w="140"/>
            </w:tcMar>
          </w:tcPr>
          <w:p>
            <w:r>
              <w:rPr>
                <w:rFonts w:ascii="Arial" w:cs="Arial" w:eastAsia="Arial" w:hAnsi="Arial"/>
                <w:b/>
                <w:bCs/>
                <w:color w:val="27AE60"/>
                <w:sz w:val="20"/>
                <w:szCs w:val="20"/>
              </w:rPr>
              <w:t xml:space="preserve">7.5  </w:t>
            </w:r>
            <w:r>
              <w:rPr>
                <w:rFonts w:ascii="Arial" w:cs="Arial" w:eastAsia="Arial" w:hAnsi="Arial"/>
                <w:b/>
                <w:bCs/>
                <w:color w:val="1A1A1A"/>
                <w:sz w:val="20"/>
                <w:szCs w:val="20"/>
              </w:rPr>
              <w:t xml:space="preserve">Remove direct console::cleanup() call in graceful_shutdown; use safe_cleanup() exclusively</w:t>
            </w:r>
            <w:r>
              <w:rPr>
                <w:rFonts w:ascii="Arial" w:cs="Arial" w:eastAsia="Arial" w:hAnsi="Arial"/>
                <w:i/>
                <w:iCs/>
                <w:color w:val="566573"/>
                <w:sz w:val="18"/>
                <w:szCs w:val="18"/>
              </w:rPr>
              <w:t xml:space="preserve">  (Audit Issue #24)</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Risk Level</w:t>
            </w:r>
          </w:p>
        </w:tc>
        <w:tc>
          <w:tcPr>
            <w:tcW w:type="dxa" w:w="7160"/>
            <w:tcBorders>
              <w:top w:val="single" w:color="AEB6BF" w:sz="1"/>
              <w:left w:val="single" w:color="AEB6BF" w:sz="1"/>
              <w:bottom w:val="single" w:color="AEB6BF" w:sz="1"/>
              <w:right w:val="single" w:color="AEB6BF" w:sz="1"/>
            </w:tcBorders>
            <w:shd w:fill="D5F5E3" w:val="clear"/>
            <w:tcMar>
              <w:top w:type="dxa" w:w="60"/>
              <w:left w:type="dxa" w:w="120"/>
              <w:bottom w:type="dxa" w:w="60"/>
              <w:right w:type="dxa" w:w="120"/>
            </w:tcMar>
          </w:tcPr>
          <w:p>
            <w:r>
              <w:rPr>
                <w:rFonts w:ascii="Arial" w:cs="Arial" w:eastAsia="Arial" w:hAnsi="Arial"/>
                <w:color w:val="27AE60"/>
                <w:sz w:val="19"/>
                <w:szCs w:val="19"/>
              </w:rPr>
              <w:t xml:space="preserve">Low</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Files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src/main.rs</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What to Change</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pPr>
              <w:pStyle w:val="ListParagraph"/>
              <w:numPr>
                <w:ilvl w:val="0"/>
                <w:numId w:val="2"/>
              </w:numPr>
              <w:spacing w:after="40"/>
            </w:pPr>
            <w:r>
              <w:rPr>
                <w:rFonts w:ascii="Arial" w:cs="Arial" w:eastAsia="Arial" w:hAnsi="Arial"/>
                <w:sz w:val="20"/>
                <w:szCs w:val="20"/>
              </w:rPr>
              <w:t xml:space="preserve">Find the direct call to console::cleanup() in graceful_shutdown.</w:t>
            </w:r>
          </w:p>
          <w:p>
            <w:pPr>
              <w:pStyle w:val="ListParagraph"/>
              <w:numPr>
                <w:ilvl w:val="0"/>
                <w:numId w:val="2"/>
              </w:numPr>
              <w:spacing w:after="40"/>
            </w:pPr>
            <w:r>
              <w:rPr>
                <w:rFonts w:ascii="Arial" w:cs="Arial" w:eastAsia="Arial" w:hAnsi="Arial"/>
                <w:sz w:val="20"/>
                <w:szCs w:val="20"/>
              </w:rPr>
              <w:t xml:space="preserve">Replace it with safe_cleanup() (which already has a Once guard preventing double-invocation).</w:t>
            </w:r>
          </w:p>
          <w:p>
            <w:pPr>
              <w:pStyle w:val="ListParagraph"/>
              <w:numPr>
                <w:ilvl w:val="0"/>
                <w:numId w:val="2"/>
              </w:numPr>
              <w:spacing w:after="40"/>
            </w:pPr>
            <w:r>
              <w:rPr>
                <w:rFonts w:ascii="Arial" w:cs="Arial" w:eastAsia="Arial" w:hAnsi="Arial"/>
                <w:sz w:val="20"/>
                <w:szCs w:val="20"/>
              </w:rPr>
              <w:t xml:space="preserve">Audit all callers of console::cleanup() across the codebase—any call not going through safe_cleanup() is a bug.</w:t>
            </w:r>
          </w:p>
          <w:p>
            <w:pPr>
              <w:pStyle w:val="ListParagraph"/>
              <w:numPr>
                <w:ilvl w:val="0"/>
                <w:numId w:val="2"/>
              </w:numPr>
              <w:spacing w:after="40"/>
            </w:pPr>
            <w:r>
              <w:rPr>
                <w:rFonts w:ascii="Arial" w:cs="Arial" w:eastAsia="Arial" w:hAnsi="Arial"/>
                <w:sz w:val="20"/>
                <w:szCs w:val="20"/>
              </w:rPr>
              <w:t xml:space="preserve">Consider making console::cleanup() pub(crate) and safe_cleanup() the only pub API.</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Why It Matters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If graceful_shutdown panics and the panic hook also calls safe_cleanup, cleanup runs twice. Terminal restoration and cursor-show commands sent twice can produce visible artifacts. The Once guard in safe_cleanup exists to prevent this—bypassing it defeats the purpose.</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Dependencies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None</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Validation</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Force a panic in graceful_shutdown via std::panic::panic_any(). Confirm terminal is restored exactly once. cargo test passes.</w:t>
            </w:r>
          </w:p>
        </w:tc>
      </w:tr>
    </w:tbl>
    <w:p>
      <w:pPr>
        <w:spacing w:after="100"/>
      </w:pPr>
      <w:r>
        <w:t xml:space="preserve"/>
      </w:r>
    </w:p>
    <w:p>
      <w:pPr>
        <w:pStyle w:val="Heading3"/>
        <w:spacing w:before="200" w:after="80"/>
      </w:pPr>
      <w:r>
        <w:rPr>
          <w:rFonts w:ascii="Arial" w:cs="Arial" w:eastAsia="Arial" w:hAnsi="Arial"/>
          <w:b/>
          <w:bCs/>
          <w:color w:val="2471A3"/>
          <w:sz w:val="22"/>
          <w:szCs w:val="22"/>
        </w:rPr>
        <w:t xml:space="preserve">Task 7.6 — Fix bind_with_fallback Port Overflow (Issue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7AE60" w:sz="1"/>
              <w:left w:val="single" w:color="27AE60" w:sz="1"/>
              <w:bottom w:val="single" w:color="27AE60" w:sz="1"/>
              <w:right w:val="single" w:color="27AE60" w:sz="1"/>
            </w:tcBorders>
            <w:shd w:fill="D5F5E3" w:val="clear"/>
            <w:tcMar>
              <w:top w:type="dxa" w:w="80"/>
              <w:left w:type="dxa" w:w="140"/>
              <w:bottom w:type="dxa" w:w="80"/>
              <w:right w:type="dxa" w:w="140"/>
            </w:tcMar>
          </w:tcPr>
          <w:p>
            <w:r>
              <w:rPr>
                <w:rFonts w:ascii="Arial" w:cs="Arial" w:eastAsia="Arial" w:hAnsi="Arial"/>
                <w:b/>
                <w:bCs/>
                <w:color w:val="27AE60"/>
                <w:sz w:val="20"/>
                <w:szCs w:val="20"/>
              </w:rPr>
              <w:t xml:space="preserve">7.6  </w:t>
            </w:r>
            <w:r>
              <w:rPr>
                <w:rFonts w:ascii="Arial" w:cs="Arial" w:eastAsia="Arial" w:hAnsi="Arial"/>
                <w:b/>
                <w:bCs/>
                <w:color w:val="1A1A1A"/>
                <w:sz w:val="20"/>
                <w:szCs w:val="20"/>
              </w:rPr>
              <w:t xml:space="preserve">Handle port overflow in bind_with_fallback; break early on saturated port</w:t>
            </w:r>
            <w:r>
              <w:rPr>
                <w:rFonts w:ascii="Arial" w:cs="Arial" w:eastAsia="Arial" w:hAnsi="Arial"/>
                <w:i/>
                <w:iCs/>
                <w:color w:val="566573"/>
                <w:sz w:val="18"/>
                <w:szCs w:val="18"/>
              </w:rPr>
              <w:t xml:space="preserve">  (Audit Issue #25)</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Risk Level</w:t>
            </w:r>
          </w:p>
        </w:tc>
        <w:tc>
          <w:tcPr>
            <w:tcW w:type="dxa" w:w="7160"/>
            <w:tcBorders>
              <w:top w:val="single" w:color="AEB6BF" w:sz="1"/>
              <w:left w:val="single" w:color="AEB6BF" w:sz="1"/>
              <w:bottom w:val="single" w:color="AEB6BF" w:sz="1"/>
              <w:right w:val="single" w:color="AEB6BF" w:sz="1"/>
            </w:tcBorders>
            <w:shd w:fill="D5F5E3" w:val="clear"/>
            <w:tcMar>
              <w:top w:type="dxa" w:w="60"/>
              <w:left w:type="dxa" w:w="120"/>
              <w:bottom w:type="dxa" w:w="60"/>
              <w:right w:type="dxa" w:w="120"/>
            </w:tcMar>
          </w:tcPr>
          <w:p>
            <w:r>
              <w:rPr>
                <w:rFonts w:ascii="Arial" w:cs="Arial" w:eastAsia="Arial" w:hAnsi="Arial"/>
                <w:color w:val="27AE60"/>
                <w:sz w:val="19"/>
                <w:szCs w:val="19"/>
              </w:rPr>
              <w:t xml:space="preserve">Low</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Files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src/server/mod.rs</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What to Change</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pPr>
              <w:pStyle w:val="ListParagraph"/>
              <w:numPr>
                <w:ilvl w:val="0"/>
                <w:numId w:val="2"/>
              </w:numPr>
              <w:spacing w:after="40"/>
            </w:pPr>
            <w:r>
              <w:rPr>
                <w:rFonts w:ascii="Arial" w:cs="Arial" w:eastAsia="Arial" w:hAnsi="Arial"/>
                <w:sz w:val="20"/>
                <w:szCs w:val="20"/>
              </w:rPr>
              <w:t xml:space="preserve">Replace port.saturating_add(attempt) with port.checked_add(attempt).</w:t>
            </w:r>
          </w:p>
          <w:p>
            <w:pPr>
              <w:pStyle w:val="ListParagraph"/>
              <w:numPr>
                <w:ilvl w:val="0"/>
                <w:numId w:val="2"/>
              </w:numPr>
              <w:spacing w:after="40"/>
            </w:pPr>
            <w:r>
              <w:rPr>
                <w:rFonts w:ascii="Arial" w:cs="Arial" w:eastAsia="Arial" w:hAnsi="Arial"/>
                <w:sz w:val="20"/>
                <w:szCs w:val="20"/>
              </w:rPr>
              <w:t xml:space="preserve">If checked_add returns None (overflow), break out of the retry loop and return an error: "Cannot find a free port: all candidates overflow u16".</w:t>
            </w:r>
          </w:p>
          <w:p>
            <w:pPr>
              <w:pStyle w:val="ListParagraph"/>
              <w:numPr>
                <w:ilvl w:val="0"/>
                <w:numId w:val="2"/>
              </w:numPr>
              <w:spacing w:after="40"/>
            </w:pPr>
            <w:r>
              <w:rPr>
                <w:rFonts w:ascii="Arial" w:cs="Arial" w:eastAsia="Arial" w:hAnsi="Arial"/>
                <w:sz w:val="20"/>
                <w:szCs w:val="20"/>
              </w:rPr>
              <w:t xml:space="preserve">If checked_add succeeds but try_port == 65535 and attempt &gt; 0, break early with the same error.</w:t>
            </w:r>
          </w:p>
          <w:p>
            <w:pPr>
              <w:pStyle w:val="ListParagraph"/>
              <w:numPr>
                <w:ilvl w:val="0"/>
                <w:numId w:val="2"/>
              </w:numPr>
              <w:spacing w:after="40"/>
            </w:pPr>
            <w:r>
              <w:rPr>
                <w:rFonts w:ascii="Arial" w:cs="Arial" w:eastAsia="Arial" w:hAnsi="Arial"/>
                <w:sz w:val="20"/>
                <w:szCs w:val="20"/>
              </w:rPr>
              <w:t xml:space="preserve">Update the log message to reflect the actual range attempted.</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Why It Matters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If port = 65535, all 9 saturating_add attempts resolve to 65535, retrying the same already-failed port 9 more times. The log message incorrectly states "10 attempts starting from 65535" while actually only one distinct port was tried.</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Dependencies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None</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Validation</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Call bind_with_fallback(65535) with 65535 in use. Confirm the function returns an error after 1 attempt (not 10), with a clear message.</w:t>
            </w:r>
          </w:p>
        </w:tc>
      </w:tr>
    </w:tbl>
    <w:p>
      <w:pPr>
        <w:spacing w:after="100"/>
      </w:pPr>
      <w:r>
        <w:t xml:space="preserve"/>
      </w:r>
    </w:p>
    <w:p>
      <w:pPr>
        <w:pStyle w:val="Heading3"/>
        <w:spacing w:before="200" w:after="80"/>
      </w:pPr>
      <w:r>
        <w:rPr>
          <w:rFonts w:ascii="Arial" w:cs="Arial" w:eastAsia="Arial" w:hAnsi="Arial"/>
          <w:b/>
          <w:bCs/>
          <w:color w:val="2471A3"/>
          <w:sz w:val="22"/>
          <w:szCs w:val="22"/>
        </w:rPr>
        <w:t xml:space="preserve">Task 7.7 — Restrict onion_address_from_pubkey to pub(crate) (Issue #26)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7AE60" w:sz="1"/>
              <w:left w:val="single" w:color="27AE60" w:sz="1"/>
              <w:bottom w:val="single" w:color="27AE60" w:sz="1"/>
              <w:right w:val="single" w:color="27AE60" w:sz="1"/>
            </w:tcBorders>
            <w:shd w:fill="D5F5E3" w:val="clear"/>
            <w:tcMar>
              <w:top w:type="dxa" w:w="80"/>
              <w:left w:type="dxa" w:w="140"/>
              <w:bottom w:type="dxa" w:w="80"/>
              <w:right w:type="dxa" w:w="140"/>
            </w:tcMar>
          </w:tcPr>
          <w:p>
            <w:r>
              <w:rPr>
                <w:rFonts w:ascii="Arial" w:cs="Arial" w:eastAsia="Arial" w:hAnsi="Arial"/>
                <w:b/>
                <w:bCs/>
                <w:color w:val="27AE60"/>
                <w:sz w:val="20"/>
                <w:szCs w:val="20"/>
              </w:rPr>
              <w:t xml:space="preserve">7.7  </w:t>
            </w:r>
            <w:r>
              <w:rPr>
                <w:rFonts w:ascii="Arial" w:cs="Arial" w:eastAsia="Arial" w:hAnsi="Arial"/>
                <w:b/>
                <w:bCs/>
                <w:color w:val="1A1A1A"/>
                <w:sz w:val="20"/>
                <w:szCs w:val="20"/>
              </w:rPr>
              <w:t xml:space="preserve">Change visibility of onion_address_from_pubkey to pub(crate); use #[cfg(test)] re-export in lib.rs</w:t>
            </w:r>
            <w:r>
              <w:rPr>
                <w:rFonts w:ascii="Arial" w:cs="Arial" w:eastAsia="Arial" w:hAnsi="Arial"/>
                <w:i/>
                <w:iCs/>
                <w:color w:val="566573"/>
                <w:sz w:val="18"/>
                <w:szCs w:val="18"/>
              </w:rPr>
              <w:t xml:space="preserve">  (Audit Issue #26)</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Risk Level</w:t>
            </w:r>
          </w:p>
        </w:tc>
        <w:tc>
          <w:tcPr>
            <w:tcW w:type="dxa" w:w="7160"/>
            <w:tcBorders>
              <w:top w:val="single" w:color="AEB6BF" w:sz="1"/>
              <w:left w:val="single" w:color="AEB6BF" w:sz="1"/>
              <w:bottom w:val="single" w:color="AEB6BF" w:sz="1"/>
              <w:right w:val="single" w:color="AEB6BF" w:sz="1"/>
            </w:tcBorders>
            <w:shd w:fill="D5F5E3" w:val="clear"/>
            <w:tcMar>
              <w:top w:type="dxa" w:w="60"/>
              <w:left w:type="dxa" w:w="120"/>
              <w:bottom w:type="dxa" w:w="60"/>
              <w:right w:type="dxa" w:w="120"/>
            </w:tcMar>
          </w:tcPr>
          <w:p>
            <w:r>
              <w:rPr>
                <w:rFonts w:ascii="Arial" w:cs="Arial" w:eastAsia="Arial" w:hAnsi="Arial"/>
                <w:color w:val="27AE60"/>
                <w:sz w:val="19"/>
                <w:szCs w:val="19"/>
              </w:rPr>
              <w:t xml:space="preserve">Low</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Files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src/tor/mod.rs, src/lib.rs</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What to Change</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pPr>
              <w:pStyle w:val="ListParagraph"/>
              <w:numPr>
                <w:ilvl w:val="0"/>
                <w:numId w:val="2"/>
              </w:numPr>
              <w:spacing w:after="40"/>
            </w:pPr>
            <w:r>
              <w:rPr>
                <w:rFonts w:ascii="Arial" w:cs="Arial" w:eastAsia="Arial" w:hAnsi="Arial"/>
                <w:sz w:val="20"/>
                <w:szCs w:val="20"/>
              </w:rPr>
              <w:t xml:space="preserve">Change pub fn onion_address_from_pubkey to pub(crate) fn onion_address_from_pubkey in tor/mod.rs.</w:t>
            </w:r>
          </w:p>
          <w:p>
            <w:pPr>
              <w:pStyle w:val="ListParagraph"/>
              <w:numPr>
                <w:ilvl w:val="0"/>
                <w:numId w:val="2"/>
              </w:numPr>
              <w:spacing w:after="40"/>
            </w:pPr>
            <w:r>
              <w:rPr>
                <w:rFonts w:ascii="Arial" w:cs="Arial" w:eastAsia="Arial" w:hAnsi="Arial"/>
                <w:sz w:val="20"/>
                <w:szCs w:val="20"/>
              </w:rPr>
              <w:t xml:space="preserve">In lib.rs, the existing #[cfg(test)] pub use block should already correctly re-export it for tests. Verify this and add it if missing.</w:t>
            </w:r>
          </w:p>
          <w:p>
            <w:pPr>
              <w:pStyle w:val="ListParagraph"/>
              <w:numPr>
                <w:ilvl w:val="0"/>
                <w:numId w:val="2"/>
              </w:numPr>
              <w:spacing w:after="40"/>
            </w:pPr>
            <w:r>
              <w:rPr>
                <w:rFonts w:ascii="Arial" w:cs="Arial" w:eastAsia="Arial" w:hAnsi="Arial"/>
                <w:sz w:val="20"/>
                <w:szCs w:val="20"/>
              </w:rPr>
              <w:t xml:space="preserve">Run cargo doc --release and confirm onion_address_from_pubkey does not appear in the public documentation.</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Why It Matters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Internal functions exposed in the public API surface create unintended API contracts, larger binary sizes in some configurations, and confusion for consumers of the library. Other test-only symbols in lib.rs already use #[cfg(test)] pub use correctly.</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Dependencies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None</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Validation</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cargo doc --release shows no onion_address_from_pubkey in the public docs. cargo test passes (function still accessible in test builds).</w:t>
            </w:r>
          </w:p>
        </w:tc>
      </w:tr>
    </w:tbl>
    <w:p>
      <w:pPr>
        <w:spacing w:after="100"/>
      </w:pPr>
      <w:r>
        <w:t xml:space="preserve"/>
      </w:r>
    </w:p>
    <w:p>
      <w:pPr>
        <w:pStyle w:val="Heading3"/>
        <w:spacing w:before="200" w:after="80"/>
      </w:pPr>
      <w:r>
        <w:rPr>
          <w:rFonts w:ascii="Arial" w:cs="Arial" w:eastAsia="Arial" w:hAnsi="Arial"/>
          <w:b/>
          <w:bCs/>
          <w:color w:val="2471A3"/>
          <w:sz w:val="22"/>
          <w:szCs w:val="22"/>
        </w:rPr>
        <w:t xml:space="preserve">Task 7.8 — Fix bytes_sent Always Zero in Access Log (Issue #27)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7AE60" w:sz="1"/>
              <w:left w:val="single" w:color="27AE60" w:sz="1"/>
              <w:bottom w:val="single" w:color="27AE60" w:sz="1"/>
              <w:right w:val="single" w:color="27AE60" w:sz="1"/>
            </w:tcBorders>
            <w:shd w:fill="D5F5E3" w:val="clear"/>
            <w:tcMar>
              <w:top w:type="dxa" w:w="80"/>
              <w:left w:type="dxa" w:w="140"/>
              <w:bottom w:type="dxa" w:w="80"/>
              <w:right w:type="dxa" w:w="140"/>
            </w:tcMar>
          </w:tcPr>
          <w:p>
            <w:r>
              <w:rPr>
                <w:rFonts w:ascii="Arial" w:cs="Arial" w:eastAsia="Arial" w:hAnsi="Arial"/>
                <w:b/>
                <w:bCs/>
                <w:color w:val="27AE60"/>
                <w:sz w:val="20"/>
                <w:szCs w:val="20"/>
              </w:rPr>
              <w:t xml:space="preserve">7.8  </w:t>
            </w:r>
            <w:r>
              <w:rPr>
                <w:rFonts w:ascii="Arial" w:cs="Arial" w:eastAsia="Arial" w:hAnsi="Arial"/>
                <w:b/>
                <w:bCs/>
                <w:color w:val="1A1A1A"/>
                <w:sz w:val="20"/>
                <w:szCs w:val="20"/>
              </w:rPr>
              <w:t xml:space="preserve">Pass file_len to log_request for Resolved::File responses</w:t>
            </w:r>
            <w:r>
              <w:rPr>
                <w:rFonts w:ascii="Arial" w:cs="Arial" w:eastAsia="Arial" w:hAnsi="Arial"/>
                <w:i/>
                <w:iCs/>
                <w:color w:val="566573"/>
                <w:sz w:val="18"/>
                <w:szCs w:val="18"/>
              </w:rPr>
              <w:t xml:space="preserve">  (Audit Issue #27)</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Risk Level</w:t>
            </w:r>
          </w:p>
        </w:tc>
        <w:tc>
          <w:tcPr>
            <w:tcW w:type="dxa" w:w="7160"/>
            <w:tcBorders>
              <w:top w:val="single" w:color="AEB6BF" w:sz="1"/>
              <w:left w:val="single" w:color="AEB6BF" w:sz="1"/>
              <w:bottom w:val="single" w:color="AEB6BF" w:sz="1"/>
              <w:right w:val="single" w:color="AEB6BF" w:sz="1"/>
            </w:tcBorders>
            <w:shd w:fill="D5F5E3" w:val="clear"/>
            <w:tcMar>
              <w:top w:type="dxa" w:w="60"/>
              <w:left w:type="dxa" w:w="120"/>
              <w:bottom w:type="dxa" w:w="60"/>
              <w:right w:type="dxa" w:w="120"/>
            </w:tcMar>
          </w:tcPr>
          <w:p>
            <w:r>
              <w:rPr>
                <w:rFonts w:ascii="Arial" w:cs="Arial" w:eastAsia="Arial" w:hAnsi="Arial"/>
                <w:color w:val="27AE60"/>
                <w:sz w:val="19"/>
                <w:szCs w:val="19"/>
              </w:rPr>
              <w:t xml:space="preserve">Low</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Files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src/server/handler.rs</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What to Change</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pPr>
              <w:pStyle w:val="ListParagraph"/>
              <w:numPr>
                <w:ilvl w:val="0"/>
                <w:numId w:val="2"/>
              </w:numPr>
              <w:spacing w:after="40"/>
            </w:pPr>
            <w:r>
              <w:rPr>
                <w:rFonts w:ascii="Arial" w:cs="Arial" w:eastAsia="Arial" w:hAnsi="Arial"/>
                <w:sz w:val="20"/>
                <w:szCs w:val="20"/>
              </w:rPr>
              <w:t xml:space="preserve">In the Resolved::File match arm of dispatch_resolved, pass file_len (already in scope from serve_file) as the bytes_sent argument to log_request.</w:t>
            </w:r>
          </w:p>
          <w:p>
            <w:pPr>
              <w:pStyle w:val="ListParagraph"/>
              <w:numPr>
                <w:ilvl w:val="0"/>
                <w:numId w:val="2"/>
              </w:numPr>
              <w:spacing w:after="40"/>
            </w:pPr>
            <w:r>
              <w:rPr>
                <w:rFonts w:ascii="Arial" w:cs="Arial" w:eastAsia="Arial" w:hAnsi="Arial"/>
                <w:sz w:val="20"/>
                <w:szCs w:val="20"/>
              </w:rPr>
              <w:t xml:space="preserve">For non-file responses (redirects, errors), pass the Content-Length header value if available, otherwise 0.</w:t>
            </w:r>
          </w:p>
          <w:p>
            <w:pPr>
              <w:pStyle w:val="ListParagraph"/>
              <w:numPr>
                <w:ilvl w:val="0"/>
                <w:numId w:val="2"/>
              </w:numPr>
              <w:spacing w:after="40"/>
            </w:pPr>
            <w:r>
              <w:rPr>
                <w:rFonts w:ascii="Arial" w:cs="Arial" w:eastAsia="Arial" w:hAnsi="Arial"/>
                <w:sz w:val="20"/>
                <w:szCs w:val="20"/>
              </w:rPr>
              <w:t xml:space="preserve">Verify the Combined Log Format output shows the correct byte count: "GET /foo.html HTTP/1.1" 200 12345.</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Why It Matters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bytes_sent is hardcoded to 0 on every log_request call. Standard log analysis tools (GoAccess, AWStats, Grafana CLF parsers) treat 0 as "unknown" and exclude the request from bandwidth analysis. The access log is non-functional for bandwidth reporting.</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Dependencies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None</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Validation</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Serve a known file (e.g., 1234 bytes). Confirm access log shows 1234 in the bytes field, not 0 or -.</w:t>
            </w:r>
          </w:p>
        </w:tc>
      </w:tr>
    </w:tbl>
    <w:p>
      <w:pPr>
        <w:spacing w:after="100"/>
      </w:pPr>
      <w:r>
        <w:t xml:space="preserve"/>
      </w:r>
    </w:p>
    <w:p>
      <w:pPr>
        <w:pStyle w:val="Heading3"/>
        <w:spacing w:before="200" w:after="80"/>
      </w:pPr>
      <w:r>
        <w:rPr>
          <w:rFonts w:ascii="Arial" w:cs="Arial" w:eastAsia="Arial" w:hAnsi="Arial"/>
          <w:b/>
          <w:bCs/>
          <w:color w:val="2471A3"/>
          <w:sz w:val="22"/>
          <w:szCs w:val="22"/>
        </w:rPr>
        <w:t xml:space="preserve">Task 7.9 — Fix Dashboard URL Ignoring Bind Address (Issue #28)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7AE60" w:sz="1"/>
              <w:left w:val="single" w:color="27AE60" w:sz="1"/>
              <w:bottom w:val="single" w:color="27AE60" w:sz="1"/>
              <w:right w:val="single" w:color="27AE60" w:sz="1"/>
            </w:tcBorders>
            <w:shd w:fill="D5F5E3" w:val="clear"/>
            <w:tcMar>
              <w:top w:type="dxa" w:w="80"/>
              <w:left w:type="dxa" w:w="140"/>
              <w:bottom w:type="dxa" w:w="80"/>
              <w:right w:type="dxa" w:w="140"/>
            </w:tcMar>
          </w:tcPr>
          <w:p>
            <w:r>
              <w:rPr>
                <w:rFonts w:ascii="Arial" w:cs="Arial" w:eastAsia="Arial" w:hAnsi="Arial"/>
                <w:b/>
                <w:bCs/>
                <w:color w:val="27AE60"/>
                <w:sz w:val="20"/>
                <w:szCs w:val="20"/>
              </w:rPr>
              <w:t xml:space="preserve">7.9  </w:t>
            </w:r>
            <w:r>
              <w:rPr>
                <w:rFonts w:ascii="Arial" w:cs="Arial" w:eastAsia="Arial" w:hAnsi="Arial"/>
                <w:b/>
                <w:bCs/>
                <w:color w:val="1A1A1A"/>
                <w:sz w:val="20"/>
                <w:szCs w:val="20"/>
              </w:rPr>
              <w:t xml:space="preserve">Use the same bind-address resolution logic as maybe_open_browser() in the dashboard URL display</w:t>
            </w:r>
            <w:r>
              <w:rPr>
                <w:rFonts w:ascii="Arial" w:cs="Arial" w:eastAsia="Arial" w:hAnsi="Arial"/>
                <w:i/>
                <w:iCs/>
                <w:color w:val="566573"/>
                <w:sz w:val="18"/>
                <w:szCs w:val="18"/>
              </w:rPr>
              <w:t xml:space="preserve">  (Audit Issue #28)</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Risk Level</w:t>
            </w:r>
          </w:p>
        </w:tc>
        <w:tc>
          <w:tcPr>
            <w:tcW w:type="dxa" w:w="7160"/>
            <w:tcBorders>
              <w:top w:val="single" w:color="AEB6BF" w:sz="1"/>
              <w:left w:val="single" w:color="AEB6BF" w:sz="1"/>
              <w:bottom w:val="single" w:color="AEB6BF" w:sz="1"/>
              <w:right w:val="single" w:color="AEB6BF" w:sz="1"/>
            </w:tcBorders>
            <w:shd w:fill="D5F5E3" w:val="clear"/>
            <w:tcMar>
              <w:top w:type="dxa" w:w="60"/>
              <w:left w:type="dxa" w:w="120"/>
              <w:bottom w:type="dxa" w:w="60"/>
              <w:right w:type="dxa" w:w="120"/>
            </w:tcMar>
          </w:tcPr>
          <w:p>
            <w:r>
              <w:rPr>
                <w:rFonts w:ascii="Arial" w:cs="Arial" w:eastAsia="Arial" w:hAnsi="Arial"/>
                <w:color w:val="27AE60"/>
                <w:sz w:val="19"/>
                <w:szCs w:val="19"/>
              </w:rPr>
              <w:t xml:space="preserve">Low</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Files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src/console/dashboard.rs</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What to Change</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pPr>
              <w:pStyle w:val="ListParagraph"/>
              <w:numPr>
                <w:ilvl w:val="0"/>
                <w:numId w:val="2"/>
              </w:numPr>
              <w:spacing w:after="40"/>
            </w:pPr>
            <w:r>
              <w:rPr>
                <w:rFonts w:ascii="Arial" w:cs="Arial" w:eastAsia="Arial" w:hAnsi="Arial"/>
                <w:sz w:val="20"/>
                <w:szCs w:val="20"/>
              </w:rPr>
              <w:t xml:space="preserve">Extract the bind address resolution logic from maybe_open_browser() in lifecycle.rs into a shared helper fn resolve_display_address(bind: &amp;str, port: u16) -&gt; String.</w:t>
            </w:r>
          </w:p>
          <w:p>
            <w:pPr>
              <w:pStyle w:val="ListParagraph"/>
              <w:numPr>
                <w:ilvl w:val="0"/>
                <w:numId w:val="2"/>
              </w:numPr>
              <w:spacing w:after="40"/>
            </w:pPr>
            <w:r>
              <w:rPr>
                <w:rFonts w:ascii="Arial" w:cs="Arial" w:eastAsia="Arial" w:hAnsi="Arial"/>
                <w:sz w:val="20"/>
                <w:szCs w:val="20"/>
              </w:rPr>
              <w:t xml:space="preserve">Use this helper in the dashboard URL display: if bind is "0.0.0.0" or "::", use "127.0.0.1"; otherwise use the actual bind address.</w:t>
            </w:r>
          </w:p>
          <w:p>
            <w:pPr>
              <w:pStyle w:val="ListParagraph"/>
              <w:numPr>
                <w:ilvl w:val="0"/>
                <w:numId w:val="2"/>
              </w:numPr>
              <w:spacing w:after="40"/>
            </w:pPr>
            <w:r>
              <w:rPr>
                <w:rFonts w:ascii="Arial" w:cs="Arial" w:eastAsia="Arial" w:hAnsi="Arial"/>
                <w:sz w:val="20"/>
                <w:szCs w:val="20"/>
              </w:rPr>
              <w:t xml:space="preserve">The KeyEvent::Open handler should use the same helper for consistency.</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Why It Matters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If server.bind = "::1" (IPv6 loopback only), the dashboard shows http://localhost:PORT which may not resolve correctly on all systems. The KeyEvent::Open handler already does this correctly—the display should match.</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Dependencies</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None</w:t>
            </w:r>
          </w:p>
        </w:tc>
      </w:tr>
      <w:tr>
        <w:tc>
          <w:tcPr>
            <w:tcW w:type="dxa" w:w="2200"/>
            <w:tcBorders>
              <w:top w:val="single" w:color="AEB6BF" w:sz="1"/>
              <w:left w:val="single" w:color="AEB6BF" w:sz="1"/>
              <w:bottom w:val="single" w:color="AEB6BF" w:sz="1"/>
              <w:right w:val="single" w:color="AEB6BF" w:sz="1"/>
            </w:tcBorders>
            <w:shd w:fill="D6EAF8" w:val="clear"/>
            <w:tcMar>
              <w:top w:type="dxa" w:w="60"/>
              <w:left w:type="dxa" w:w="120"/>
              <w:bottom w:type="dxa" w:w="60"/>
              <w:right w:type="dxa" w:w="120"/>
            </w:tcMar>
          </w:tcPr>
          <w:p>
            <w:r>
              <w:rPr>
                <w:rFonts w:ascii="Arial" w:cs="Arial" w:eastAsia="Arial" w:hAnsi="Arial"/>
                <w:b/>
                <w:bCs/>
                <w:sz w:val="20"/>
                <w:szCs w:val="20"/>
              </w:rPr>
              <w:t xml:space="preserve">Validation</w:t>
            </w:r>
          </w:p>
        </w:tc>
        <w:tc>
          <w:tcPr>
            <w:tcW w:type="dxa" w:w="7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Run with bind = "::1". Confirm dashboard URL shows http://[::1]:PORT. Run with bind = "0.0.0.0". Confirm dashboard URL shows http://127.0.0.1:PORT.</w:t>
            </w:r>
          </w:p>
        </w:tc>
      </w:tr>
    </w:tbl>
    <w:p>
      <w:pPr>
        <w:spacing w:after="240"/>
      </w:pPr>
      <w:r>
        <w:t xml:space="preserve"/>
      </w:r>
    </w:p>
    <w:p>
      <w:r>
        <w:br w:type="page"/>
      </w:r>
    </w:p>
    <w:p>
      <w:pPr>
        <w:pStyle w:val="Heading1"/>
        <w:spacing w:before="360" w:after="120"/>
      </w:pPr>
      <w:r>
        <w:rPr>
          <w:rFonts w:ascii="Arial" w:cs="Arial" w:eastAsia="Arial" w:hAnsi="Arial"/>
          <w:b/>
          <w:bCs/>
          <w:color w:val="1A5276"/>
          <w:sz w:val="32"/>
          <w:szCs w:val="32"/>
        </w:rPr>
        <w:t xml:space="preserve">Execution Strategy</w:t>
      </w:r>
    </w:p>
    <w:p>
      <w:pPr>
        <w:spacing w:after="40"/>
      </w:pPr>
      <w:r>
        <w:t xml:space="preserve"/>
      </w:r>
    </w:p>
    <w:p>
      <w:pPr>
        <w:pStyle w:val="Heading2"/>
        <w:pBdr>
          <w:bottom w:val="single" w:color="2471A3" w:sz="4" w:space="2"/>
        </w:pBdr>
        <w:spacing w:before="280" w:after="100"/>
      </w:pPr>
      <w:r>
        <w:rPr>
          <w:rFonts w:ascii="Arial" w:cs="Arial" w:eastAsia="Arial" w:hAnsi="Arial"/>
          <w:b/>
          <w:bCs/>
          <w:color w:val="2471A3"/>
          <w:sz w:val="26"/>
          <w:szCs w:val="26"/>
        </w:rPr>
        <w:t xml:space="preserve">Suggested Execution Order</w:t>
      </w:r>
    </w:p>
    <w:p>
      <w:pPr>
        <w:spacing w:after="80"/>
      </w:pPr>
      <w:r>
        <w:rPr>
          <w:rFonts w:ascii="Arial" w:cs="Arial" w:eastAsia="Arial" w:hAnsi="Arial"/>
          <w:sz w:val="20"/>
          <w:szCs w:val="20"/>
        </w:rPr>
        <w:t xml:space="preserve">The following ordering ensures each phase builds safely on the previous one, with the riskiest and most security-critical changes addressed first.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160"/>
        <w:gridCol w:w="2200"/>
      </w:tblGrid>
      <w:tr>
        <w:tc>
          <w:tcPr>
            <w:tcW w:type="dxa" w:w="1200"/>
            <w:tcBorders>
              <w:top w:val="single" w:color="1A5276" w:sz="1"/>
              <w:left w:val="single" w:color="1A5276" w:sz="1"/>
              <w:bottom w:val="single" w:color="1A5276" w:sz="1"/>
              <w:right w:val="single" w:color="1A5276" w:sz="1"/>
            </w:tcBorders>
            <w:shd w:fill="1A527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Sprint</w:t>
            </w:r>
          </w:p>
        </w:tc>
        <w:tc>
          <w:tcPr>
            <w:tcW w:type="dxa" w:w="2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Tasks</w:t>
            </w:r>
          </w:p>
        </w:tc>
        <w:tc>
          <w:tcPr>
            <w:tcW w:type="dxa" w:w="31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2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Sequential?</w:t>
            </w:r>
          </w:p>
        </w:tc>
      </w:tr>
      <w:tr>
        <w:tc>
          <w:tcPr>
            <w:tcW w:type="dxa" w:w="12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tcPr>
          <w:p>
            <w:pPr>
              <w:jc w:val="center"/>
            </w:pPr>
            <w:r>
              <w:rPr>
                <w:rFonts w:ascii="Arial" w:cs="Arial" w:eastAsia="Arial" w:hAnsi="Arial"/>
                <w:b/>
                <w:bCs/>
                <w:sz w:val="20"/>
                <w:szCs w:val="20"/>
              </w:rPr>
              <w:t xml:space="preserve">1</w:t>
            </w:r>
          </w:p>
        </w:tc>
        <w:tc>
          <w:tcPr>
            <w:tcW w:type="dxa" w:w="2800"/>
            <w:tcBorders>
              <w:top w:val="single" w:color="AEB6BF" w:sz="1"/>
              <w:left w:val="single" w:color="AEB6BF" w:sz="1"/>
              <w:bottom w:val="single" w:color="AEB6BF" w:sz="1"/>
              <w:right w:val="single" w:color="AEB6BF" w:sz="1"/>
            </w:tcBorders>
            <w:shd w:fill="EBF5FB" w:val="clear"/>
            <w:tcMar>
              <w:top w:type="dxa" w:w="60"/>
              <w:left w:type="dxa" w:w="120"/>
              <w:bottom w:type="dxa" w:w="60"/>
              <w:right w:type="dxa" w:w="120"/>
            </w:tcMar>
          </w:tcPr>
          <w:p>
            <w:r>
              <w:rPr>
                <w:rFonts w:ascii="Arial" w:cs="Arial" w:eastAsia="Arial" w:hAnsi="Arial"/>
                <w:sz w:val="20"/>
                <w:szCs w:val="20"/>
              </w:rPr>
              <w:t xml:space="preserve">Phase 0 (all tasks)</w:t>
            </w:r>
          </w:p>
        </w:tc>
        <w:tc>
          <w:tcPr>
            <w:tcW w:type="dxa" w:w="3160"/>
            <w:tcBorders>
              <w:top w:val="single" w:color="AEB6BF" w:sz="1"/>
              <w:left w:val="single" w:color="AEB6BF" w:sz="1"/>
              <w:bottom w:val="single" w:color="AEB6BF" w:sz="1"/>
              <w:right w:val="single" w:color="AEB6BF" w:sz="1"/>
            </w:tcBorders>
            <w:shd w:fill="EBF5FB" w:val="clear"/>
            <w:tcMar>
              <w:top w:type="dxa" w:w="60"/>
              <w:left w:type="dxa" w:w="120"/>
              <w:bottom w:type="dxa" w:w="60"/>
              <w:right w:type="dxa" w:w="120"/>
            </w:tcMar>
          </w:tcPr>
          <w:p>
            <w:r>
              <w:rPr>
                <w:rFonts w:ascii="Arial" w:cs="Arial" w:eastAsia="Arial" w:hAnsi="Arial"/>
                <w:sz w:val="20"/>
                <w:szCs w:val="20"/>
              </w:rPr>
              <w:t xml:space="preserve">Safety net: tests, deps, flags</w:t>
            </w:r>
          </w:p>
        </w:tc>
        <w:tc>
          <w:tcPr>
            <w:tcW w:type="dxa" w:w="2200"/>
            <w:tcBorders>
              <w:top w:val="single" w:color="AEB6BF" w:sz="1"/>
              <w:left w:val="single" w:color="AEB6BF" w:sz="1"/>
              <w:bottom w:val="single" w:color="AEB6BF" w:sz="1"/>
              <w:right w:val="single" w:color="AEB6BF" w:sz="1"/>
            </w:tcBorders>
            <w:shd w:fill="EBF5FB" w:val="clear"/>
            <w:tcMar>
              <w:top w:type="dxa" w:w="60"/>
              <w:left w:type="dxa" w:w="120"/>
              <w:bottom w:type="dxa" w:w="60"/>
              <w:right w:type="dxa" w:w="120"/>
            </w:tcMar>
          </w:tcPr>
          <w:p>
            <w:r>
              <w:rPr>
                <w:rFonts w:ascii="Arial" w:cs="Arial" w:eastAsia="Arial" w:hAnsi="Arial"/>
                <w:sz w:val="20"/>
                <w:szCs w:val="20"/>
              </w:rPr>
              <w:t xml:space="preserve">Parallel</w:t>
            </w:r>
          </w:p>
        </w:tc>
      </w:tr>
      <w:tr>
        <w:tc>
          <w:tcPr>
            <w:tcW w:type="dxa" w:w="12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pPr>
              <w:jc w:val="center"/>
            </w:pPr>
            <w:r>
              <w:rPr>
                <w:rFonts w:ascii="Arial" w:cs="Arial" w:eastAsia="Arial" w:hAnsi="Arial"/>
                <w:b/>
                <w:bCs/>
                <w:sz w:val="20"/>
                <w:szCs w:val="20"/>
              </w:rPr>
              <w:t xml:space="preserve">2</w:t>
            </w:r>
          </w:p>
        </w:tc>
        <w:tc>
          <w:tcPr>
            <w:tcW w:type="dxa" w:w="280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sz w:val="20"/>
                <w:szCs w:val="20"/>
              </w:rPr>
              <w:t xml:space="preserve">Phase 1 + Phase 2</w:t>
            </w:r>
          </w:p>
        </w:tc>
        <w:tc>
          <w:tcPr>
            <w:tcW w:type="dxa" w:w="3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sz w:val="20"/>
                <w:szCs w:val="20"/>
              </w:rPr>
              <w:t xml:space="preserve">All critical bugs closed</w:t>
            </w:r>
          </w:p>
        </w:tc>
        <w:tc>
          <w:tcPr>
            <w:tcW w:type="dxa" w:w="220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sz w:val="20"/>
                <w:szCs w:val="20"/>
              </w:rPr>
              <w:t xml:space="preserve">Parallel within; merge sequentially</w:t>
            </w:r>
          </w:p>
        </w:tc>
      </w:tr>
      <w:tr>
        <w:tc>
          <w:tcPr>
            <w:tcW w:type="dxa" w:w="12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tcPr>
          <w:p>
            <w:pPr>
              <w:jc w:val="center"/>
            </w:pPr>
            <w:r>
              <w:rPr>
                <w:rFonts w:ascii="Arial" w:cs="Arial" w:eastAsia="Arial" w:hAnsi="Arial"/>
                <w:b/>
                <w:bCs/>
                <w:sz w:val="20"/>
                <w:szCs w:val="20"/>
              </w:rPr>
              <w:t xml:space="preserve">3</w:t>
            </w:r>
          </w:p>
        </w:tc>
        <w:tc>
          <w:tcPr>
            <w:tcW w:type="dxa" w:w="2800"/>
            <w:tcBorders>
              <w:top w:val="single" w:color="AEB6BF" w:sz="1"/>
              <w:left w:val="single" w:color="AEB6BF" w:sz="1"/>
              <w:bottom w:val="single" w:color="AEB6BF" w:sz="1"/>
              <w:right w:val="single" w:color="AEB6BF" w:sz="1"/>
            </w:tcBorders>
            <w:shd w:fill="EBF5FB" w:val="clear"/>
            <w:tcMar>
              <w:top w:type="dxa" w:w="60"/>
              <w:left w:type="dxa" w:w="120"/>
              <w:bottom w:type="dxa" w:w="60"/>
              <w:right w:type="dxa" w:w="120"/>
            </w:tcMar>
          </w:tcPr>
          <w:p>
            <w:r>
              <w:rPr>
                <w:rFonts w:ascii="Arial" w:cs="Arial" w:eastAsia="Arial" w:hAnsi="Arial"/>
                <w:sz w:val="20"/>
                <w:szCs w:val="20"/>
              </w:rPr>
              <w:t xml:space="preserve">Phase 3.1</w:t>
            </w:r>
          </w:p>
        </w:tc>
        <w:tc>
          <w:tcPr>
            <w:tcW w:type="dxa" w:w="3160"/>
            <w:tcBorders>
              <w:top w:val="single" w:color="AEB6BF" w:sz="1"/>
              <w:left w:val="single" w:color="AEB6BF" w:sz="1"/>
              <w:bottom w:val="single" w:color="AEB6BF" w:sz="1"/>
              <w:right w:val="single" w:color="AEB6BF" w:sz="1"/>
            </w:tcBorders>
            <w:shd w:fill="EBF5FB" w:val="clear"/>
            <w:tcMar>
              <w:top w:type="dxa" w:w="60"/>
              <w:left w:type="dxa" w:w="120"/>
              <w:bottom w:type="dxa" w:w="60"/>
              <w:right w:type="dxa" w:w="120"/>
            </w:tcMar>
          </w:tcPr>
          <w:p>
            <w:r>
              <w:rPr>
                <w:rFonts w:ascii="Arial" w:cs="Arial" w:eastAsia="Arial" w:hAnsi="Arial"/>
                <w:sz w:val="20"/>
                <w:szCs w:val="20"/>
              </w:rPr>
              <w:t xml:space="preserve">OOM compression blocker fixed</w:t>
            </w:r>
          </w:p>
        </w:tc>
        <w:tc>
          <w:tcPr>
            <w:tcW w:type="dxa" w:w="2200"/>
            <w:tcBorders>
              <w:top w:val="single" w:color="AEB6BF" w:sz="1"/>
              <w:left w:val="single" w:color="AEB6BF" w:sz="1"/>
              <w:bottom w:val="single" w:color="AEB6BF" w:sz="1"/>
              <w:right w:val="single" w:color="AEB6BF" w:sz="1"/>
            </w:tcBorders>
            <w:shd w:fill="EBF5FB" w:val="clear"/>
            <w:tcMar>
              <w:top w:type="dxa" w:w="60"/>
              <w:left w:type="dxa" w:w="120"/>
              <w:bottom w:type="dxa" w:w="60"/>
              <w:right w:type="dxa" w:w="120"/>
            </w:tcMar>
          </w:tcPr>
          <w:p>
            <w:r>
              <w:rPr>
                <w:rFonts w:ascii="Arial" w:cs="Arial" w:eastAsia="Arial" w:hAnsi="Arial"/>
                <w:sz w:val="20"/>
                <w:szCs w:val="20"/>
              </w:rPr>
              <w:t xml:space="preserve">Sequential (high risk)</w:t>
            </w:r>
          </w:p>
        </w:tc>
      </w:tr>
      <w:tr>
        <w:tc>
          <w:tcPr>
            <w:tcW w:type="dxa" w:w="12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pPr>
              <w:jc w:val="center"/>
            </w:pPr>
            <w:r>
              <w:rPr>
                <w:rFonts w:ascii="Arial" w:cs="Arial" w:eastAsia="Arial" w:hAnsi="Arial"/>
                <w:b/>
                <w:bCs/>
                <w:sz w:val="20"/>
                <w:szCs w:val="20"/>
              </w:rPr>
              <w:t xml:space="preserve">4</w:t>
            </w:r>
          </w:p>
        </w:tc>
        <w:tc>
          <w:tcPr>
            <w:tcW w:type="dxa" w:w="280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sz w:val="20"/>
                <w:szCs w:val="20"/>
              </w:rPr>
              <w:t xml:space="preserve">Phase 3.2 + 3.3</w:t>
            </w:r>
          </w:p>
        </w:tc>
        <w:tc>
          <w:tcPr>
            <w:tcW w:type="dxa" w:w="3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sz w:val="20"/>
                <w:szCs w:val="20"/>
              </w:rPr>
              <w:t xml:space="preserve">Slow-loris blockers fixed</w:t>
            </w:r>
          </w:p>
        </w:tc>
        <w:tc>
          <w:tcPr>
            <w:tcW w:type="dxa" w:w="220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sz w:val="20"/>
                <w:szCs w:val="20"/>
              </w:rPr>
              <w:t xml:space="preserve">Parallel</w:t>
            </w:r>
          </w:p>
        </w:tc>
      </w:tr>
      <w:tr>
        <w:tc>
          <w:tcPr>
            <w:tcW w:type="dxa" w:w="12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tcPr>
          <w:p>
            <w:pPr>
              <w:jc w:val="center"/>
            </w:pPr>
            <w:r>
              <w:rPr>
                <w:rFonts w:ascii="Arial" w:cs="Arial" w:eastAsia="Arial" w:hAnsi="Arial"/>
                <w:b/>
                <w:bCs/>
                <w:sz w:val="20"/>
                <w:szCs w:val="20"/>
              </w:rPr>
              <w:t xml:space="preserve">5</w:t>
            </w:r>
          </w:p>
        </w:tc>
        <w:tc>
          <w:tcPr>
            <w:tcW w:type="dxa" w:w="2800"/>
            <w:tcBorders>
              <w:top w:val="single" w:color="AEB6BF" w:sz="1"/>
              <w:left w:val="single" w:color="AEB6BF" w:sz="1"/>
              <w:bottom w:val="single" w:color="AEB6BF" w:sz="1"/>
              <w:right w:val="single" w:color="AEB6BF" w:sz="1"/>
            </w:tcBorders>
            <w:shd w:fill="EBF5FB" w:val="clear"/>
            <w:tcMar>
              <w:top w:type="dxa" w:w="60"/>
              <w:left w:type="dxa" w:w="120"/>
              <w:bottom w:type="dxa" w:w="60"/>
              <w:right w:type="dxa" w:w="120"/>
            </w:tcMar>
          </w:tcPr>
          <w:p>
            <w:r>
              <w:rPr>
                <w:rFonts w:ascii="Arial" w:cs="Arial" w:eastAsia="Arial" w:hAnsi="Arial"/>
                <w:sz w:val="20"/>
                <w:szCs w:val="20"/>
              </w:rPr>
              <w:t xml:space="preserve">Phase 4 (all tasks)</w:t>
            </w:r>
          </w:p>
        </w:tc>
        <w:tc>
          <w:tcPr>
            <w:tcW w:type="dxa" w:w="3160"/>
            <w:tcBorders>
              <w:top w:val="single" w:color="AEB6BF" w:sz="1"/>
              <w:left w:val="single" w:color="AEB6BF" w:sz="1"/>
              <w:bottom w:val="single" w:color="AEB6BF" w:sz="1"/>
              <w:right w:val="single" w:color="AEB6BF" w:sz="1"/>
            </w:tcBorders>
            <w:shd w:fill="EBF5FB" w:val="clear"/>
            <w:tcMar>
              <w:top w:type="dxa" w:w="60"/>
              <w:left w:type="dxa" w:w="120"/>
              <w:bottom w:type="dxa" w:w="60"/>
              <w:right w:type="dxa" w:w="120"/>
            </w:tcMar>
          </w:tcPr>
          <w:p>
            <w:r>
              <w:rPr>
                <w:rFonts w:ascii="Arial" w:cs="Arial" w:eastAsia="Arial" w:hAnsi="Arial"/>
                <w:sz w:val="20"/>
                <w:szCs w:val="20"/>
              </w:rPr>
              <w:t xml:space="preserve">Architecture stabilised</w:t>
            </w:r>
          </w:p>
        </w:tc>
        <w:tc>
          <w:tcPr>
            <w:tcW w:type="dxa" w:w="2200"/>
            <w:tcBorders>
              <w:top w:val="single" w:color="AEB6BF" w:sz="1"/>
              <w:left w:val="single" w:color="AEB6BF" w:sz="1"/>
              <w:bottom w:val="single" w:color="AEB6BF" w:sz="1"/>
              <w:right w:val="single" w:color="AEB6BF" w:sz="1"/>
            </w:tcBorders>
            <w:shd w:fill="EBF5FB" w:val="clear"/>
            <w:tcMar>
              <w:top w:type="dxa" w:w="60"/>
              <w:left w:type="dxa" w:w="120"/>
              <w:bottom w:type="dxa" w:w="60"/>
              <w:right w:type="dxa" w:w="120"/>
            </w:tcMar>
          </w:tcPr>
          <w:p>
            <w:r>
              <w:rPr>
                <w:rFonts w:ascii="Arial" w:cs="Arial" w:eastAsia="Arial" w:hAnsi="Arial"/>
                <w:sz w:val="20"/>
                <w:szCs w:val="20"/>
              </w:rPr>
              <w:t xml:space="preserve">Parallel</w:t>
            </w:r>
          </w:p>
        </w:tc>
      </w:tr>
      <w:tr>
        <w:tc>
          <w:tcPr>
            <w:tcW w:type="dxa" w:w="12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pPr>
              <w:jc w:val="center"/>
            </w:pPr>
            <w:r>
              <w:rPr>
                <w:rFonts w:ascii="Arial" w:cs="Arial" w:eastAsia="Arial" w:hAnsi="Arial"/>
                <w:b/>
                <w:bCs/>
                <w:sz w:val="20"/>
                <w:szCs w:val="20"/>
              </w:rPr>
              <w:t xml:space="preserve">6</w:t>
            </w:r>
          </w:p>
        </w:tc>
        <w:tc>
          <w:tcPr>
            <w:tcW w:type="dxa" w:w="280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sz w:val="20"/>
                <w:szCs w:val="20"/>
              </w:rPr>
              <w:t xml:space="preserve">Phase 5 (all tasks)</w:t>
            </w:r>
          </w:p>
        </w:tc>
        <w:tc>
          <w:tcPr>
            <w:tcW w:type="dxa" w:w="3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sz w:val="20"/>
                <w:szCs w:val="20"/>
              </w:rPr>
              <w:t xml:space="preserve">Config hardened</w:t>
            </w:r>
          </w:p>
        </w:tc>
        <w:tc>
          <w:tcPr>
            <w:tcW w:type="dxa" w:w="220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sz w:val="20"/>
                <w:szCs w:val="20"/>
              </w:rPr>
              <w:t xml:space="preserve">Parallel</w:t>
            </w:r>
          </w:p>
        </w:tc>
      </w:tr>
      <w:tr>
        <w:tc>
          <w:tcPr>
            <w:tcW w:type="dxa" w:w="12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tcPr>
          <w:p>
            <w:pPr>
              <w:jc w:val="center"/>
            </w:pPr>
            <w:r>
              <w:rPr>
                <w:rFonts w:ascii="Arial" w:cs="Arial" w:eastAsia="Arial" w:hAnsi="Arial"/>
                <w:b/>
                <w:bCs/>
                <w:sz w:val="20"/>
                <w:szCs w:val="20"/>
              </w:rPr>
              <w:t xml:space="preserve">7</w:t>
            </w:r>
          </w:p>
        </w:tc>
        <w:tc>
          <w:tcPr>
            <w:tcW w:type="dxa" w:w="2800"/>
            <w:tcBorders>
              <w:top w:val="single" w:color="AEB6BF" w:sz="1"/>
              <w:left w:val="single" w:color="AEB6BF" w:sz="1"/>
              <w:bottom w:val="single" w:color="AEB6BF" w:sz="1"/>
              <w:right w:val="single" w:color="AEB6BF" w:sz="1"/>
            </w:tcBorders>
            <w:shd w:fill="EBF5FB" w:val="clear"/>
            <w:tcMar>
              <w:top w:type="dxa" w:w="60"/>
              <w:left w:type="dxa" w:w="120"/>
              <w:bottom w:type="dxa" w:w="60"/>
              <w:right w:type="dxa" w:w="120"/>
            </w:tcMar>
          </w:tcPr>
          <w:p>
            <w:r>
              <w:rPr>
                <w:rFonts w:ascii="Arial" w:cs="Arial" w:eastAsia="Arial" w:hAnsi="Arial"/>
                <w:sz w:val="20"/>
                <w:szCs w:val="20"/>
              </w:rPr>
              <w:t xml:space="preserve">Phase 6 (both tasks)</w:t>
            </w:r>
          </w:p>
        </w:tc>
        <w:tc>
          <w:tcPr>
            <w:tcW w:type="dxa" w:w="3160"/>
            <w:tcBorders>
              <w:top w:val="single" w:color="AEB6BF" w:sz="1"/>
              <w:left w:val="single" w:color="AEB6BF" w:sz="1"/>
              <w:bottom w:val="single" w:color="AEB6BF" w:sz="1"/>
              <w:right w:val="single" w:color="AEB6BF" w:sz="1"/>
            </w:tcBorders>
            <w:shd w:fill="EBF5FB" w:val="clear"/>
            <w:tcMar>
              <w:top w:type="dxa" w:w="60"/>
              <w:left w:type="dxa" w:w="120"/>
              <w:bottom w:type="dxa" w:w="60"/>
              <w:right w:type="dxa" w:w="120"/>
            </w:tcMar>
          </w:tcPr>
          <w:p>
            <w:r>
              <w:rPr>
                <w:rFonts w:ascii="Arial" w:cs="Arial" w:eastAsia="Arial" w:hAnsi="Arial"/>
                <w:sz w:val="20"/>
                <w:szCs w:val="20"/>
              </w:rPr>
              <w:t xml:space="preserve">Performance improved</w:t>
            </w:r>
          </w:p>
        </w:tc>
        <w:tc>
          <w:tcPr>
            <w:tcW w:type="dxa" w:w="2200"/>
            <w:tcBorders>
              <w:top w:val="single" w:color="AEB6BF" w:sz="1"/>
              <w:left w:val="single" w:color="AEB6BF" w:sz="1"/>
              <w:bottom w:val="single" w:color="AEB6BF" w:sz="1"/>
              <w:right w:val="single" w:color="AEB6BF" w:sz="1"/>
            </w:tcBorders>
            <w:shd w:fill="EBF5FB" w:val="clear"/>
            <w:tcMar>
              <w:top w:type="dxa" w:w="60"/>
              <w:left w:type="dxa" w:w="120"/>
              <w:bottom w:type="dxa" w:w="60"/>
              <w:right w:type="dxa" w:w="120"/>
            </w:tcMar>
          </w:tcPr>
          <w:p>
            <w:r>
              <w:rPr>
                <w:rFonts w:ascii="Arial" w:cs="Arial" w:eastAsia="Arial" w:hAnsi="Arial"/>
                <w:sz w:val="20"/>
                <w:szCs w:val="20"/>
              </w:rPr>
              <w:t xml:space="preserve">Parallel</w:t>
            </w:r>
          </w:p>
        </w:tc>
      </w:tr>
      <w:tr>
        <w:tc>
          <w:tcPr>
            <w:tcW w:type="dxa" w:w="12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pPr>
              <w:jc w:val="center"/>
            </w:pPr>
            <w:r>
              <w:rPr>
                <w:rFonts w:ascii="Arial" w:cs="Arial" w:eastAsia="Arial" w:hAnsi="Arial"/>
                <w:b/>
                <w:bCs/>
                <w:sz w:val="20"/>
                <w:szCs w:val="20"/>
              </w:rPr>
              <w:t xml:space="preserve">8</w:t>
            </w:r>
          </w:p>
        </w:tc>
        <w:tc>
          <w:tcPr>
            <w:tcW w:type="dxa" w:w="280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sz w:val="20"/>
                <w:szCs w:val="20"/>
              </w:rPr>
              <w:t xml:space="preserve">Phase 7 (all tasks)</w:t>
            </w:r>
          </w:p>
        </w:tc>
        <w:tc>
          <w:tcPr>
            <w:tcW w:type="dxa" w:w="3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sz w:val="20"/>
                <w:szCs w:val="20"/>
              </w:rPr>
              <w:t xml:space="preserve">Clean, Clippy-compliant codebase</w:t>
            </w:r>
          </w:p>
        </w:tc>
        <w:tc>
          <w:tcPr>
            <w:tcW w:type="dxa" w:w="220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sz w:val="20"/>
                <w:szCs w:val="20"/>
              </w:rPr>
              <w:t xml:space="preserve">Parallel</w:t>
            </w:r>
          </w:p>
        </w:tc>
      </w:tr>
    </w:tbl>
    <w:p>
      <w:pPr>
        <w:spacing w:after="200"/>
      </w:pPr>
      <w:r>
        <w:t xml:space="preserve"/>
      </w:r>
    </w:p>
    <w:p>
      <w:pPr>
        <w:pStyle w:val="Heading2"/>
        <w:pBdr>
          <w:bottom w:val="single" w:color="2471A3" w:sz="4" w:space="2"/>
        </w:pBdr>
        <w:spacing w:before="280" w:after="100"/>
      </w:pPr>
      <w:r>
        <w:rPr>
          <w:rFonts w:ascii="Arial" w:cs="Arial" w:eastAsia="Arial" w:hAnsi="Arial"/>
          <w:b/>
          <w:bCs/>
          <w:color w:val="2471A3"/>
          <w:sz w:val="26"/>
          <w:szCs w:val="26"/>
        </w:rPr>
        <w:t xml:space="preserve">Parallelisation Map</w:t>
      </w:r>
    </w:p>
    <w:p>
      <w:pPr>
        <w:spacing w:after="80"/>
      </w:pPr>
      <w:r>
        <w:rPr>
          <w:rFonts w:ascii="Arial" w:cs="Arial" w:eastAsia="Arial" w:hAnsi="Arial"/>
          <w:sz w:val="20"/>
          <w:szCs w:val="20"/>
        </w:rPr>
        <w:t xml:space="preserve">The following tasks can be done simultaneously by different engineers:</w:t>
      </w:r>
    </w:p>
    <w:p>
      <w:pPr>
        <w:spacing w:after="80"/>
      </w:pPr>
      <w:r>
        <w:t xml:space="preserve"/>
      </w:r>
    </w:p>
    <w:p>
      <w:pPr>
        <w:pStyle w:val="ListParagraph"/>
        <w:numPr>
          <w:ilvl w:val="0"/>
          <w:numId w:val="3"/>
        </w:numPr>
        <w:spacing w:after="60"/>
      </w:pPr>
      <w:r>
        <w:rPr>
          <w:rFonts w:ascii="Arial" w:cs="Arial" w:eastAsia="Arial" w:hAnsi="Arial"/>
          <w:b/>
          <w:bCs/>
          <w:sz w:val="20"/>
          <w:szCs w:val="20"/>
        </w:rPr>
        <w:t xml:space="preserve">In parallel: </w:t>
      </w:r>
      <w:r>
        <w:rPr>
          <w:rFonts w:ascii="Arial" w:cs="Arial" w:eastAsia="Arial" w:hAnsi="Arial"/>
          <w:sz w:val="20"/>
          <w:szCs w:val="20"/>
        </w:rPr>
        <w:t xml:space="preserve">0.1, 0.2, 0.3 — All Phase 0 tasks have no dependencies on each other.</w:t>
      </w:r>
    </w:p>
    <w:p>
      <w:pPr>
        <w:pStyle w:val="ListParagraph"/>
        <w:numPr>
          <w:ilvl w:val="0"/>
          <w:numId w:val="3"/>
        </w:numPr>
        <w:spacing w:after="60"/>
      </w:pPr>
      <w:r>
        <w:rPr>
          <w:rFonts w:ascii="Arial" w:cs="Arial" w:eastAsia="Arial" w:hAnsi="Arial"/>
          <w:b/>
          <w:bCs/>
          <w:sz w:val="20"/>
          <w:szCs w:val="20"/>
        </w:rPr>
        <w:t xml:space="preserve">In parallel: </w:t>
      </w:r>
      <w:r>
        <w:rPr>
          <w:rFonts w:ascii="Arial" w:cs="Arial" w:eastAsia="Arial" w:hAnsi="Arial"/>
          <w:sz w:val="20"/>
          <w:szCs w:val="20"/>
        </w:rPr>
        <w:t xml:space="preserve">1.1, 1.2, 1.3, 1.4 — All touch different files; no shared state changes.</w:t>
      </w:r>
    </w:p>
    <w:p>
      <w:pPr>
        <w:pStyle w:val="ListParagraph"/>
        <w:numPr>
          <w:ilvl w:val="0"/>
          <w:numId w:val="3"/>
        </w:numPr>
        <w:spacing w:after="60"/>
      </w:pPr>
      <w:r>
        <w:rPr>
          <w:rFonts w:ascii="Arial" w:cs="Arial" w:eastAsia="Arial" w:hAnsi="Arial"/>
          <w:b/>
          <w:bCs/>
          <w:sz w:val="20"/>
          <w:szCs w:val="20"/>
        </w:rPr>
        <w:t xml:space="preserve">In parallel: </w:t>
      </w:r>
      <w:r>
        <w:rPr>
          <w:rFonts w:ascii="Arial" w:cs="Arial" w:eastAsia="Arial" w:hAnsi="Arial"/>
          <w:sz w:val="20"/>
          <w:szCs w:val="20"/>
        </w:rPr>
        <w:t xml:space="preserve">2.1, 2.2 — Disjoint files (console/mod.rs vs server/mod.rs + lifecycle.rs).</w:t>
      </w:r>
    </w:p>
    <w:p>
      <w:pPr>
        <w:pStyle w:val="ListParagraph"/>
        <w:numPr>
          <w:ilvl w:val="0"/>
          <w:numId w:val="3"/>
        </w:numPr>
        <w:spacing w:after="60"/>
      </w:pPr>
      <w:r>
        <w:rPr>
          <w:rFonts w:ascii="Arial" w:cs="Arial" w:eastAsia="Arial" w:hAnsi="Arial"/>
          <w:b/>
          <w:bCs/>
          <w:sz w:val="20"/>
          <w:szCs w:val="20"/>
        </w:rPr>
        <w:t xml:space="preserve">Sequential: </w:t>
      </w:r>
      <w:r>
        <w:rPr>
          <w:rFonts w:ascii="Arial" w:cs="Arial" w:eastAsia="Arial" w:hAnsi="Arial"/>
          <w:sz w:val="20"/>
          <w:szCs w:val="20"/>
        </w:rPr>
        <w:t xml:space="preserve">3.1 must be reviewed and load-tested before 3.2/3.3 merge, because 3.1 modifies the same handler.rs file.</w:t>
      </w:r>
    </w:p>
    <w:p>
      <w:pPr>
        <w:pStyle w:val="ListParagraph"/>
        <w:numPr>
          <w:ilvl w:val="0"/>
          <w:numId w:val="3"/>
        </w:numPr>
        <w:spacing w:after="60"/>
      </w:pPr>
      <w:r>
        <w:rPr>
          <w:rFonts w:ascii="Arial" w:cs="Arial" w:eastAsia="Arial" w:hAnsi="Arial"/>
          <w:b/>
          <w:bCs/>
          <w:sz w:val="20"/>
          <w:szCs w:val="20"/>
        </w:rPr>
        <w:t xml:space="preserve">In parallel after Phase 3: </w:t>
      </w:r>
      <w:r>
        <w:rPr>
          <w:rFonts w:ascii="Arial" w:cs="Arial" w:eastAsia="Arial" w:hAnsi="Arial"/>
          <w:sz w:val="20"/>
          <w:szCs w:val="20"/>
        </w:rPr>
        <w:t xml:space="preserve">4.1, 4.2, 4.3 — Disjoint files.</w:t>
      </w:r>
    </w:p>
    <w:p>
      <w:pPr>
        <w:pStyle w:val="ListParagraph"/>
        <w:numPr>
          <w:ilvl w:val="0"/>
          <w:numId w:val="3"/>
        </w:numPr>
        <w:spacing w:after="60"/>
      </w:pPr>
      <w:r>
        <w:rPr>
          <w:rFonts w:ascii="Arial" w:cs="Arial" w:eastAsia="Arial" w:hAnsi="Arial"/>
          <w:b/>
          <w:bCs/>
          <w:sz w:val="20"/>
          <w:szCs w:val="20"/>
        </w:rPr>
        <w:t xml:space="preserve">In parallel: </w:t>
      </w:r>
      <w:r>
        <w:rPr>
          <w:rFonts w:ascii="Arial" w:cs="Arial" w:eastAsia="Arial" w:hAnsi="Arial"/>
          <w:sz w:val="20"/>
          <w:szCs w:val="20"/>
        </w:rPr>
        <w:t xml:space="preserve">5.1, 5.2, 5.3, 5.4 — All isolated to config layer.</w:t>
      </w:r>
    </w:p>
    <w:p>
      <w:pPr>
        <w:pStyle w:val="ListParagraph"/>
        <w:numPr>
          <w:ilvl w:val="0"/>
          <w:numId w:val="3"/>
        </w:numPr>
        <w:spacing w:after="60"/>
      </w:pPr>
      <w:r>
        <w:rPr>
          <w:rFonts w:ascii="Arial" w:cs="Arial" w:eastAsia="Arial" w:hAnsi="Arial"/>
          <w:b/>
          <w:bCs/>
          <w:sz w:val="20"/>
          <w:szCs w:val="20"/>
        </w:rPr>
        <w:t xml:space="preserve">In parallel: </w:t>
      </w:r>
      <w:r>
        <w:rPr>
          <w:rFonts w:ascii="Arial" w:cs="Arial" w:eastAsia="Arial" w:hAnsi="Arial"/>
          <w:sz w:val="20"/>
          <w:szCs w:val="20"/>
        </w:rPr>
        <w:t xml:space="preserve">7.1 through 7.9 — Minor fixes; all independent.</w:t>
      </w:r>
    </w:p>
    <w:p>
      <w:pPr>
        <w:spacing w:after="240"/>
      </w:pPr>
      <w:r>
        <w:t xml:space="preserve"/>
      </w:r>
    </w:p>
    <w:p>
      <w:pPr>
        <w:pStyle w:val="Heading1"/>
        <w:spacing w:before="360" w:after="120"/>
      </w:pPr>
      <w:r>
        <w:rPr>
          <w:rFonts w:ascii="Arial" w:cs="Arial" w:eastAsia="Arial" w:hAnsi="Arial"/>
          <w:b/>
          <w:bCs/>
          <w:color w:val="1A5276"/>
          <w:sz w:val="32"/>
          <w:szCs w:val="32"/>
        </w:rPr>
        <w:t xml:space="preserve">Risk Assessment</w:t>
      </w:r>
    </w:p>
    <w:p>
      <w:pPr>
        <w:spacing w:after="40"/>
      </w:pPr>
      <w:r>
        <w:t xml:space="preserve"/>
      </w:r>
    </w:p>
    <w:p>
      <w:pPr>
        <w:pStyle w:val="Heading2"/>
        <w:pBdr>
          <w:bottom w:val="single" w:color="2471A3" w:sz="4" w:space="2"/>
        </w:pBdr>
        <w:spacing w:before="280" w:after="100"/>
      </w:pPr>
      <w:r>
        <w:rPr>
          <w:rFonts w:ascii="Arial" w:cs="Arial" w:eastAsia="Arial" w:hAnsi="Arial"/>
          <w:b/>
          <w:bCs/>
          <w:color w:val="2471A3"/>
          <w:sz w:val="26"/>
          <w:szCs w:val="26"/>
        </w:rPr>
        <w:t xml:space="preserve">Highest-Risk Changes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160"/>
        <w:gridCol w:w="2600"/>
      </w:tblGrid>
      <w:tr>
        <w:tc>
          <w:tcPr>
            <w:tcW w:type="dxa" w:w="1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1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Most Likely Breakage</w:t>
            </w:r>
          </w:p>
        </w:tc>
        <w:tc>
          <w:tcPr>
            <w:tcW w:type="dxa" w:w="2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1400"/>
            <w:tcBorders>
              <w:top w:val="single" w:color="AEB6BF" w:sz="1"/>
              <w:left w:val="single" w:color="AEB6BF" w:sz="1"/>
              <w:bottom w:val="single" w:color="AEB6BF" w:sz="1"/>
              <w:right w:val="single" w:color="AEB6BF" w:sz="1"/>
            </w:tcBorders>
            <w:shd w:fill="FADBD8" w:val="clear"/>
            <w:tcMar>
              <w:top w:type="dxa" w:w="60"/>
              <w:left w:type="dxa" w:w="120"/>
              <w:bottom w:type="dxa" w:w="60"/>
              <w:right w:type="dxa" w:w="120"/>
            </w:tcMar>
          </w:tcPr>
          <w:p>
            <w:r>
              <w:rPr>
                <w:rFonts w:ascii="Arial" w:cs="Arial" w:eastAsia="Arial" w:hAnsi="Arial"/>
                <w:b/>
                <w:bCs/>
                <w:color w:val="C0392B"/>
                <w:sz w:val="20"/>
                <w:szCs w:val="20"/>
              </w:rPr>
              <w:t xml:space="preserve">3.1</w:t>
            </w:r>
          </w:p>
        </w:tc>
        <w:tc>
          <w:tcPr>
            <w:tcW w:type="dxa" w:w="2200"/>
            <w:tcBorders>
              <w:top w:val="single" w:color="AEB6BF" w:sz="1"/>
              <w:left w:val="single" w:color="AEB6BF" w:sz="1"/>
              <w:bottom w:val="single" w:color="AEB6BF" w:sz="1"/>
              <w:right w:val="single" w:color="AEB6BF" w:sz="1"/>
            </w:tcBorders>
            <w:shd w:fill="FADBD8" w:val="clear"/>
            <w:tcMar>
              <w:top w:type="dxa" w:w="60"/>
              <w:left w:type="dxa" w:w="120"/>
              <w:bottom w:type="dxa" w:w="60"/>
              <w:right w:type="dxa" w:w="120"/>
            </w:tcMar>
          </w:tcPr>
          <w:p>
            <w:r>
              <w:rPr>
                <w:rFonts w:ascii="Arial" w:cs="Arial" w:eastAsia="Arial" w:hAnsi="Arial"/>
                <w:sz w:val="20"/>
                <w:szCs w:val="20"/>
              </w:rPr>
              <w:t xml:space="preserve">Streaming compression</w:t>
            </w:r>
          </w:p>
        </w:tc>
        <w:tc>
          <w:tcPr>
            <w:tcW w:type="dxa" w:w="3160"/>
            <w:tcBorders>
              <w:top w:val="single" w:color="AEB6BF" w:sz="1"/>
              <w:left w:val="single" w:color="AEB6BF" w:sz="1"/>
              <w:bottom w:val="single" w:color="AEB6BF" w:sz="1"/>
              <w:right w:val="single" w:color="AEB6BF" w:sz="1"/>
            </w:tcBorders>
            <w:shd w:fill="FADBD8" w:val="clear"/>
            <w:tcMar>
              <w:top w:type="dxa" w:w="60"/>
              <w:left w:type="dxa" w:w="120"/>
              <w:bottom w:type="dxa" w:w="60"/>
              <w:right w:type="dxa" w:w="120"/>
            </w:tcMar>
          </w:tcPr>
          <w:p>
            <w:r>
              <w:rPr>
                <w:rFonts w:ascii="Arial" w:cs="Arial" w:eastAsia="Arial" w:hAnsi="Arial"/>
                <w:sz w:val="20"/>
                <w:szCs w:val="20"/>
              </w:rPr>
              <w:t xml:space="preserve">Corrupted or truncated compressed responses for files near the 8 MB threshold</w:t>
            </w:r>
          </w:p>
        </w:tc>
        <w:tc>
          <w:tcPr>
            <w:tcW w:type="dxa" w:w="2600"/>
            <w:tcBorders>
              <w:top w:val="single" w:color="AEB6BF" w:sz="1"/>
              <w:left w:val="single" w:color="AEB6BF" w:sz="1"/>
              <w:bottom w:val="single" w:color="AEB6BF" w:sz="1"/>
              <w:right w:val="single" w:color="AEB6BF" w:sz="1"/>
            </w:tcBorders>
            <w:shd w:fill="FADBD8" w:val="clear"/>
            <w:tcMar>
              <w:top w:type="dxa" w:w="60"/>
              <w:left w:type="dxa" w:w="120"/>
              <w:bottom w:type="dxa" w:w="60"/>
              <w:right w:type="dxa" w:w="120"/>
            </w:tcMar>
          </w:tcPr>
          <w:p>
            <w:r>
              <w:rPr>
                <w:rFonts w:ascii="Arial" w:cs="Arial" w:eastAsia="Arial" w:hAnsi="Arial"/>
                <w:sz w:val="20"/>
                <w:szCs w:val="20"/>
              </w:rPr>
              <w:t xml:space="preserve">Feature flag; load test at 7 MB, 8 MB, 9 MB boundaries; compare checksums</w:t>
            </w:r>
          </w:p>
        </w:tc>
      </w:tr>
      <w:tr>
        <w:tc>
          <w:tcPr>
            <w:tcW w:type="dxa" w:w="140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b/>
                <w:bCs/>
                <w:color w:val="C0392B"/>
                <w:sz w:val="20"/>
                <w:szCs w:val="20"/>
              </w:rPr>
              <w:t xml:space="preserve">6.1</w:t>
            </w:r>
          </w:p>
        </w:tc>
        <w:tc>
          <w:tcPr>
            <w:tcW w:type="dxa" w:w="220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sz w:val="20"/>
                <w:szCs w:val="20"/>
              </w:rPr>
              <w:t xml:space="preserve">Async logger channel</w:t>
            </w:r>
          </w:p>
        </w:tc>
        <w:tc>
          <w:tcPr>
            <w:tcW w:type="dxa" w:w="3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sz w:val="20"/>
                <w:szCs w:val="20"/>
              </w:rPr>
              <w:t xml:space="preserve">Log messages dropped under burst load; wrong ordering of log entries</w:t>
            </w:r>
          </w:p>
        </w:tc>
        <w:tc>
          <w:tcPr>
            <w:tcW w:type="dxa" w:w="260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sz w:val="20"/>
                <w:szCs w:val="20"/>
              </w:rPr>
              <w:t xml:space="preserve">Feature flag; monitor dropped_logs counter; benchmark before enabling default</w:t>
            </w:r>
          </w:p>
        </w:tc>
      </w:tr>
      <w:tr>
        <w:tc>
          <w:tcPr>
            <w:tcW w:type="dxa" w:w="1400"/>
            <w:tcBorders>
              <w:top w:val="single" w:color="AEB6BF" w:sz="1"/>
              <w:left w:val="single" w:color="AEB6BF" w:sz="1"/>
              <w:bottom w:val="single" w:color="AEB6BF" w:sz="1"/>
              <w:right w:val="single" w:color="AEB6BF" w:sz="1"/>
            </w:tcBorders>
            <w:shd w:fill="FADBD8" w:val="clear"/>
            <w:tcMar>
              <w:top w:type="dxa" w:w="60"/>
              <w:left w:type="dxa" w:w="120"/>
              <w:bottom w:type="dxa" w:w="60"/>
              <w:right w:type="dxa" w:w="120"/>
            </w:tcMar>
          </w:tcPr>
          <w:p>
            <w:r>
              <w:rPr>
                <w:rFonts w:ascii="Arial" w:cs="Arial" w:eastAsia="Arial" w:hAnsi="Arial"/>
                <w:b/>
                <w:bCs/>
                <w:color w:val="C0392B"/>
                <w:sz w:val="20"/>
                <w:szCs w:val="20"/>
              </w:rPr>
              <w:t xml:space="preserve">2.2</w:t>
            </w:r>
          </w:p>
        </w:tc>
        <w:tc>
          <w:tcPr>
            <w:tcW w:type="dxa" w:w="2200"/>
            <w:tcBorders>
              <w:top w:val="single" w:color="AEB6BF" w:sz="1"/>
              <w:left w:val="single" w:color="AEB6BF" w:sz="1"/>
              <w:bottom w:val="single" w:color="AEB6BF" w:sz="1"/>
              <w:right w:val="single" w:color="AEB6BF" w:sz="1"/>
            </w:tcBorders>
            <w:shd w:fill="FADBD8" w:val="clear"/>
            <w:tcMar>
              <w:top w:type="dxa" w:w="60"/>
              <w:left w:type="dxa" w:w="120"/>
              <w:bottom w:type="dxa" w:w="60"/>
              <w:right w:type="dxa" w:w="120"/>
            </w:tcMar>
          </w:tcPr>
          <w:p>
            <w:r>
              <w:rPr>
                <w:rFonts w:ascii="Arial" w:cs="Arial" w:eastAsia="Arial" w:hAnsi="Arial"/>
                <w:sz w:val="20"/>
                <w:szCs w:val="20"/>
              </w:rPr>
              <w:t xml:space="preserve">Drain timeout coordination</w:t>
            </w:r>
          </w:p>
        </w:tc>
        <w:tc>
          <w:tcPr>
            <w:tcW w:type="dxa" w:w="3160"/>
            <w:tcBorders>
              <w:top w:val="single" w:color="AEB6BF" w:sz="1"/>
              <w:left w:val="single" w:color="AEB6BF" w:sz="1"/>
              <w:bottom w:val="single" w:color="AEB6BF" w:sz="1"/>
              <w:right w:val="single" w:color="AEB6BF" w:sz="1"/>
            </w:tcBorders>
            <w:shd w:fill="FADBD8" w:val="clear"/>
            <w:tcMar>
              <w:top w:type="dxa" w:w="60"/>
              <w:left w:type="dxa" w:w="120"/>
              <w:bottom w:type="dxa" w:w="60"/>
              <w:right w:type="dxa" w:w="120"/>
            </w:tcMar>
          </w:tcPr>
          <w:p>
            <w:r>
              <w:rPr>
                <w:rFonts w:ascii="Arial" w:cs="Arial" w:eastAsia="Arial" w:hAnsi="Arial"/>
                <w:sz w:val="20"/>
                <w:szCs w:val="20"/>
              </w:rPr>
              <w:t xml:space="preserve">Incorrect constant values leave connections open too long or kill them prematurely</w:t>
            </w:r>
          </w:p>
        </w:tc>
        <w:tc>
          <w:tcPr>
            <w:tcW w:type="dxa" w:w="2600"/>
            <w:tcBorders>
              <w:top w:val="single" w:color="AEB6BF" w:sz="1"/>
              <w:left w:val="single" w:color="AEB6BF" w:sz="1"/>
              <w:bottom w:val="single" w:color="AEB6BF" w:sz="1"/>
              <w:right w:val="single" w:color="AEB6BF" w:sz="1"/>
            </w:tcBorders>
            <w:shd w:fill="FADBD8" w:val="clear"/>
            <w:tcMar>
              <w:top w:type="dxa" w:w="60"/>
              <w:left w:type="dxa" w:w="120"/>
              <w:bottom w:type="dxa" w:w="60"/>
              <w:right w:type="dxa" w:w="120"/>
            </w:tcMar>
          </w:tcPr>
          <w:p>
            <w:r>
              <w:rPr>
                <w:rFonts w:ascii="Arial" w:cs="Arial" w:eastAsia="Arial" w:hAnsi="Arial"/>
                <w:sz w:val="20"/>
                <w:szCs w:val="20"/>
              </w:rPr>
              <w:t xml:space="preserve">Shutdown smoke test with 50 concurrent connections; verify all complete</w:t>
            </w:r>
          </w:p>
        </w:tc>
      </w:tr>
      <w:tr>
        <w:tc>
          <w:tcPr>
            <w:tcW w:type="dxa" w:w="140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b/>
                <w:bCs/>
                <w:color w:val="C0392B"/>
                <w:sz w:val="20"/>
                <w:szCs w:val="20"/>
              </w:rPr>
              <w:t xml:space="preserve">4.2</w:t>
            </w:r>
          </w:p>
        </w:tc>
        <w:tc>
          <w:tcPr>
            <w:tcW w:type="dxa" w:w="220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sz w:val="20"/>
                <w:szCs w:val="20"/>
              </w:rPr>
              <w:t xml:space="preserve">Redirect JoinHandle drain</w:t>
            </w:r>
          </w:p>
        </w:tc>
        <w:tc>
          <w:tcPr>
            <w:tcW w:type="dxa" w:w="316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sz w:val="20"/>
                <w:szCs w:val="20"/>
              </w:rPr>
              <w:t xml:space="preserve">Deadlock if redirect task does not exit within budget and lifecycle waits forever</w:t>
            </w:r>
          </w:p>
        </w:tc>
        <w:tc>
          <w:tcPr>
            <w:tcW w:type="dxa" w:w="2600"/>
            <w:tcBorders>
              <w:top w:val="single" w:color="AEB6BF" w:sz="1"/>
              <w:left w:val="single" w:color="AEB6BF" w:sz="1"/>
              <w:bottom w:val="single" w:color="AEB6BF" w:sz="1"/>
              <w:right w:val="single" w:color="AEB6BF" w:sz="1"/>
            </w:tcBorders>
            <w:shd w:fill="FFFFFF" w:val="clear"/>
            <w:tcMar>
              <w:top w:type="dxa" w:w="60"/>
              <w:left w:type="dxa" w:w="120"/>
              <w:bottom w:type="dxa" w:w="60"/>
              <w:right w:type="dxa" w:w="120"/>
            </w:tcMar>
          </w:tcPr>
          <w:p>
            <w:r>
              <w:rPr>
                <w:rFonts w:ascii="Arial" w:cs="Arial" w:eastAsia="Arial" w:hAnsi="Arial"/>
                <w:sz w:val="20"/>
                <w:szCs w:val="20"/>
              </w:rPr>
              <w:t xml:space="preserve">Always use tokio::time::timeout on the await; never await without a bound</w:t>
            </w:r>
          </w:p>
        </w:tc>
      </w:tr>
      <w:tr>
        <w:tc>
          <w:tcPr>
            <w:tcW w:type="dxa" w:w="1400"/>
            <w:tcBorders>
              <w:top w:val="single" w:color="AEB6BF" w:sz="1"/>
              <w:left w:val="single" w:color="AEB6BF" w:sz="1"/>
              <w:bottom w:val="single" w:color="AEB6BF" w:sz="1"/>
              <w:right w:val="single" w:color="AEB6BF" w:sz="1"/>
            </w:tcBorders>
            <w:shd w:fill="FADBD8" w:val="clear"/>
            <w:tcMar>
              <w:top w:type="dxa" w:w="60"/>
              <w:left w:type="dxa" w:w="120"/>
              <w:bottom w:type="dxa" w:w="60"/>
              <w:right w:type="dxa" w:w="120"/>
            </w:tcMar>
          </w:tcPr>
          <w:p>
            <w:r>
              <w:rPr>
                <w:rFonts w:ascii="Arial" w:cs="Arial" w:eastAsia="Arial" w:hAnsi="Arial"/>
                <w:b/>
                <w:bCs/>
                <w:color w:val="C0392B"/>
                <w:sz w:val="20"/>
                <w:szCs w:val="20"/>
              </w:rPr>
              <w:t xml:space="preserve">1.2</w:t>
            </w:r>
          </w:p>
        </w:tc>
        <w:tc>
          <w:tcPr>
            <w:tcW w:type="dxa" w:w="2200"/>
            <w:tcBorders>
              <w:top w:val="single" w:color="AEB6BF" w:sz="1"/>
              <w:left w:val="single" w:color="AEB6BF" w:sz="1"/>
              <w:bottom w:val="single" w:color="AEB6BF" w:sz="1"/>
              <w:right w:val="single" w:color="AEB6BF" w:sz="1"/>
            </w:tcBorders>
            <w:shd w:fill="FADBD8" w:val="clear"/>
            <w:tcMar>
              <w:top w:type="dxa" w:w="60"/>
              <w:left w:type="dxa" w:w="120"/>
              <w:bottom w:type="dxa" w:w="60"/>
              <w:right w:type="dxa" w:w="120"/>
            </w:tcMar>
          </w:tcPr>
          <w:p>
            <w:r>
              <w:rPr>
                <w:rFonts w:ascii="Arial" w:cs="Arial" w:eastAsia="Arial" w:hAnsi="Arial"/>
                <w:sz w:val="20"/>
                <w:szCs w:val="20"/>
              </w:rPr>
              <w:t xml:space="preserve">XFF / peer addr change</w:t>
            </w:r>
          </w:p>
        </w:tc>
        <w:tc>
          <w:tcPr>
            <w:tcW w:type="dxa" w:w="3160"/>
            <w:tcBorders>
              <w:top w:val="single" w:color="AEB6BF" w:sz="1"/>
              <w:left w:val="single" w:color="AEB6BF" w:sz="1"/>
              <w:bottom w:val="single" w:color="AEB6BF" w:sz="1"/>
              <w:right w:val="single" w:color="AEB6BF" w:sz="1"/>
            </w:tcBorders>
            <w:shd w:fill="FADBD8" w:val="clear"/>
            <w:tcMar>
              <w:top w:type="dxa" w:w="60"/>
              <w:left w:type="dxa" w:w="120"/>
              <w:bottom w:type="dxa" w:w="60"/>
              <w:right w:type="dxa" w:w="120"/>
            </w:tcMar>
          </w:tcPr>
          <w:p>
            <w:r>
              <w:rPr>
                <w:rFonts w:ascii="Arial" w:cs="Arial" w:eastAsia="Arial" w:hAnsi="Arial"/>
                <w:sz w:val="20"/>
                <w:szCs w:val="20"/>
              </w:rPr>
              <w:t xml:space="preserve">Broken access log format if peer_addr is not propagated correctly through all call sites</w:t>
            </w:r>
          </w:p>
        </w:tc>
        <w:tc>
          <w:tcPr>
            <w:tcW w:type="dxa" w:w="2600"/>
            <w:tcBorders>
              <w:top w:val="single" w:color="AEB6BF" w:sz="1"/>
              <w:left w:val="single" w:color="AEB6BF" w:sz="1"/>
              <w:bottom w:val="single" w:color="AEB6BF" w:sz="1"/>
              <w:right w:val="single" w:color="AEB6BF" w:sz="1"/>
            </w:tcBorders>
            <w:shd w:fill="FADBD8" w:val="clear"/>
            <w:tcMar>
              <w:top w:type="dxa" w:w="60"/>
              <w:left w:type="dxa" w:w="120"/>
              <w:bottom w:type="dxa" w:w="60"/>
              <w:right w:type="dxa" w:w="120"/>
            </w:tcMar>
          </w:tcPr>
          <w:p>
            <w:r>
              <w:rPr>
                <w:rFonts w:ascii="Arial" w:cs="Arial" w:eastAsia="Arial" w:hAnsi="Arial"/>
                <w:sz w:val="20"/>
                <w:szCs w:val="20"/>
              </w:rPr>
              <w:t xml:space="preserve">Audit all call sites of handle() and log_request(); grep-verify no caller passes a fake addr</w:t>
            </w:r>
          </w:p>
        </w:tc>
      </w:tr>
    </w:tbl>
    <w:p>
      <w:pPr>
        <w:spacing w:after="200"/>
      </w:pPr>
      <w:r>
        <w:t xml:space="preserve"/>
      </w:r>
    </w:p>
    <w:p>
      <w:pPr>
        <w:pStyle w:val="Heading2"/>
        <w:pBdr>
          <w:bottom w:val="single" w:color="2471A3" w:sz="4" w:space="2"/>
        </w:pBdr>
        <w:spacing w:before="280" w:after="100"/>
      </w:pPr>
      <w:r>
        <w:rPr>
          <w:rFonts w:ascii="Arial" w:cs="Arial" w:eastAsia="Arial" w:hAnsi="Arial"/>
          <w:b/>
          <w:bCs/>
          <w:color w:val="2471A3"/>
          <w:sz w:val="26"/>
          <w:szCs w:val="26"/>
        </w:rPr>
        <w:t xml:space="preserve">Where Things Are Most Likely to Break</w:t>
      </w:r>
    </w:p>
    <w:p>
      <w:pPr>
        <w:spacing w:after="60"/>
      </w:pPr>
      <w:r>
        <w:t xml:space="preserve"/>
      </w:r>
    </w:p>
    <w:p>
      <w:pPr>
        <w:pStyle w:val="ListParagraph"/>
        <w:numPr>
          <w:ilvl w:val="0"/>
          <w:numId w:val="3"/>
        </w:numPr>
        <w:spacing w:after="60"/>
      </w:pPr>
      <w:r>
        <w:rPr>
          <w:rFonts w:ascii="Arial" w:cs="Arial" w:eastAsia="Arial" w:hAnsi="Arial"/>
          <w:b/>
          <w:bCs/>
          <w:sz w:val="20"/>
          <w:szCs w:val="20"/>
        </w:rPr>
        <w:t xml:space="preserve">server/handler.rs </w:t>
      </w:r>
      <w:r>
        <w:rPr>
          <w:rFonts w:ascii="Arial" w:cs="Arial" w:eastAsia="Arial" w:hAnsi="Arial"/>
          <w:sz w:val="20"/>
          <w:szCs w:val="20"/>
        </w:rPr>
        <w:t xml:space="preserve">— This file is touched by Tasks 3.1, 3.2, 4.1, 7.1, 7.2, and 7.8. It is the highest-churn file in the plan. Merge changes sequentially through this file, not in parallel.</w:t>
      </w:r>
    </w:p>
    <w:p>
      <w:pPr>
        <w:pStyle w:val="ListParagraph"/>
        <w:numPr>
          <w:ilvl w:val="0"/>
          <w:numId w:val="3"/>
        </w:numPr>
        <w:spacing w:after="60"/>
      </w:pPr>
      <w:r>
        <w:rPr>
          <w:rFonts w:ascii="Arial" w:cs="Arial" w:eastAsia="Arial" w:hAnsi="Arial"/>
          <w:b/>
          <w:bCs/>
          <w:sz w:val="20"/>
          <w:szCs w:val="20"/>
        </w:rPr>
        <w:t xml:space="preserve">runtime/lifecycle.rs </w:t>
      </w:r>
      <w:r>
        <w:rPr>
          <w:rFonts w:ascii="Arial" w:cs="Arial" w:eastAsia="Arial" w:hAnsi="Arial"/>
          <w:sz w:val="20"/>
          <w:szCs w:val="20"/>
        </w:rPr>
        <w:t xml:space="preserve">— Touched by Tasks 2.2, 4.2, and 4.3. Shutdown sequencing is fragile and order-dependent. Any change here needs a shutdown smoke test before merge.</w:t>
      </w:r>
    </w:p>
    <w:p>
      <w:pPr>
        <w:pStyle w:val="ListParagraph"/>
        <w:numPr>
          <w:ilvl w:val="0"/>
          <w:numId w:val="3"/>
        </w:numPr>
        <w:spacing w:after="60"/>
      </w:pPr>
      <w:r>
        <w:rPr>
          <w:rFonts w:ascii="Arial" w:cs="Arial" w:eastAsia="Arial" w:hAnsi="Arial"/>
          <w:b/>
          <w:bCs/>
          <w:sz w:val="20"/>
          <w:szCs w:val="20"/>
        </w:rPr>
        <w:t xml:space="preserve">Async/sync boundary (Phase 3.1 and 4.1) </w:t>
      </w:r>
      <w:r>
        <w:rPr>
          <w:rFonts w:ascii="Arial" w:cs="Arial" w:eastAsia="Arial" w:hAnsi="Arial"/>
          <w:sz w:val="20"/>
          <w:szCs w:val="20"/>
        </w:rPr>
        <w:t xml:space="preserve">— Introducing async streaming and removing blocking I/O changes the execution model of the request handler. The most subtle bugs will appear under concurrent load, not in unit tests.</w:t>
      </w:r>
    </w:p>
    <w:p>
      <w:pPr>
        <w:pStyle w:val="ListParagraph"/>
        <w:numPr>
          <w:ilvl w:val="0"/>
          <w:numId w:val="3"/>
        </w:numPr>
        <w:spacing w:after="60"/>
      </w:pPr>
      <w:r>
        <w:rPr>
          <w:rFonts w:ascii="Arial" w:cs="Arial" w:eastAsia="Arial" w:hAnsi="Arial"/>
          <w:b/>
          <w:bCs/>
          <w:sz w:val="20"/>
          <w:szCs w:val="20"/>
        </w:rPr>
        <w:t xml:space="preserve">Windows-only code paths (Task 1.3) </w:t>
      </w:r>
      <w:r>
        <w:rPr>
          <w:rFonts w:ascii="Arial" w:cs="Arial" w:eastAsia="Arial" w:hAnsi="Arial"/>
          <w:sz w:val="20"/>
          <w:szCs w:val="20"/>
        </w:rPr>
        <w:t xml:space="preserve">— The whoami fix is untestable without a Windows environment. If no Windows CI exists, add a note that this must be smoke-tested on Windows before deploying to Windows hosts.</w:t>
      </w:r>
    </w:p>
    <w:p>
      <w:pPr>
        <w:pStyle w:val="ListParagraph"/>
        <w:numPr>
          <w:ilvl w:val="0"/>
          <w:numId w:val="3"/>
        </w:numPr>
        <w:spacing w:after="60"/>
      </w:pPr>
      <w:r>
        <w:rPr>
          <w:rFonts w:ascii="Arial" w:cs="Arial" w:eastAsia="Arial" w:hAnsi="Arial"/>
          <w:b/>
          <w:bCs/>
          <w:sz w:val="20"/>
          <w:szCs w:val="20"/>
        </w:rPr>
        <w:t xml:space="preserve">ACME / TLS integration (Tasks 1.1 and 1.4) </w:t>
      </w:r>
      <w:r>
        <w:rPr>
          <w:rFonts w:ascii="Arial" w:cs="Arial" w:eastAsia="Arial" w:hAnsi="Arial"/>
          <w:sz w:val="20"/>
          <w:szCs w:val="20"/>
        </w:rPr>
        <w:t xml:space="preserve">— Path validation and OnceLock changes affect the TLS certificate provisioning path. Errors here will cause the server to start without TLS or fail to renew certificates. Test with both manual certs and ACME.</w:t>
      </w:r>
    </w:p>
    <w:p>
      <w:pPr>
        <w:spacing w:after="200"/>
      </w:pPr>
      <w:r>
        <w:t xml:space="preserve"/>
      </w:r>
    </w:p>
    <w:p>
      <w:pPr>
        <w:pStyle w:val="Heading2"/>
        <w:pBdr>
          <w:bottom w:val="single" w:color="2471A3" w:sz="4" w:space="2"/>
        </w:pBdr>
        <w:spacing w:before="280" w:after="100"/>
      </w:pPr>
      <w:r>
        <w:rPr>
          <w:rFonts w:ascii="Arial" w:cs="Arial" w:eastAsia="Arial" w:hAnsi="Arial"/>
          <w:b/>
          <w:bCs/>
          <w:color w:val="2471A3"/>
          <w:sz w:val="26"/>
          <w:szCs w:val="26"/>
        </w:rPr>
        <w:t xml:space="preserve">Definition of Done</w:t>
      </w:r>
    </w:p>
    <w:p>
      <w:pPr>
        <w:spacing w:after="60"/>
      </w:pPr>
      <w:r>
        <w:t xml:space="preserve"/>
      </w:r>
    </w:p>
    <w:p>
      <w:pPr>
        <w:spacing w:after="80"/>
      </w:pPr>
      <w:r>
        <w:rPr>
          <w:rFonts w:ascii="Arial" w:cs="Arial" w:eastAsia="Arial" w:hAnsi="Arial"/>
          <w:sz w:val="20"/>
          <w:szCs w:val="20"/>
        </w:rPr>
        <w:t xml:space="preserve">The refactor is complete and the server is production-ready when ALL of the following are true:</w:t>
      </w:r>
    </w:p>
    <w:p>
      <w:pPr>
        <w:spacing w:after="60"/>
      </w:pPr>
      <w:r>
        <w:t xml:space="preserve"/>
      </w:r>
    </w:p>
    <w:p>
      <w:pPr>
        <w:pStyle w:val="ListParagraph"/>
        <w:numPr>
          <w:ilvl w:val="0"/>
          <w:numId w:val="2"/>
        </w:numPr>
        <w:spacing w:after="60"/>
      </w:pPr>
      <w:r>
        <w:rPr>
          <w:rFonts w:ascii="Arial" w:cs="Arial" w:eastAsia="Arial" w:hAnsi="Arial"/>
          <w:b/>
          <w:bCs/>
          <w:sz w:val="20"/>
          <w:szCs w:val="20"/>
        </w:rPr>
        <w:t xml:space="preserve">All 28 audit issues </w:t>
      </w:r>
      <w:r>
        <w:rPr>
          <w:rFonts w:ascii="Arial" w:cs="Arial" w:eastAsia="Arial" w:hAnsi="Arial"/>
          <w:sz w:val="20"/>
          <w:szCs w:val="20"/>
        </w:rPr>
        <w:t xml:space="preserve">are addressed (fixed or explicitly documented as accepted risks with rationale).</w:t>
      </w:r>
    </w:p>
    <w:p>
      <w:pPr>
        <w:pStyle w:val="ListParagraph"/>
        <w:numPr>
          <w:ilvl w:val="0"/>
          <w:numId w:val="2"/>
        </w:numPr>
        <w:spacing w:after="60"/>
      </w:pPr>
      <w:r>
        <w:rPr>
          <w:rFonts w:ascii="Courier New" w:cs="Courier New" w:eastAsia="Courier New" w:hAnsi="Courier New"/>
          <w:color w:val="1A5276"/>
          <w:sz w:val="18"/>
          <w:szCs w:val="18"/>
        </w:rPr>
        <w:t xml:space="preserve">cargo test --all-features</w:t>
      </w:r>
      <w:r>
        <w:rPr>
          <w:rFonts w:ascii="Arial" w:cs="Arial" w:eastAsia="Arial" w:hAnsi="Arial"/>
          <w:sz w:val="20"/>
          <w:szCs w:val="20"/>
        </w:rPr>
        <w:t xml:space="preserve"> passes with zero failures.</w:t>
      </w:r>
    </w:p>
    <w:p>
      <w:pPr>
        <w:pStyle w:val="ListParagraph"/>
        <w:numPr>
          <w:ilvl w:val="0"/>
          <w:numId w:val="2"/>
        </w:numPr>
        <w:spacing w:after="60"/>
      </w:pPr>
      <w:r>
        <w:rPr>
          <w:rFonts w:ascii="Courier New" w:cs="Courier New" w:eastAsia="Courier New" w:hAnsi="Courier New"/>
          <w:color w:val="1A5276"/>
          <w:sz w:val="18"/>
          <w:szCs w:val="18"/>
        </w:rPr>
        <w:t xml:space="preserve">cargo clippy --all-features -- -D warnings</w:t>
      </w:r>
      <w:r>
        <w:rPr>
          <w:rFonts w:ascii="Arial" w:cs="Arial" w:eastAsia="Arial" w:hAnsi="Arial"/>
          <w:sz w:val="20"/>
          <w:szCs w:val="20"/>
        </w:rPr>
        <w:t xml:space="preserve"> passes with zero warnings.</w:t>
      </w:r>
    </w:p>
    <w:p>
      <w:pPr>
        <w:pStyle w:val="ListParagraph"/>
        <w:numPr>
          <w:ilvl w:val="0"/>
          <w:numId w:val="2"/>
        </w:numPr>
        <w:spacing w:after="60"/>
      </w:pPr>
      <w:r>
        <w:rPr>
          <w:rFonts w:ascii="Courier New" w:cs="Courier New" w:eastAsia="Courier New" w:hAnsi="Courier New"/>
          <w:color w:val="1A5276"/>
          <w:sz w:val="18"/>
          <w:szCs w:val="18"/>
        </w:rPr>
        <w:t xml:space="preserve">cargo audit</w:t>
      </w:r>
      <w:r>
        <w:rPr>
          <w:rFonts w:ascii="Arial" w:cs="Arial" w:eastAsia="Arial" w:hAnsi="Arial"/>
          <w:sz w:val="20"/>
          <w:szCs w:val="20"/>
        </w:rPr>
        <w:t xml:space="preserve"> shows no unresolved security advisories.</w:t>
      </w:r>
    </w:p>
    <w:p>
      <w:pPr>
        <w:pStyle w:val="ListParagraph"/>
        <w:numPr>
          <w:ilvl w:val="0"/>
          <w:numId w:val="2"/>
        </w:numPr>
        <w:spacing w:after="60"/>
      </w:pPr>
      <w:r>
        <w:rPr>
          <w:rFonts w:ascii="Arial" w:cs="Arial" w:eastAsia="Arial" w:hAnsi="Arial"/>
          <w:sz w:val="20"/>
          <w:szCs w:val="20"/>
        </w:rPr>
        <w:t xml:space="preserve">A load test at 1000+ req/s shows no OOM, no deadlocks, and P99 latency &lt; 50ms for a 1 MB static file.</w:t>
      </w:r>
    </w:p>
    <w:p>
      <w:pPr>
        <w:pStyle w:val="ListParagraph"/>
        <w:numPr>
          <w:ilvl w:val="0"/>
          <w:numId w:val="2"/>
        </w:numPr>
        <w:spacing w:after="60"/>
      </w:pPr>
      <w:r>
        <w:rPr>
          <w:rFonts w:ascii="Arial" w:cs="Arial" w:eastAsia="Arial" w:hAnsi="Arial"/>
          <w:sz w:val="20"/>
          <w:szCs w:val="20"/>
        </w:rPr>
        <w:t xml:space="preserve">A slow-loris test confirms connections time out within 31 seconds and legitimate requests are unaffected.</w:t>
      </w:r>
    </w:p>
    <w:p>
      <w:pPr>
        <w:pStyle w:val="ListParagraph"/>
        <w:numPr>
          <w:ilvl w:val="0"/>
          <w:numId w:val="2"/>
        </w:numPr>
        <w:spacing w:after="60"/>
      </w:pPr>
      <w:r>
        <w:rPr>
          <w:rFonts w:ascii="Arial" w:cs="Arial" w:eastAsia="Arial" w:hAnsi="Arial"/>
          <w:sz w:val="20"/>
          <w:szCs w:val="20"/>
        </w:rPr>
        <w:t xml:space="preserve">A graceful shutdown test with 50 concurrent connections confirms all receive complete responses.</w:t>
      </w:r>
    </w:p>
    <w:p>
      <w:pPr>
        <w:pStyle w:val="ListParagraph"/>
        <w:numPr>
          <w:ilvl w:val="0"/>
          <w:numId w:val="2"/>
        </w:numPr>
        <w:spacing w:after="60"/>
      </w:pPr>
      <w:r>
        <w:rPr>
          <w:rFonts w:ascii="Arial" w:cs="Arial" w:eastAsia="Arial" w:hAnsi="Arial"/>
          <w:sz w:val="20"/>
          <w:szCs w:val="20"/>
        </w:rPr>
        <w:t xml:space="preserve">Path traversal regression tests (Task 0.2 stubs) now pass (they should have been red before Phase 1).</w:t>
      </w:r>
    </w:p>
    <w:p>
      <w:pPr>
        <w:spacing w:after="240"/>
      </w:pPr>
      <w:r>
        <w:t xml:space="preserve"/>
      </w:r>
    </w:p>
    <w:p>
      <w:pPr>
        <w:pBdr>
          <w:bottom w:val="single" w:color="2471A3" w:sz="4" w:space="2"/>
        </w:pBdr>
        <w:spacing w:after="160"/>
      </w:pPr>
      <w:r>
        <w:t xml:space="preserve"/>
      </w:r>
    </w:p>
    <w:p>
      <w:pPr>
        <w:jc w:val="center"/>
      </w:pPr>
      <w:r>
        <w:rPr>
          <w:rFonts w:ascii="Arial" w:cs="Arial" w:eastAsia="Arial" w:hAnsi="Arial"/>
          <w:i/>
          <w:iCs/>
          <w:color w:val="566573"/>
          <w:sz w:val="18"/>
          <w:szCs w:val="18"/>
        </w:rPr>
        <w:t xml:space="preserve">rusthost Implementation Plan  ·  Generated from Full Audit Report  ·  28 Issues  ·  8 Phases  ·  22 Tasks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471A3" w:sz="4" w:space="2"/>
      </w:pBdr>
      <w:jc w:val="right"/>
    </w:pPr>
    <w:r>
      <w:rPr>
        <w:rFonts w:ascii="Arial" w:cs="Arial" w:eastAsia="Arial" w:hAnsi="Arial"/>
        <w:color w:val="566573"/>
        <w:sz w:val="18"/>
        <w:szCs w:val="18"/>
      </w:rPr>
      <w:t xml:space="preserve">Page </w:t>
    </w:r>
    <w:r>
      <w:rPr>
        <w:rFonts w:ascii="Arial" w:cs="Arial" w:eastAsia="Arial" w:hAnsi="Arial"/>
        <w:color w:val="5665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471A3" w:sz="4" w:space="2"/>
      </w:pBdr>
    </w:pPr>
    <w:r>
      <w:rPr>
        <w:rFonts w:ascii="Arial" w:cs="Arial" w:eastAsia="Arial" w:hAnsi="Arial"/>
        <w:color w:val="566573"/>
        <w:sz w:val="18"/>
        <w:szCs w:val="18"/>
      </w:rPr>
      <w:t xml:space="preserve">rusthost — Production Refactor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5276"/>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471A3"/>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527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2026-03-30T17:30:17.645Z</dcterms:created>
  <dcterms:modified xsi:type="dcterms:W3CDTF">2026-03-30T17:30:17.646Z</dcterms:modified>
</cp:coreProperties>
</file>

<file path=docProps/custom.xml><?xml version="1.0" encoding="utf-8"?>
<Properties xmlns="http://schemas.openxmlformats.org/officeDocument/2006/custom-properties" xmlns:vt="http://schemas.openxmlformats.org/officeDocument/2006/docPropsVTypes"/>
</file>