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PRD_海外导航地图_地图描画</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产品需求文档</w:t>
      </w:r>
    </w:p>
    <w:p>
      <w:pPr>
        <w:spacing w:before="120" w:after="120" w:line="288" w:lineRule="auto"/>
        <w:ind w:left="0" w:firstLine="0"/>
        <w:jc w:val="center"/>
      </w:pPr>
      <w:r>
        <w:rPr>
          <w:rFonts w:eastAsia="等线" w:ascii="Arial" w:cs="Arial" w:hAnsi="Arial"/>
          <w:b w:val="true"/>
          <w:sz w:val="22"/>
        </w:rPr>
        <w:t xml:space="preserve">地图描画 </w:t>
      </w: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945"/>
        <w:gridCol w:w="660"/>
        <w:gridCol w:w="570"/>
        <w:gridCol w:w="555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名字</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状态</w:t>
            </w:r>
          </w:p>
        </w:tc>
        <w:tc>
          <w:tcPr>
            <w:tcW w:w="55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变更内容</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2023-5-11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苏海龙</w:t>
            </w:r>
          </w:p>
        </w:tc>
        <w:tc>
          <w:tcPr>
            <w:tcW w:w="570" w:type="dxa"/>
            <w:tcMar>
              <w:top w:type="dxa" w:w="60"/>
              <w:left w:type="dxa" w:w="120"/>
              <w:bottom w:type="dxa" w:w="30"/>
              <w:right w:type="dxa" w:w="120"/>
            </w:tcMar>
          </w:tcPr>
          <w:p>
            <w:pPr>
              <w:spacing w:before="120" w:after="120" w:line="288" w:lineRule="auto"/>
              <w:ind w:left="0"/>
              <w:jc w:val="left"/>
            </w:pPr>
          </w:p>
        </w:tc>
        <w:tc>
          <w:tcPr>
            <w:tcW w:w="5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建立文档</w:t>
            </w: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55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5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目录</w:t>
      </w:r>
      <w:bookmarkEnd w:id="0"/>
    </w:p>
    <w:p>
      <w:pPr>
        <w:spacing w:before="120" w:after="120" w:line="288" w:lineRule="auto"/>
        <w:ind w:left="0" w:firstLine="0"/>
        <w:jc w:val="left"/>
      </w:pPr>
      <w:r>
        <w:rPr>
          <w:rFonts w:eastAsia="等线" w:ascii="Arial" w:cs="Arial" w:hAnsi="Arial"/>
          <w:sz w:val="22"/>
        </w:rPr>
        <w:t>1概要5</w:t>
      </w:r>
    </w:p>
    <w:p>
      <w:pPr>
        <w:spacing w:before="120" w:after="120" w:line="288" w:lineRule="auto"/>
        <w:ind w:left="0" w:firstLine="0"/>
        <w:jc w:val="left"/>
      </w:pPr>
      <w:r>
        <w:rPr>
          <w:rFonts w:eastAsia="等线" w:ascii="Arial" w:cs="Arial" w:hAnsi="Arial"/>
          <w:sz w:val="22"/>
        </w:rPr>
        <w:t>2名词定义5</w:t>
      </w:r>
    </w:p>
    <w:p>
      <w:pPr>
        <w:spacing w:before="120" w:after="120" w:line="288" w:lineRule="auto"/>
        <w:ind w:left="0" w:firstLine="0"/>
        <w:jc w:val="left"/>
      </w:pPr>
      <w:r>
        <w:rPr>
          <w:rFonts w:eastAsia="等线" w:ascii="Arial" w:cs="Arial" w:hAnsi="Arial"/>
          <w:sz w:val="22"/>
        </w:rPr>
        <w:t>3功能5</w:t>
      </w:r>
    </w:p>
    <w:p>
      <w:pPr>
        <w:spacing w:before="120" w:after="120" w:line="288" w:lineRule="auto"/>
        <w:ind w:left="0" w:firstLine="0"/>
        <w:jc w:val="left"/>
      </w:pPr>
      <w:r>
        <w:rPr>
          <w:rFonts w:eastAsia="等线" w:ascii="Arial" w:cs="Arial" w:hAnsi="Arial"/>
          <w:sz w:val="22"/>
        </w:rPr>
        <w:t>3.1地图基本描画5</w:t>
      </w:r>
    </w:p>
    <w:p>
      <w:pPr>
        <w:spacing w:before="120" w:after="120" w:line="288" w:lineRule="auto"/>
        <w:ind w:left="0" w:firstLine="0"/>
        <w:jc w:val="left"/>
      </w:pPr>
      <w:r>
        <w:rPr>
          <w:rFonts w:eastAsia="等线" w:ascii="Arial" w:cs="Arial" w:hAnsi="Arial"/>
          <w:sz w:val="22"/>
        </w:rPr>
        <w:t>3.1.1面状物描画5</w:t>
      </w:r>
    </w:p>
    <w:p>
      <w:pPr>
        <w:spacing w:before="120" w:after="120" w:line="288" w:lineRule="auto"/>
        <w:ind w:left="0" w:firstLine="0"/>
        <w:jc w:val="left"/>
      </w:pPr>
      <w:r>
        <w:rPr>
          <w:rFonts w:eastAsia="等线" w:ascii="Arial" w:cs="Arial" w:hAnsi="Arial"/>
          <w:sz w:val="22"/>
        </w:rPr>
        <w:t>3.1.2背景线描画6</w:t>
      </w:r>
    </w:p>
    <w:p>
      <w:pPr>
        <w:spacing w:before="120" w:after="120" w:line="288" w:lineRule="auto"/>
        <w:ind w:left="0" w:firstLine="0"/>
        <w:jc w:val="left"/>
      </w:pPr>
      <w:r>
        <w:rPr>
          <w:rFonts w:eastAsia="等线" w:ascii="Arial" w:cs="Arial" w:hAnsi="Arial"/>
          <w:sz w:val="22"/>
        </w:rPr>
        <w:t>3.1.3点状物描画7</w:t>
      </w:r>
    </w:p>
    <w:p>
      <w:pPr>
        <w:spacing w:before="120" w:after="120" w:line="288" w:lineRule="auto"/>
        <w:ind w:left="0" w:firstLine="0"/>
        <w:jc w:val="left"/>
      </w:pPr>
      <w:r>
        <w:rPr>
          <w:rFonts w:eastAsia="等线" w:ascii="Arial" w:cs="Arial" w:hAnsi="Arial"/>
          <w:sz w:val="22"/>
        </w:rPr>
        <w:t>3.1.4地图附件显示7</w:t>
      </w:r>
    </w:p>
    <w:p>
      <w:pPr>
        <w:spacing w:before="120" w:after="120" w:line="288" w:lineRule="auto"/>
        <w:ind w:left="0" w:firstLine="0"/>
        <w:jc w:val="left"/>
      </w:pPr>
      <w:r>
        <w:rPr>
          <w:rFonts w:eastAsia="等线" w:ascii="Arial" w:cs="Arial" w:hAnsi="Arial"/>
          <w:sz w:val="22"/>
        </w:rPr>
        <w:t>3.2道路的描画7</w:t>
      </w:r>
    </w:p>
    <w:p>
      <w:pPr>
        <w:spacing w:before="120" w:after="120" w:line="288" w:lineRule="auto"/>
        <w:ind w:left="0" w:firstLine="0"/>
        <w:jc w:val="left"/>
      </w:pPr>
      <w:r>
        <w:rPr>
          <w:rFonts w:eastAsia="等线" w:ascii="Arial" w:cs="Arial" w:hAnsi="Arial"/>
          <w:sz w:val="22"/>
        </w:rPr>
        <w:t>3.2.1道路的宽度7</w:t>
      </w:r>
    </w:p>
    <w:p>
      <w:pPr>
        <w:spacing w:before="120" w:after="120" w:line="288" w:lineRule="auto"/>
        <w:ind w:left="0" w:firstLine="0"/>
        <w:jc w:val="left"/>
      </w:pPr>
      <w:r>
        <w:rPr>
          <w:rFonts w:eastAsia="等线" w:ascii="Arial" w:cs="Arial" w:hAnsi="Arial"/>
          <w:sz w:val="22"/>
        </w:rPr>
        <w:t>3.2.2道路的颜色7</w:t>
      </w:r>
    </w:p>
    <w:p>
      <w:pPr>
        <w:spacing w:before="120" w:after="120" w:line="288" w:lineRule="auto"/>
        <w:ind w:left="0" w:firstLine="0"/>
        <w:jc w:val="left"/>
      </w:pPr>
      <w:r>
        <w:rPr>
          <w:rFonts w:eastAsia="等线" w:ascii="Arial" w:cs="Arial" w:hAnsi="Arial"/>
          <w:sz w:val="22"/>
        </w:rPr>
        <w:t>3.2.3道路描画顺序7</w:t>
      </w:r>
    </w:p>
    <w:p>
      <w:pPr>
        <w:spacing w:before="120" w:after="120" w:line="288" w:lineRule="auto"/>
        <w:ind w:left="0" w:firstLine="0"/>
        <w:jc w:val="left"/>
      </w:pPr>
      <w:r>
        <w:rPr>
          <w:rFonts w:eastAsia="等线" w:ascii="Arial" w:cs="Arial" w:hAnsi="Arial"/>
          <w:sz w:val="22"/>
        </w:rPr>
        <w:t>3.2.4道路的显示7</w:t>
      </w:r>
    </w:p>
    <w:p>
      <w:pPr>
        <w:spacing w:before="120" w:after="120" w:line="288" w:lineRule="auto"/>
        <w:ind w:left="0" w:firstLine="0"/>
        <w:jc w:val="left"/>
      </w:pPr>
      <w:r>
        <w:rPr>
          <w:rFonts w:eastAsia="等线" w:ascii="Arial" w:cs="Arial" w:hAnsi="Arial"/>
          <w:sz w:val="22"/>
        </w:rPr>
        <w:t>3.2.5道路的描画要求8</w:t>
      </w:r>
    </w:p>
    <w:p>
      <w:pPr>
        <w:spacing w:before="120" w:after="120" w:line="288" w:lineRule="auto"/>
        <w:ind w:left="0" w:firstLine="0"/>
        <w:jc w:val="left"/>
      </w:pPr>
      <w:r>
        <w:rPr>
          <w:rFonts w:eastAsia="等线" w:ascii="Arial" w:cs="Arial" w:hAnsi="Arial"/>
          <w:sz w:val="22"/>
        </w:rPr>
        <w:t>3.33D模式8</w:t>
      </w:r>
    </w:p>
    <w:p>
      <w:pPr>
        <w:spacing w:before="120" w:after="120" w:line="288" w:lineRule="auto"/>
        <w:ind w:left="0" w:firstLine="0"/>
        <w:jc w:val="left"/>
      </w:pPr>
      <w:r>
        <w:rPr>
          <w:rFonts w:eastAsia="等线" w:ascii="Arial" w:cs="Arial" w:hAnsi="Arial"/>
          <w:sz w:val="22"/>
        </w:rPr>
        <w:t>3.3.13D地标8</w:t>
      </w:r>
    </w:p>
    <w:p>
      <w:pPr>
        <w:spacing w:before="120" w:after="120" w:line="288" w:lineRule="auto"/>
        <w:ind w:left="0" w:firstLine="0"/>
        <w:jc w:val="left"/>
      </w:pPr>
      <w:r>
        <w:rPr>
          <w:rFonts w:eastAsia="等线" w:ascii="Arial" w:cs="Arial" w:hAnsi="Arial"/>
          <w:sz w:val="22"/>
        </w:rPr>
        <w:t>3.3.23D建筑物8</w:t>
      </w:r>
    </w:p>
    <w:p>
      <w:pPr>
        <w:spacing w:before="120" w:after="120" w:line="288" w:lineRule="auto"/>
        <w:ind w:left="0" w:firstLine="0"/>
        <w:jc w:val="left"/>
      </w:pPr>
      <w:r>
        <w:rPr>
          <w:rFonts w:eastAsia="等线" w:ascii="Arial" w:cs="Arial" w:hAnsi="Arial"/>
          <w:sz w:val="22"/>
        </w:rPr>
        <w:t>3.3.33D 天空图9</w:t>
      </w:r>
    </w:p>
    <w:p>
      <w:pPr>
        <w:spacing w:before="120" w:after="120" w:line="288" w:lineRule="auto"/>
        <w:ind w:left="0" w:firstLine="0"/>
        <w:jc w:val="left"/>
      </w:pPr>
      <w:r>
        <w:rPr>
          <w:rFonts w:eastAsia="等线" w:ascii="Arial" w:cs="Arial" w:hAnsi="Arial"/>
          <w:sz w:val="22"/>
        </w:rPr>
        <w:t>3.3.43D城市地图9</w:t>
      </w:r>
    </w:p>
    <w:p>
      <w:pPr>
        <w:spacing w:before="120" w:after="120" w:line="288" w:lineRule="auto"/>
        <w:ind w:left="0" w:firstLine="0"/>
        <w:jc w:val="left"/>
      </w:pPr>
      <w:r>
        <w:rPr>
          <w:rFonts w:eastAsia="等线" w:ascii="Arial" w:cs="Arial" w:hAnsi="Arial"/>
          <w:sz w:val="22"/>
        </w:rPr>
        <w:t>3.4文字和图标9</w:t>
      </w:r>
    </w:p>
    <w:p>
      <w:pPr>
        <w:spacing w:before="120" w:after="120" w:line="288" w:lineRule="auto"/>
        <w:ind w:left="0" w:firstLine="0"/>
        <w:jc w:val="left"/>
      </w:pPr>
      <w:r>
        <w:rPr>
          <w:rFonts w:eastAsia="等线" w:ascii="Arial" w:cs="Arial" w:hAnsi="Arial"/>
          <w:sz w:val="22"/>
        </w:rPr>
        <w:t>3.4.1行政区域名称显示9</w:t>
      </w:r>
    </w:p>
    <w:p>
      <w:pPr>
        <w:spacing w:before="120" w:after="120" w:line="288" w:lineRule="auto"/>
        <w:ind w:left="0" w:firstLine="0"/>
        <w:jc w:val="left"/>
      </w:pPr>
      <w:r>
        <w:rPr>
          <w:rFonts w:eastAsia="等线" w:ascii="Arial" w:cs="Arial" w:hAnsi="Arial"/>
          <w:sz w:val="22"/>
        </w:rPr>
        <w:t>3.4.2道路名称显示9</w:t>
      </w:r>
    </w:p>
    <w:p>
      <w:pPr>
        <w:spacing w:before="120" w:after="120" w:line="288" w:lineRule="auto"/>
        <w:ind w:left="0" w:firstLine="0"/>
        <w:jc w:val="left"/>
      </w:pPr>
      <w:r>
        <w:rPr>
          <w:rFonts w:eastAsia="等线" w:ascii="Arial" w:cs="Arial" w:hAnsi="Arial"/>
          <w:sz w:val="22"/>
        </w:rPr>
        <w:t>3.4.3道路编号9</w:t>
      </w:r>
    </w:p>
    <w:p>
      <w:pPr>
        <w:spacing w:before="120" w:after="120" w:line="288" w:lineRule="auto"/>
        <w:ind w:left="0" w:firstLine="0"/>
        <w:jc w:val="left"/>
      </w:pPr>
      <w:r>
        <w:rPr>
          <w:rFonts w:eastAsia="等线" w:ascii="Arial" w:cs="Arial" w:hAnsi="Arial"/>
          <w:sz w:val="22"/>
        </w:rPr>
        <w:t>3.4.4POI的显示10</w:t>
      </w:r>
    </w:p>
    <w:p>
      <w:pPr>
        <w:spacing w:before="120" w:after="120" w:line="288" w:lineRule="auto"/>
        <w:ind w:left="0" w:firstLine="0"/>
        <w:jc w:val="left"/>
      </w:pPr>
      <w:r>
        <w:rPr>
          <w:rFonts w:eastAsia="等线" w:ascii="Arial" w:cs="Arial" w:hAnsi="Arial"/>
          <w:sz w:val="22"/>
        </w:rPr>
        <w:t>3.4.5单方向通行ICON10</w:t>
      </w:r>
    </w:p>
    <w:p>
      <w:pPr>
        <w:spacing w:before="120" w:after="120" w:line="288" w:lineRule="auto"/>
        <w:ind w:left="0" w:firstLine="0"/>
        <w:jc w:val="left"/>
      </w:pPr>
      <w:r>
        <w:rPr>
          <w:rFonts w:eastAsia="等线" w:ascii="Arial" w:cs="Arial" w:hAnsi="Arial"/>
          <w:sz w:val="22"/>
        </w:rPr>
        <w:t>3.4.6家、公司、收藏点10</w:t>
      </w:r>
    </w:p>
    <w:p>
      <w:pPr>
        <w:spacing w:before="120" w:after="120" w:line="288" w:lineRule="auto"/>
        <w:ind w:left="0" w:firstLine="0"/>
        <w:jc w:val="left"/>
      </w:pPr>
      <w:r>
        <w:rPr>
          <w:rFonts w:eastAsia="等线" w:ascii="Arial" w:cs="Arial" w:hAnsi="Arial"/>
          <w:sz w:val="22"/>
        </w:rPr>
        <w:t>3.4.7目的地、途径地10</w:t>
      </w:r>
    </w:p>
    <w:p>
      <w:pPr>
        <w:spacing w:before="120" w:after="120" w:line="288" w:lineRule="auto"/>
        <w:ind w:left="0" w:firstLine="0"/>
        <w:jc w:val="left"/>
      </w:pPr>
      <w:r>
        <w:rPr>
          <w:rFonts w:eastAsia="等线" w:ascii="Arial" w:cs="Arial" w:hAnsi="Arial"/>
          <w:sz w:val="22"/>
        </w:rPr>
        <w:t>3.4.8去重叠处理10</w:t>
      </w:r>
    </w:p>
    <w:p>
      <w:pPr>
        <w:spacing w:before="120" w:after="120" w:line="288" w:lineRule="auto"/>
        <w:ind w:left="0" w:firstLine="0"/>
        <w:jc w:val="left"/>
      </w:pPr>
      <w:r>
        <w:rPr>
          <w:rFonts w:eastAsia="等线" w:ascii="Arial" w:cs="Arial" w:hAnsi="Arial"/>
          <w:sz w:val="22"/>
        </w:rPr>
        <w:t>3.5自车图标10</w:t>
      </w:r>
    </w:p>
    <w:p>
      <w:pPr>
        <w:spacing w:before="120" w:after="120" w:line="288" w:lineRule="auto"/>
        <w:ind w:left="0" w:firstLine="0"/>
        <w:jc w:val="left"/>
      </w:pPr>
      <w:r>
        <w:rPr>
          <w:rFonts w:eastAsia="等线" w:ascii="Arial" w:cs="Arial" w:hAnsi="Arial"/>
          <w:sz w:val="22"/>
        </w:rPr>
        <w:t>3.5.12D或3D的自持图标显示10</w:t>
      </w:r>
    </w:p>
    <w:p>
      <w:pPr>
        <w:spacing w:before="120" w:after="120" w:line="288" w:lineRule="auto"/>
        <w:ind w:left="0" w:firstLine="0"/>
        <w:jc w:val="left"/>
      </w:pPr>
      <w:r>
        <w:rPr>
          <w:rFonts w:eastAsia="等线" w:ascii="Arial" w:cs="Arial" w:hAnsi="Arial"/>
          <w:sz w:val="22"/>
        </w:rPr>
        <w:t>3.5.2与指北针结合10</w:t>
      </w:r>
    </w:p>
    <w:p>
      <w:pPr>
        <w:spacing w:before="120" w:after="120" w:line="288" w:lineRule="auto"/>
        <w:ind w:left="0" w:firstLine="0"/>
        <w:jc w:val="left"/>
      </w:pPr>
      <w:r>
        <w:rPr>
          <w:rFonts w:eastAsia="等线" w:ascii="Arial" w:cs="Arial" w:hAnsi="Arial"/>
          <w:sz w:val="22"/>
        </w:rPr>
        <w:t>3.6引导路线10</w:t>
      </w:r>
    </w:p>
    <w:p>
      <w:pPr>
        <w:spacing w:before="120" w:after="120" w:line="288" w:lineRule="auto"/>
        <w:ind w:left="0" w:firstLine="0"/>
        <w:jc w:val="left"/>
      </w:pPr>
      <w:r>
        <w:rPr>
          <w:rFonts w:eastAsia="等线" w:ascii="Arial" w:cs="Arial" w:hAnsi="Arial"/>
          <w:sz w:val="22"/>
        </w:rPr>
        <w:t>3.6.1路况的区分10</w:t>
      </w:r>
    </w:p>
    <w:p>
      <w:pPr>
        <w:spacing w:before="120" w:after="120" w:line="288" w:lineRule="auto"/>
        <w:ind w:left="0" w:firstLine="0"/>
        <w:jc w:val="left"/>
      </w:pPr>
      <w:r>
        <w:rPr>
          <w:rFonts w:eastAsia="等线" w:ascii="Arial" w:cs="Arial" w:hAnsi="Arial"/>
          <w:sz w:val="22"/>
        </w:rPr>
        <w:t>3.6.2引导线已通过与未通过区分11</w:t>
      </w:r>
    </w:p>
    <w:p>
      <w:pPr>
        <w:spacing w:before="120" w:after="120" w:line="288" w:lineRule="auto"/>
        <w:ind w:left="0" w:firstLine="0"/>
        <w:jc w:val="left"/>
      </w:pPr>
      <w:r>
        <w:rPr>
          <w:rFonts w:eastAsia="等线" w:ascii="Arial" w:cs="Arial" w:hAnsi="Arial"/>
          <w:sz w:val="22"/>
        </w:rPr>
        <w:t>3.6.3引导路线进行方向11</w:t>
      </w:r>
    </w:p>
    <w:p>
      <w:pPr>
        <w:spacing w:before="120" w:after="120" w:line="288" w:lineRule="auto"/>
        <w:ind w:left="0" w:firstLine="0"/>
        <w:jc w:val="left"/>
      </w:pPr>
      <w:r>
        <w:rPr>
          <w:rFonts w:eastAsia="等线" w:ascii="Arial" w:cs="Arial" w:hAnsi="Arial"/>
          <w:sz w:val="22"/>
        </w:rPr>
        <w:t>3.6.4引导点处显示转向箭头11</w:t>
      </w:r>
    </w:p>
    <w:p>
      <w:pPr>
        <w:spacing w:before="120" w:after="120" w:line="288" w:lineRule="auto"/>
        <w:ind w:left="0" w:firstLine="0"/>
        <w:jc w:val="left"/>
      </w:pPr>
      <w:r>
        <w:rPr>
          <w:rFonts w:eastAsia="等线" w:ascii="Arial" w:cs="Arial" w:hAnsi="Arial"/>
          <w:sz w:val="22"/>
        </w:rPr>
        <w:t>3.6.5显示沿引导路线的道路名11</w:t>
      </w:r>
    </w:p>
    <w:p>
      <w:pPr>
        <w:spacing w:before="120" w:after="120" w:line="288" w:lineRule="auto"/>
        <w:ind w:left="0" w:firstLine="0"/>
        <w:jc w:val="left"/>
      </w:pPr>
      <w:r>
        <w:rPr>
          <w:rFonts w:eastAsia="等线" w:ascii="Arial" w:cs="Arial" w:hAnsi="Arial"/>
          <w:sz w:val="22"/>
        </w:rPr>
        <w:t>3.7车与目的地连接线12</w:t>
      </w:r>
    </w:p>
    <w:p>
      <w:pPr>
        <w:spacing w:before="120" w:after="120" w:line="288" w:lineRule="auto"/>
        <w:ind w:left="0" w:firstLine="0"/>
        <w:jc w:val="left"/>
      </w:pPr>
      <w:r>
        <w:rPr>
          <w:rFonts w:eastAsia="等线" w:ascii="Arial" w:cs="Arial" w:hAnsi="Arial"/>
          <w:sz w:val="22"/>
        </w:rPr>
        <w:t>3.8地图视角12</w:t>
      </w:r>
    </w:p>
    <w:p>
      <w:pPr>
        <w:spacing w:before="120" w:after="120" w:line="288" w:lineRule="auto"/>
        <w:ind w:left="0" w:firstLine="0"/>
        <w:jc w:val="left"/>
      </w:pPr>
      <w:r>
        <w:rPr>
          <w:rFonts w:eastAsia="等线" w:ascii="Arial" w:cs="Arial" w:hAnsi="Arial"/>
          <w:sz w:val="22"/>
        </w:rPr>
        <w:t>3.8.12D北向上12</w:t>
      </w:r>
    </w:p>
    <w:p>
      <w:pPr>
        <w:spacing w:before="120" w:after="120" w:line="288" w:lineRule="auto"/>
        <w:ind w:left="0" w:firstLine="0"/>
        <w:jc w:val="left"/>
      </w:pPr>
      <w:r>
        <w:rPr>
          <w:rFonts w:eastAsia="等线" w:ascii="Arial" w:cs="Arial" w:hAnsi="Arial"/>
          <w:sz w:val="22"/>
        </w:rPr>
        <w:t>3.8.22D车头向上12</w:t>
      </w:r>
    </w:p>
    <w:p>
      <w:pPr>
        <w:spacing w:before="120" w:after="120" w:line="288" w:lineRule="auto"/>
        <w:ind w:left="0" w:firstLine="0"/>
        <w:jc w:val="left"/>
      </w:pPr>
      <w:r>
        <w:rPr>
          <w:rFonts w:eastAsia="等线" w:ascii="Arial" w:cs="Arial" w:hAnsi="Arial"/>
          <w:sz w:val="22"/>
        </w:rPr>
        <w:t>3.8.33D车头向上12</w:t>
      </w:r>
    </w:p>
    <w:p>
      <w:pPr>
        <w:spacing w:before="120" w:after="120" w:line="288" w:lineRule="auto"/>
        <w:ind w:left="0" w:firstLine="0"/>
        <w:jc w:val="left"/>
      </w:pPr>
      <w:r>
        <w:rPr>
          <w:rFonts w:eastAsia="等线" w:ascii="Arial" w:cs="Arial" w:hAnsi="Arial"/>
          <w:sz w:val="22"/>
        </w:rPr>
        <w:t>3.9比例尺12</w:t>
      </w:r>
    </w:p>
    <w:p>
      <w:pPr>
        <w:spacing w:before="120" w:after="120" w:line="288" w:lineRule="auto"/>
        <w:ind w:left="0" w:firstLine="0"/>
        <w:jc w:val="left"/>
      </w:pPr>
      <w:r>
        <w:rPr>
          <w:rFonts w:eastAsia="等线" w:ascii="Arial" w:cs="Arial" w:hAnsi="Arial"/>
          <w:sz w:val="22"/>
        </w:rPr>
        <w:t>3.9.1多阶级比例尺12</w:t>
      </w:r>
    </w:p>
    <w:p>
      <w:pPr>
        <w:spacing w:before="120" w:after="120" w:line="288" w:lineRule="auto"/>
        <w:ind w:left="0" w:firstLine="0"/>
        <w:jc w:val="left"/>
      </w:pPr>
      <w:r>
        <w:rPr>
          <w:rFonts w:eastAsia="等线" w:ascii="Arial" w:cs="Arial" w:hAnsi="Arial"/>
          <w:sz w:val="22"/>
        </w:rPr>
        <w:t>3.9.2比例尺变更动画12</w:t>
      </w:r>
    </w:p>
    <w:p>
      <w:pPr>
        <w:spacing w:before="120" w:after="120" w:line="288" w:lineRule="auto"/>
        <w:ind w:left="0" w:firstLine="0"/>
        <w:jc w:val="left"/>
      </w:pPr>
      <w:r>
        <w:rPr>
          <w:rFonts w:eastAsia="等线" w:ascii="Arial" w:cs="Arial" w:hAnsi="Arial"/>
          <w:sz w:val="22"/>
        </w:rPr>
        <w:t>3.9.3自动变更比例尺12</w:t>
      </w:r>
    </w:p>
    <w:p>
      <w:pPr>
        <w:spacing w:before="120" w:after="120" w:line="288" w:lineRule="auto"/>
        <w:ind w:left="0" w:firstLine="0"/>
        <w:jc w:val="left"/>
      </w:pPr>
      <w:r>
        <w:rPr>
          <w:rFonts w:eastAsia="等线" w:ascii="Arial" w:cs="Arial" w:hAnsi="Arial"/>
          <w:sz w:val="22"/>
        </w:rPr>
        <w:t>3.10地图的图层表示13</w:t>
      </w:r>
    </w:p>
    <w:p>
      <w:pPr>
        <w:spacing w:before="120" w:after="120" w:line="288" w:lineRule="auto"/>
        <w:ind w:left="0" w:firstLine="0"/>
        <w:jc w:val="left"/>
      </w:pPr>
      <w:r>
        <w:rPr>
          <w:rFonts w:eastAsia="等线" w:ascii="Arial" w:cs="Arial" w:hAnsi="Arial"/>
          <w:sz w:val="22"/>
        </w:rPr>
        <w:t>3.10.1全球图13</w:t>
      </w:r>
    </w:p>
    <w:p>
      <w:pPr>
        <w:spacing w:before="120" w:after="120" w:line="288" w:lineRule="auto"/>
        <w:ind w:left="0" w:firstLine="0"/>
        <w:jc w:val="left"/>
      </w:pPr>
      <w:r>
        <w:rPr>
          <w:rFonts w:eastAsia="等线" w:ascii="Arial" w:cs="Arial" w:hAnsi="Arial"/>
          <w:sz w:val="22"/>
        </w:rPr>
        <w:t>3.10.2卫星图13</w:t>
      </w:r>
    </w:p>
    <w:p>
      <w:pPr>
        <w:spacing w:before="120" w:after="120" w:line="288" w:lineRule="auto"/>
        <w:ind w:left="0" w:firstLine="0"/>
        <w:jc w:val="left"/>
      </w:pPr>
      <w:r>
        <w:rPr>
          <w:rFonts w:eastAsia="等线" w:ascii="Arial" w:cs="Arial" w:hAnsi="Arial"/>
          <w:sz w:val="22"/>
        </w:rPr>
        <w:t>3.10.3地形图14</w:t>
      </w:r>
    </w:p>
    <w:p>
      <w:pPr>
        <w:spacing w:before="120" w:after="120" w:line="288" w:lineRule="auto"/>
        <w:ind w:left="0" w:firstLine="0"/>
        <w:jc w:val="left"/>
      </w:pPr>
      <w:r>
        <w:rPr>
          <w:rFonts w:eastAsia="等线" w:ascii="Arial" w:cs="Arial" w:hAnsi="Arial"/>
          <w:sz w:val="22"/>
        </w:rPr>
        <w:t>3.11地图昼夜色14</w:t>
      </w:r>
    </w:p>
    <w:p>
      <w:pPr>
        <w:spacing w:before="120" w:after="120" w:line="288" w:lineRule="auto"/>
        <w:ind w:left="0" w:firstLine="0"/>
        <w:jc w:val="left"/>
      </w:pPr>
      <w:r>
        <w:rPr>
          <w:rFonts w:eastAsia="等线" w:ascii="Arial" w:cs="Arial" w:hAnsi="Arial"/>
          <w:sz w:val="22"/>
        </w:rPr>
        <w:t>3.11.1昼色与夜色的显示15</w:t>
      </w:r>
    </w:p>
    <w:p>
      <w:pPr>
        <w:spacing w:before="120" w:after="120" w:line="288" w:lineRule="auto"/>
        <w:ind w:left="0" w:firstLine="0"/>
        <w:jc w:val="left"/>
      </w:pPr>
      <w:r>
        <w:rPr>
          <w:rFonts w:eastAsia="等线" w:ascii="Arial" w:cs="Arial" w:hAnsi="Arial"/>
          <w:sz w:val="22"/>
        </w:rPr>
        <w:t>3.11.2手动变更昼夜色15</w:t>
      </w:r>
    </w:p>
    <w:p>
      <w:pPr>
        <w:spacing w:before="120" w:after="120" w:line="288" w:lineRule="auto"/>
        <w:ind w:left="0" w:firstLine="0"/>
        <w:jc w:val="left"/>
      </w:pPr>
      <w:r>
        <w:rPr>
          <w:rFonts w:eastAsia="等线" w:ascii="Arial" w:cs="Arial" w:hAnsi="Arial"/>
          <w:sz w:val="22"/>
        </w:rPr>
        <w:t>3.11.3自动变更昼夜色15</w:t>
      </w:r>
    </w:p>
    <w:p>
      <w:pPr>
        <w:spacing w:before="120" w:after="120" w:line="288" w:lineRule="auto"/>
        <w:ind w:left="0" w:firstLine="0"/>
        <w:jc w:val="left"/>
      </w:pPr>
      <w:r>
        <w:rPr>
          <w:rFonts w:eastAsia="等线" w:ascii="Arial" w:cs="Arial" w:hAnsi="Arial"/>
          <w:sz w:val="22"/>
        </w:rPr>
        <w:t>3.12地图拾取15</w:t>
      </w:r>
    </w:p>
    <w:p>
      <w:pPr>
        <w:spacing w:before="120" w:after="120" w:line="288" w:lineRule="auto"/>
        <w:ind w:left="0" w:firstLine="0"/>
        <w:jc w:val="left"/>
      </w:pPr>
      <w:r>
        <w:rPr>
          <w:rFonts w:eastAsia="等线" w:ascii="Arial" w:cs="Arial" w:hAnsi="Arial"/>
          <w:sz w:val="22"/>
        </w:rPr>
        <w:t>3.12.1地图ICON拾取16</w:t>
      </w:r>
    </w:p>
    <w:p>
      <w:pPr>
        <w:spacing w:before="120" w:after="120" w:line="288" w:lineRule="auto"/>
        <w:ind w:left="0" w:firstLine="0"/>
        <w:jc w:val="left"/>
      </w:pPr>
      <w:r>
        <w:rPr>
          <w:rFonts w:eastAsia="等线" w:ascii="Arial" w:cs="Arial" w:hAnsi="Arial"/>
          <w:sz w:val="22"/>
        </w:rPr>
        <w:t>3.12.2道路拾取16</w:t>
      </w:r>
    </w:p>
    <w:p>
      <w:pPr>
        <w:spacing w:before="120" w:after="120" w:line="288" w:lineRule="auto"/>
        <w:ind w:left="0" w:firstLine="0"/>
        <w:jc w:val="left"/>
      </w:pPr>
      <w:r>
        <w:rPr>
          <w:rFonts w:eastAsia="等线" w:ascii="Arial" w:cs="Arial" w:hAnsi="Arial"/>
          <w:sz w:val="22"/>
        </w:rPr>
        <w:t>3.12.3任意点拾取16</w:t>
      </w:r>
    </w:p>
    <w:p>
      <w:pPr>
        <w:spacing w:before="120" w:after="120" w:line="288" w:lineRule="auto"/>
        <w:ind w:left="0" w:firstLine="0"/>
        <w:jc w:val="left"/>
      </w:pPr>
      <w:r>
        <w:rPr>
          <w:rFonts w:eastAsia="等线" w:ascii="Arial" w:cs="Arial" w:hAnsi="Arial"/>
          <w:sz w:val="22"/>
        </w:rPr>
        <w:t>3.13手势操作16</w:t>
      </w:r>
    </w:p>
    <w:p>
      <w:pPr>
        <w:spacing w:before="120" w:after="120" w:line="288" w:lineRule="auto"/>
        <w:ind w:left="0" w:firstLine="0"/>
        <w:jc w:val="left"/>
      </w:pPr>
      <w:r>
        <w:rPr>
          <w:rFonts w:eastAsia="等线" w:ascii="Arial" w:cs="Arial" w:hAnsi="Arial"/>
          <w:sz w:val="22"/>
        </w:rPr>
        <w:t>3.13.1单击16</w:t>
      </w:r>
    </w:p>
    <w:p>
      <w:pPr>
        <w:spacing w:before="120" w:after="120" w:line="288" w:lineRule="auto"/>
        <w:ind w:left="0" w:firstLine="0"/>
        <w:jc w:val="left"/>
      </w:pPr>
      <w:r>
        <w:rPr>
          <w:rFonts w:eastAsia="等线" w:ascii="Arial" w:cs="Arial" w:hAnsi="Arial"/>
          <w:sz w:val="22"/>
        </w:rPr>
        <w:t>3.13.2常压16</w:t>
      </w:r>
    </w:p>
    <w:p>
      <w:pPr>
        <w:spacing w:before="120" w:after="120" w:line="288" w:lineRule="auto"/>
        <w:ind w:left="0" w:firstLine="0"/>
        <w:jc w:val="left"/>
      </w:pPr>
      <w:r>
        <w:rPr>
          <w:rFonts w:eastAsia="等线" w:ascii="Arial" w:cs="Arial" w:hAnsi="Arial"/>
          <w:sz w:val="22"/>
        </w:rPr>
        <w:t>3.13.3拖拽16</w:t>
      </w:r>
    </w:p>
    <w:p>
      <w:pPr>
        <w:spacing w:before="120" w:after="120" w:line="288" w:lineRule="auto"/>
        <w:ind w:left="0" w:firstLine="0"/>
        <w:jc w:val="left"/>
      </w:pPr>
      <w:r>
        <w:rPr>
          <w:rFonts w:eastAsia="等线" w:ascii="Arial" w:cs="Arial" w:hAnsi="Arial"/>
          <w:sz w:val="22"/>
        </w:rPr>
        <w:t>3.13.4同一点双击16</w:t>
      </w:r>
    </w:p>
    <w:p>
      <w:pPr>
        <w:spacing w:before="120" w:after="120" w:line="288" w:lineRule="auto"/>
        <w:ind w:left="0" w:firstLine="0"/>
        <w:jc w:val="left"/>
      </w:pPr>
      <w:r>
        <w:rPr>
          <w:rFonts w:eastAsia="等线" w:ascii="Arial" w:cs="Arial" w:hAnsi="Arial"/>
          <w:sz w:val="22"/>
        </w:rPr>
        <w:t>3.13.5不同点双击16</w:t>
      </w:r>
    </w:p>
    <w:p>
      <w:pPr>
        <w:spacing w:before="120" w:after="120" w:line="288" w:lineRule="auto"/>
        <w:ind w:left="0" w:firstLine="0"/>
        <w:jc w:val="left"/>
      </w:pPr>
      <w:r>
        <w:rPr>
          <w:rFonts w:eastAsia="等线" w:ascii="Arial" w:cs="Arial" w:hAnsi="Arial"/>
          <w:sz w:val="22"/>
        </w:rPr>
        <w:t>3.13.6双指捏合/撑开16</w:t>
      </w:r>
    </w:p>
    <w:p>
      <w:pPr>
        <w:spacing w:before="120" w:after="120" w:line="288" w:lineRule="auto"/>
        <w:ind w:left="0" w:firstLine="0"/>
        <w:jc w:val="left"/>
      </w:pPr>
      <w:r>
        <w:rPr>
          <w:rFonts w:eastAsia="等线" w:ascii="Arial" w:cs="Arial" w:hAnsi="Arial"/>
          <w:sz w:val="22"/>
        </w:rPr>
        <w:t>3.13.7双指旋转16</w:t>
      </w:r>
    </w:p>
    <w:p>
      <w:pPr>
        <w:spacing w:before="120" w:after="120" w:line="288" w:lineRule="auto"/>
        <w:ind w:left="0" w:firstLine="0"/>
        <w:jc w:val="left"/>
      </w:pPr>
      <w:r>
        <w:rPr>
          <w:rFonts w:eastAsia="等线" w:ascii="Arial" w:cs="Arial" w:hAnsi="Arial"/>
          <w:sz w:val="22"/>
        </w:rPr>
        <w:t>3.13.8双指上下拖拽16</w:t>
      </w:r>
    </w:p>
    <w:p>
      <w:pPr>
        <w:spacing w:before="120" w:after="120" w:line="288" w:lineRule="auto"/>
        <w:ind w:left="0" w:firstLine="0"/>
        <w:jc w:val="left"/>
      </w:pPr>
      <w:r>
        <w:rPr>
          <w:rFonts w:eastAsia="等线" w:ascii="Arial" w:cs="Arial" w:hAnsi="Arial"/>
          <w:sz w:val="22"/>
        </w:rPr>
        <w:t>3.14多地图实例16</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概要</w:t>
      </w:r>
      <w:bookmarkEnd w:id="1"/>
    </w:p>
    <w:p>
      <w:pPr>
        <w:spacing w:before="120" w:after="120" w:line="288" w:lineRule="auto"/>
        <w:ind w:left="0" w:firstLine="420"/>
        <w:jc w:val="left"/>
      </w:pPr>
      <w:r>
        <w:rPr>
          <w:rFonts w:eastAsia="等线" w:ascii="Arial" w:cs="Arial" w:hAnsi="Arial"/>
          <w:sz w:val="22"/>
        </w:rPr>
        <w:t>为满足导航的基本显示，该文档主要介绍地图描画相关功能式样。</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名词定义</w:t>
      </w:r>
      <w:bookmarkEnd w:id="2"/>
    </w:p>
    <w:p>
      <w:pPr>
        <w:spacing w:before="120" w:after="120" w:line="288" w:lineRule="auto"/>
        <w:ind w:left="0" w:firstLine="420"/>
        <w:jc w:val="left"/>
      </w:pPr>
      <w:r>
        <w:rPr>
          <w:rFonts w:eastAsia="等线" w:ascii="Arial" w:cs="Arial" w:hAnsi="Arial"/>
          <w:sz w:val="22"/>
        </w:rPr>
        <w:t>解释文档中使用的名词。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功能</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3.1 </w:t>
      </w:r>
      <w:r>
        <w:rPr>
          <w:rFonts w:eastAsia="等线" w:ascii="Arial" w:cs="Arial" w:hAnsi="Arial"/>
          <w:b w:val="true"/>
          <w:sz w:val="32"/>
        </w:rPr>
        <w:t>地图基本描画</w:t>
      </w:r>
      <w:bookmarkEnd w:id="4"/>
    </w:p>
    <w:p>
      <w:pPr>
        <w:spacing w:before="120" w:after="120" w:line="288" w:lineRule="auto"/>
        <w:ind w:left="0" w:firstLine="420"/>
        <w:jc w:val="left"/>
      </w:pPr>
      <w:r>
        <w:rPr>
          <w:rFonts w:eastAsia="等线" w:ascii="Arial" w:cs="Arial" w:hAnsi="Arial"/>
          <w:sz w:val="22"/>
        </w:rPr>
        <w:t>根据地图数据的道路路网、行政区、绿地等点线面数字信息和地名相关信息，进行矢量地图配色描画。地图描画涵盖多种比例尺（5m、10m、25m、50m等）。各比例尺下，描画的内容不同，详情参考Map Design设计表。</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3.1.1 </w:t>
      </w:r>
      <w:r>
        <w:rPr>
          <w:rFonts w:eastAsia="等线" w:ascii="Arial" w:cs="Arial" w:hAnsi="Arial"/>
          <w:b w:val="true"/>
          <w:sz w:val="30"/>
        </w:rPr>
        <w:t>面状物描画</w:t>
      </w:r>
      <w:bookmarkEnd w:id="5"/>
    </w:p>
    <w:p>
      <w:pPr>
        <w:spacing w:before="120" w:after="120" w:line="288" w:lineRule="auto"/>
        <w:ind w:left="0" w:firstLine="420"/>
        <w:jc w:val="left"/>
      </w:pPr>
      <w:r>
        <w:rPr>
          <w:rFonts w:eastAsia="等线" w:ascii="Arial" w:cs="Arial" w:hAnsi="Arial"/>
          <w:sz w:val="22"/>
        </w:rPr>
        <w:t>对地图面状物的数据元进行描画，其中包括：绿地（绿地、林地、森林等）、水系（河流、湖泊等）、行政区域面（行政区、岛屿等）、建筑（住宅、工业建筑等）、运输枢纽（机场、火车站、码头等）、天空等内容。</w:t>
      </w:r>
    </w:p>
    <w:p>
      <w:pPr>
        <w:spacing w:before="120" w:after="120" w:line="288" w:lineRule="auto"/>
        <w:ind w:left="0" w:firstLine="420"/>
        <w:jc w:val="left"/>
      </w:pPr>
      <w:r>
        <w:rPr>
          <w:rFonts w:eastAsia="等线" w:ascii="Arial" w:cs="Arial" w:hAnsi="Arial"/>
          <w:sz w:val="22"/>
        </w:rPr>
        <w:t>根据地图上不同的面元素使用不同配色进行填充。详情参考Map Design设计表。</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3.1.2 </w:t>
      </w:r>
      <w:r>
        <w:rPr>
          <w:rFonts w:eastAsia="等线" w:ascii="Arial" w:cs="Arial" w:hAnsi="Arial"/>
          <w:b w:val="true"/>
          <w:sz w:val="30"/>
        </w:rPr>
        <w:t>背景线描画</w:t>
      </w:r>
      <w:bookmarkEnd w:id="6"/>
    </w:p>
    <w:p>
      <w:pPr>
        <w:spacing w:before="120" w:after="120" w:line="288" w:lineRule="auto"/>
        <w:ind w:left="0" w:firstLine="420"/>
        <w:jc w:val="left"/>
      </w:pPr>
      <w:r>
        <w:rPr>
          <w:rFonts w:eastAsia="等线" w:ascii="Arial" w:cs="Arial" w:hAnsi="Arial"/>
          <w:sz w:val="22"/>
        </w:rPr>
        <w:t>对地图背景线的数据元进行描画：其中包括：行政区域线（国家边境、省/州界等）、交通路线（航线、地铁等）。</w:t>
      </w:r>
    </w:p>
    <w:p>
      <w:pPr>
        <w:spacing w:before="120" w:after="120" w:line="288" w:lineRule="auto"/>
        <w:ind w:left="0" w:firstLine="420"/>
        <w:jc w:val="left"/>
      </w:pPr>
      <w:r>
        <w:rPr>
          <w:rFonts w:eastAsia="等线" w:ascii="Arial" w:cs="Arial" w:hAnsi="Arial"/>
          <w:sz w:val="22"/>
        </w:rPr>
        <w:t>行政边界线的描画：主要包含国家边境、省/州界、城市边界的描画。</w:t>
      </w:r>
    </w:p>
    <w:p>
      <w:pPr>
        <w:spacing w:before="120" w:after="120" w:line="288" w:lineRule="auto"/>
        <w:ind w:left="0" w:firstLine="420"/>
        <w:jc w:val="left"/>
      </w:pPr>
      <w:r>
        <w:rPr>
          <w:rFonts w:eastAsia="等线" w:ascii="Arial" w:cs="Arial" w:hAnsi="Arial"/>
          <w:sz w:val="22"/>
        </w:rPr>
        <w:t>交通路线描画：包含铁路、地下铁、路上电车、水系描画。</w:t>
      </w:r>
    </w:p>
    <w:p>
      <w:pPr>
        <w:spacing w:before="120" w:after="120" w:line="288" w:lineRule="auto"/>
        <w:ind w:left="0"/>
        <w:jc w:val="center"/>
      </w:pPr>
      <w:r>
        <w:drawing>
          <wp:inline distT="0" distR="0" distB="0" distL="0">
            <wp:extent cx="3857625" cy="2752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857625" cy="2752725"/>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3.1.3 </w:t>
      </w:r>
      <w:r>
        <w:rPr>
          <w:rFonts w:eastAsia="等线" w:ascii="Arial" w:cs="Arial" w:hAnsi="Arial"/>
          <w:b w:val="true"/>
          <w:sz w:val="30"/>
        </w:rPr>
        <w:t>点状物描画</w:t>
      </w:r>
      <w:bookmarkEnd w:id="7"/>
    </w:p>
    <w:p>
      <w:pPr>
        <w:spacing w:before="120" w:after="120" w:line="288" w:lineRule="auto"/>
        <w:ind w:left="0"/>
        <w:jc w:val="left"/>
      </w:pPr>
      <w:r>
        <w:rPr>
          <w:rFonts w:eastAsia="等线" w:ascii="Arial" w:cs="Arial" w:hAnsi="Arial"/>
          <w:sz w:val="22"/>
        </w:rPr>
        <w:t xml:space="preserve">    对地图点状物的数据元进行描画：包含POI点、收藏点的显示。</w:t>
      </w:r>
    </w:p>
    <w:p>
      <w:pPr>
        <w:spacing w:before="120" w:after="120" w:line="288" w:lineRule="auto"/>
        <w:ind w:left="0"/>
        <w:jc w:val="left"/>
      </w:pPr>
      <w:r>
        <w:rPr>
          <w:rFonts w:eastAsia="等线" w:ascii="Arial" w:cs="Arial" w:hAnsi="Arial"/>
          <w:sz w:val="22"/>
        </w:rPr>
        <w:t xml:space="preserve">    其中POI点显示参考：3.4.4 POI的显示</w:t>
      </w:r>
    </w:p>
    <w:p>
      <w:pPr>
        <w:spacing w:before="120" w:after="120" w:line="288" w:lineRule="auto"/>
        <w:ind w:left="0" w:firstLine="420"/>
        <w:jc w:val="left"/>
      </w:pPr>
      <w:r>
        <w:rPr>
          <w:rFonts w:eastAsia="等线" w:ascii="Arial" w:cs="Arial" w:hAnsi="Arial"/>
          <w:sz w:val="22"/>
        </w:rPr>
        <w:t>收藏点显示参考：3.4.6 家、公司、收藏点</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3.1.4 </w:t>
      </w:r>
      <w:r>
        <w:rPr>
          <w:rFonts w:eastAsia="等线" w:ascii="Arial" w:cs="Arial" w:hAnsi="Arial"/>
          <w:b w:val="true"/>
          <w:sz w:val="30"/>
        </w:rPr>
        <w:t>地图附件显示</w:t>
      </w:r>
      <w:bookmarkEnd w:id="8"/>
    </w:p>
    <w:p>
      <w:pPr>
        <w:spacing w:before="120" w:after="120" w:line="288" w:lineRule="auto"/>
        <w:ind w:left="0"/>
        <w:jc w:val="left"/>
      </w:pPr>
      <w:r>
        <w:rPr>
          <w:rFonts w:eastAsia="等线" w:ascii="Arial" w:cs="Arial" w:hAnsi="Arial"/>
          <w:sz w:val="22"/>
        </w:rPr>
        <w:t>显示地图的自车车标、引导点、比例尺、指北针等显示。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6624"/>
      </w:tblGrid>
      <w:tr>
        <w:tc>
          <w:tcPr>
            <w:tcW w:w="1656" w:type="dxa"/>
            <w:tcMar>
              <w:top w:type="dxa" w:w="60"/>
              <w:left w:type="dxa" w:w="120"/>
              <w:bottom w:type="dxa" w:w="30"/>
              <w:right w:type="dxa" w:w="120"/>
            </w:tcMar>
          </w:tcPr>
          <w:p>
            <w:pPr>
              <w:spacing w:before="120" w:after="120" w:line="288" w:lineRule="auto"/>
              <w:ind w:left="0"/>
              <w:jc w:val="left"/>
            </w:pPr>
            <w:r>
              <w:drawing>
                <wp:inline distT="0" distR="0" distB="0" distL="0">
                  <wp:extent cx="895350" cy="666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895350" cy="666750"/>
                          </a:xfrm>
                          <a:prstGeom prst="rect">
                            <a:avLst/>
                          </a:prstGeom>
                        </pic:spPr>
                      </pic:pic>
                    </a:graphicData>
                  </a:graphic>
                </wp:inline>
              </w:drawing>
            </w:r>
          </w:p>
        </w:tc>
        <w:tc>
          <w:tcPr>
            <w:tcW w:w="6624"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自车图标，显示车辆在地图的实时位置。</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6624"/>
      </w:tblGrid>
      <w:tr>
        <w:tc>
          <w:tcPr>
            <w:tcW w:w="1656" w:type="dxa"/>
            <w:tcMar>
              <w:top w:type="dxa" w:w="60"/>
              <w:left w:type="dxa" w:w="120"/>
              <w:bottom w:type="dxa" w:w="30"/>
              <w:right w:type="dxa" w:w="120"/>
            </w:tcMar>
          </w:tcPr>
          <w:p>
            <w:pPr>
              <w:spacing w:before="120" w:after="120" w:line="288" w:lineRule="auto"/>
              <w:ind w:left="0"/>
              <w:jc w:val="left"/>
            </w:pPr>
            <w:r>
              <w:drawing>
                <wp:inline distT="0" distR="0" distB="0" distL="0">
                  <wp:extent cx="895350" cy="971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895350" cy="971550"/>
                          </a:xfrm>
                          <a:prstGeom prst="rect">
                            <a:avLst/>
                          </a:prstGeom>
                        </pic:spPr>
                      </pic:pic>
                    </a:graphicData>
                  </a:graphic>
                </wp:inline>
              </w:drawing>
            </w:r>
          </w:p>
        </w:tc>
        <w:tc>
          <w:tcPr>
            <w:tcW w:w="6624"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比例尺显示及控制：显示当前地图的比例尺大小，与比例尺控制按钮。</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1656"/>
        <w:gridCol w:w="6624"/>
      </w:tblGrid>
      <w:tr>
        <w:tc>
          <w:tcPr>
            <w:tcW w:w="1656" w:type="dxa"/>
            <w:tcMar>
              <w:top w:type="dxa" w:w="60"/>
              <w:left w:type="dxa" w:w="120"/>
              <w:bottom w:type="dxa" w:w="30"/>
              <w:right w:type="dxa" w:w="120"/>
            </w:tcMar>
          </w:tcPr>
          <w:p>
            <w:pPr>
              <w:spacing w:before="120" w:after="120" w:line="288" w:lineRule="auto"/>
              <w:ind w:left="0"/>
              <w:jc w:val="left"/>
            </w:pPr>
            <w:r>
              <w:drawing>
                <wp:inline distT="0" distR="0" distB="0" distL="0">
                  <wp:extent cx="742950" cy="7620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742950" cy="762000"/>
                          </a:xfrm>
                          <a:prstGeom prst="rect">
                            <a:avLst/>
                          </a:prstGeom>
                        </pic:spPr>
                      </pic:pic>
                    </a:graphicData>
                  </a:graphic>
                </wp:inline>
              </w:drawing>
            </w:r>
          </w:p>
        </w:tc>
        <w:tc>
          <w:tcPr>
            <w:tcW w:w="6624"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地图模式切换按钮，用于切换2D、3D、北上显示方式。</w:t>
            </w:r>
          </w:p>
        </w:tc>
      </w:tr>
    </w:tbl>
    <w:p>
      <w:pPr>
        <w:spacing w:before="120" w:after="120" w:line="288" w:lineRule="auto"/>
        <w:ind w:left="0" w:firstLine="420"/>
        <w:jc w:val="left"/>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3.2 </w:t>
      </w:r>
      <w:r>
        <w:rPr>
          <w:rFonts w:eastAsia="等线" w:ascii="Arial" w:cs="Arial" w:hAnsi="Arial"/>
          <w:b w:val="true"/>
          <w:sz w:val="32"/>
        </w:rPr>
        <w:t>道路的描画</w:t>
      </w:r>
      <w:bookmarkEnd w:id="9"/>
    </w:p>
    <w:p>
      <w:pPr>
        <w:spacing w:before="120" w:after="120" w:line="288" w:lineRule="auto"/>
        <w:ind w:left="0" w:firstLine="420"/>
        <w:jc w:val="left"/>
      </w:pPr>
      <w:r>
        <w:rPr>
          <w:rFonts w:eastAsia="等线" w:ascii="Arial" w:cs="Arial" w:hAnsi="Arial"/>
          <w:sz w:val="22"/>
        </w:rPr>
        <w:t>道路是地图最关键的组成部分，在地图不同的比例尺下，显示的内容根据道路的属性进行区分。道路描画要求连贯，不能出现断线、断路情况。具体显示样式参考Map Design设计文件。</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3.2.1 </w:t>
      </w:r>
      <w:r>
        <w:rPr>
          <w:rFonts w:eastAsia="等线" w:ascii="Arial" w:cs="Arial" w:hAnsi="Arial"/>
          <w:b w:val="true"/>
          <w:sz w:val="30"/>
        </w:rPr>
        <w:t>道路的宽度</w:t>
      </w:r>
      <w:bookmarkEnd w:id="10"/>
    </w:p>
    <w:p>
      <w:pPr>
        <w:spacing w:before="120" w:after="120" w:line="288" w:lineRule="auto"/>
        <w:ind w:left="0" w:firstLine="420"/>
        <w:jc w:val="left"/>
      </w:pPr>
      <w:r>
        <w:rPr>
          <w:rFonts w:eastAsia="等线" w:ascii="Arial" w:cs="Arial" w:hAnsi="Arial"/>
          <w:sz w:val="22"/>
        </w:rPr>
        <w:t>不同等级的道路由不同的宽度进行区分，同一等级道路宽度一致。</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3.2.2 </w:t>
      </w:r>
      <w:r>
        <w:rPr>
          <w:rFonts w:eastAsia="等线" w:ascii="Arial" w:cs="Arial" w:hAnsi="Arial"/>
          <w:b w:val="true"/>
          <w:sz w:val="30"/>
        </w:rPr>
        <w:t>道路的颜色</w:t>
      </w:r>
      <w:bookmarkEnd w:id="11"/>
    </w:p>
    <w:p>
      <w:pPr>
        <w:spacing w:before="120" w:after="120" w:line="288" w:lineRule="auto"/>
        <w:ind w:left="0"/>
        <w:jc w:val="left"/>
      </w:pPr>
      <w:r>
        <w:rPr>
          <w:rFonts w:eastAsia="等线" w:ascii="Arial" w:cs="Arial" w:hAnsi="Arial"/>
          <w:sz w:val="22"/>
        </w:rPr>
        <w:t xml:space="preserve">    不同等级的道路由不同的颜色表示，同一等级道路颜色一致。</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3.2.3 </w:t>
      </w:r>
      <w:r>
        <w:rPr>
          <w:rFonts w:eastAsia="等线" w:ascii="Arial" w:cs="Arial" w:hAnsi="Arial"/>
          <w:b w:val="true"/>
          <w:sz w:val="30"/>
        </w:rPr>
        <w:t>道路描画顺序</w:t>
      </w:r>
      <w:bookmarkEnd w:id="12"/>
    </w:p>
    <w:p>
      <w:pPr>
        <w:spacing w:before="120" w:after="120" w:line="288" w:lineRule="auto"/>
        <w:ind w:left="0" w:firstLine="420"/>
        <w:jc w:val="left"/>
      </w:pPr>
      <w:r>
        <w:rPr>
          <w:rFonts w:eastAsia="等线" w:ascii="Arial" w:cs="Arial" w:hAnsi="Arial"/>
          <w:sz w:val="22"/>
        </w:rPr>
        <w:t>出现高等级道路与低等级道路交叉时，高等级道路优先显示。高处的道路（高架桥等）与低处的道路交叉时，高处道路优先显示。</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3.2.4 </w:t>
      </w:r>
      <w:r>
        <w:rPr>
          <w:rFonts w:eastAsia="等线" w:ascii="Arial" w:cs="Arial" w:hAnsi="Arial"/>
          <w:b w:val="true"/>
          <w:sz w:val="30"/>
        </w:rPr>
        <w:t>道路的显示</w:t>
      </w:r>
      <w:bookmarkEnd w:id="13"/>
    </w:p>
    <w:p>
      <w:pPr>
        <w:spacing w:before="120" w:after="120" w:line="288" w:lineRule="auto"/>
        <w:ind w:left="0" w:firstLine="420"/>
        <w:jc w:val="left"/>
      </w:pPr>
      <w:r>
        <w:rPr>
          <w:rFonts w:eastAsia="等线" w:ascii="Arial" w:cs="Arial" w:hAnsi="Arial"/>
          <w:sz w:val="22"/>
        </w:rPr>
        <w:t>不同比例尺下，显示的道路内容不同，在低比例尺下，显示全部道路内容。高比例尺根据地图配置显示指定等级的道路。</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3.2.5 </w:t>
      </w:r>
      <w:r>
        <w:rPr>
          <w:rFonts w:eastAsia="等线" w:ascii="Arial" w:cs="Arial" w:hAnsi="Arial"/>
          <w:b w:val="true"/>
          <w:sz w:val="30"/>
        </w:rPr>
        <w:t>道路的描画要求</w:t>
      </w:r>
      <w:bookmarkEnd w:id="14"/>
    </w:p>
    <w:p>
      <w:pPr>
        <w:spacing w:before="120" w:after="120" w:line="288" w:lineRule="auto"/>
        <w:ind w:left="0"/>
        <w:jc w:val="left"/>
      </w:pPr>
      <w:r>
        <w:rPr>
          <w:rFonts w:eastAsia="等线" w:ascii="Arial" w:cs="Arial" w:hAnsi="Arial"/>
          <w:sz w:val="22"/>
        </w:rPr>
        <w:t xml:space="preserve">    线路描画连贯，不能出现断线、断路情况。道路交汇处线条处理流畅，不能出现断路。不同属性道路交汇，颜色过渡流畅。</w:t>
      </w:r>
    </w:p>
    <w:p>
      <w:pPr>
        <w:spacing w:before="120" w:after="120" w:line="288" w:lineRule="auto"/>
        <w:ind w:left="0" w:firstLine="0"/>
        <w:jc w:val="left"/>
      </w:pP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3.3 </w:t>
      </w:r>
      <w:r>
        <w:rPr>
          <w:rFonts w:eastAsia="等线" w:ascii="Arial" w:cs="Arial" w:hAnsi="Arial"/>
          <w:b w:val="true"/>
          <w:sz w:val="32"/>
        </w:rPr>
        <w:t>文字和图标</w:t>
      </w:r>
      <w:bookmarkEnd w:id="15"/>
    </w:p>
    <w:p>
      <w:pPr>
        <w:spacing w:before="120" w:after="120" w:line="288" w:lineRule="auto"/>
        <w:ind w:left="0" w:firstLine="420"/>
        <w:jc w:val="left"/>
      </w:pPr>
      <w:r>
        <w:rPr>
          <w:rFonts w:eastAsia="等线" w:ascii="Arial" w:cs="Arial" w:hAnsi="Arial"/>
          <w:sz w:val="22"/>
        </w:rPr>
        <w:t>地图内的文字和图标提供了对目的地点搜索、查询、分类查看等最基本的数据显示。文字的显示顺序与发行国家或相应的国家文字阅读顺序相同。</w:t>
      </w:r>
    </w:p>
    <w:p>
      <w:pPr>
        <w:spacing w:before="120" w:after="120" w:line="288" w:lineRule="auto"/>
        <w:ind w:left="0" w:firstLine="42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3.3.1 </w:t>
      </w:r>
      <w:r>
        <w:rPr>
          <w:rFonts w:eastAsia="等线" w:ascii="Arial" w:cs="Arial" w:hAnsi="Arial"/>
          <w:b w:val="true"/>
          <w:sz w:val="30"/>
        </w:rPr>
        <w:t>行政区域名称显示</w:t>
      </w:r>
      <w:bookmarkEnd w:id="16"/>
    </w:p>
    <w:p>
      <w:pPr>
        <w:spacing w:before="120" w:after="120" w:line="288" w:lineRule="auto"/>
        <w:ind w:left="0" w:firstLine="420"/>
        <w:jc w:val="left"/>
      </w:pPr>
      <w:r>
        <w:rPr>
          <w:rFonts w:eastAsia="等线" w:ascii="Arial" w:cs="Arial" w:hAnsi="Arial"/>
          <w:sz w:val="22"/>
        </w:rPr>
        <w:t>根据地图所在的比例尺范围，显示国家、省、市、县、乡镇、村庄等名称。海外不同国家需要按照当地行政地图规则命名。不同比例尺下显示不同的行政等级。</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3.3.2 </w:t>
      </w:r>
      <w:r>
        <w:rPr>
          <w:rFonts w:eastAsia="等线" w:ascii="Arial" w:cs="Arial" w:hAnsi="Arial"/>
          <w:b w:val="true"/>
          <w:sz w:val="30"/>
        </w:rPr>
        <w:t>道路名称显示</w:t>
      </w:r>
      <w:bookmarkEnd w:id="17"/>
    </w:p>
    <w:p>
      <w:pPr>
        <w:spacing w:before="120" w:after="120" w:line="288" w:lineRule="auto"/>
        <w:ind w:left="0" w:firstLine="420"/>
        <w:jc w:val="left"/>
      </w:pPr>
      <w:r>
        <w:rPr>
          <w:rFonts w:eastAsia="等线" w:ascii="Arial" w:cs="Arial" w:hAnsi="Arial"/>
          <w:sz w:val="22"/>
        </w:rPr>
        <w:t>显示道路名称，文字沿道路显示，并避免重叠。</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3.3.3 </w:t>
      </w:r>
      <w:r>
        <w:rPr>
          <w:rFonts w:eastAsia="等线" w:ascii="Arial" w:cs="Arial" w:hAnsi="Arial"/>
          <w:b w:val="true"/>
          <w:sz w:val="30"/>
        </w:rPr>
        <w:t>道路编号</w:t>
      </w:r>
      <w:bookmarkEnd w:id="18"/>
    </w:p>
    <w:p>
      <w:pPr>
        <w:spacing w:before="120" w:after="120" w:line="288" w:lineRule="auto"/>
        <w:ind w:left="0" w:firstLine="420"/>
        <w:jc w:val="left"/>
      </w:pPr>
      <w:r>
        <w:rPr>
          <w:rFonts w:eastAsia="等线" w:ascii="Arial" w:cs="Arial" w:hAnsi="Arial"/>
          <w:sz w:val="22"/>
        </w:rPr>
        <w:t>具有道路编号的省道、国道、环线等显示相应的道路编号及图标。显示的道路图标根据具体配置显示。</w:t>
      </w:r>
    </w:p>
    <w:p>
      <w:pPr>
        <w:spacing w:before="120" w:after="120" w:line="288" w:lineRule="auto"/>
        <w:ind w:left="0"/>
        <w:jc w:val="center"/>
      </w:pPr>
      <w:r>
        <w:drawing>
          <wp:inline distT="0" distR="0" distB="0" distL="0">
            <wp:extent cx="4743450" cy="13144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4743450" cy="1314450"/>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3.3.4 </w:t>
      </w:r>
      <w:r>
        <w:rPr>
          <w:rFonts w:eastAsia="等线" w:ascii="Arial" w:cs="Arial" w:hAnsi="Arial"/>
          <w:b w:val="true"/>
          <w:sz w:val="30"/>
        </w:rPr>
        <w:t>POI的显示</w:t>
      </w:r>
      <w:bookmarkEnd w:id="19"/>
    </w:p>
    <w:p>
      <w:pPr>
        <w:spacing w:before="120" w:after="120" w:line="288" w:lineRule="auto"/>
        <w:ind w:left="0" w:firstLine="420"/>
        <w:jc w:val="left"/>
      </w:pPr>
      <w:r>
        <w:rPr>
          <w:rFonts w:eastAsia="等线" w:ascii="Arial" w:cs="Arial" w:hAnsi="Arial"/>
          <w:sz w:val="22"/>
        </w:rPr>
        <w:t>通常情况下，POI的文字和图标都不能和其它POI发生重叠。在不同比例尺下可显示的POI点内容不同。具体描画内容参考Map Design设计文件。</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3.3.5 </w:t>
      </w:r>
      <w:r>
        <w:rPr>
          <w:rFonts w:eastAsia="等线" w:ascii="Arial" w:cs="Arial" w:hAnsi="Arial"/>
          <w:b w:val="true"/>
          <w:sz w:val="30"/>
        </w:rPr>
        <w:t>单方向通行ICON</w:t>
      </w:r>
      <w:bookmarkEnd w:id="20"/>
    </w:p>
    <w:p>
      <w:pPr>
        <w:spacing w:before="120" w:after="120" w:line="288" w:lineRule="auto"/>
        <w:ind w:left="0" w:firstLine="420"/>
        <w:jc w:val="left"/>
      </w:pPr>
      <w:r>
        <w:rPr>
          <w:rFonts w:eastAsia="等线" w:ascii="Arial" w:cs="Arial" w:hAnsi="Arial"/>
          <w:sz w:val="22"/>
        </w:rPr>
        <w:t>在道路上标注单方向通行Icon，体现道路的通行方向。</w:t>
      </w:r>
    </w:p>
    <w:p>
      <w:pPr>
        <w:spacing w:before="120" w:after="120" w:line="288" w:lineRule="auto"/>
        <w:ind w:left="0"/>
        <w:jc w:val="center"/>
      </w:pPr>
      <w:r>
        <w:drawing>
          <wp:inline distT="0" distR="0" distB="0" distL="0">
            <wp:extent cx="2838450" cy="19240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838450" cy="1924050"/>
                    </a:xfrm>
                    <a:prstGeom prst="rect">
                      <a:avLst/>
                    </a:prstGeom>
                  </pic:spPr>
                </pic:pic>
              </a:graphicData>
            </a:graphic>
          </wp:inline>
        </w:drawing>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3.3.6 </w:t>
      </w:r>
      <w:r>
        <w:rPr>
          <w:rFonts w:eastAsia="等线" w:ascii="Arial" w:cs="Arial" w:hAnsi="Arial"/>
          <w:b w:val="true"/>
          <w:sz w:val="30"/>
        </w:rPr>
        <w:t>家、公司、收藏点</w:t>
      </w:r>
      <w:bookmarkEnd w:id="21"/>
    </w:p>
    <w:p>
      <w:pPr>
        <w:spacing w:before="120" w:after="120" w:line="288" w:lineRule="auto"/>
        <w:ind w:left="0" w:firstLine="420"/>
        <w:jc w:val="left"/>
      </w:pPr>
      <w:r>
        <w:rPr>
          <w:rFonts w:eastAsia="等线" w:ascii="Arial" w:cs="Arial" w:hAnsi="Arial"/>
          <w:sz w:val="22"/>
        </w:rPr>
        <w:t>在地图上以不同图标显示家、公司、收藏点的标记。</w:t>
      </w:r>
    </w:p>
    <w:p>
      <w:pPr>
        <w:spacing w:before="120" w:after="120" w:line="288" w:lineRule="auto"/>
        <w:ind w:left="0"/>
        <w:jc w:val="center"/>
      </w:pPr>
      <w:r>
        <w:drawing>
          <wp:inline distT="0" distR="0" distB="0" distL="0">
            <wp:extent cx="2628900" cy="16859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628900" cy="1685925"/>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3.3.7 </w:t>
      </w:r>
      <w:r>
        <w:rPr>
          <w:rFonts w:eastAsia="等线" w:ascii="Arial" w:cs="Arial" w:hAnsi="Arial"/>
          <w:b w:val="true"/>
          <w:sz w:val="30"/>
        </w:rPr>
        <w:t>目的地、途径地</w:t>
      </w:r>
      <w:bookmarkEnd w:id="22"/>
    </w:p>
    <w:p>
      <w:pPr>
        <w:spacing w:before="120" w:after="120" w:line="288" w:lineRule="auto"/>
        <w:ind w:left="0" w:firstLine="420"/>
        <w:jc w:val="left"/>
      </w:pPr>
      <w:r>
        <w:rPr>
          <w:rFonts w:eastAsia="等线" w:ascii="Arial" w:cs="Arial" w:hAnsi="Arial"/>
          <w:sz w:val="22"/>
        </w:rPr>
        <w:t>使用不同的图标来标识路线上的目的地和途经点，支持多个途经地点。途径地点以图标+序号进行区分。</w:t>
      </w:r>
    </w:p>
    <w:p>
      <w:pPr>
        <w:spacing w:before="120" w:after="120" w:line="288" w:lineRule="auto"/>
        <w:ind w:left="0"/>
        <w:jc w:val="center"/>
      </w:pPr>
      <w:r>
        <w:drawing>
          <wp:inline distT="0" distR="0" distB="0" distL="0">
            <wp:extent cx="2514600" cy="1914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514600" cy="191452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3.3.8 </w:t>
      </w:r>
      <w:r>
        <w:rPr>
          <w:rFonts w:eastAsia="等线" w:ascii="Arial" w:cs="Arial" w:hAnsi="Arial"/>
          <w:b w:val="true"/>
          <w:sz w:val="30"/>
        </w:rPr>
        <w:t>去重叠处理</w:t>
      </w:r>
      <w:bookmarkEnd w:id="23"/>
    </w:p>
    <w:p>
      <w:pPr>
        <w:spacing w:before="120" w:after="120" w:line="288" w:lineRule="auto"/>
        <w:ind w:left="0" w:firstLine="420"/>
        <w:jc w:val="left"/>
      </w:pPr>
      <w:r>
        <w:rPr>
          <w:rFonts w:eastAsia="等线" w:ascii="Arial" w:cs="Arial" w:hAnsi="Arial"/>
          <w:sz w:val="22"/>
        </w:rPr>
        <w:t>文字和Icon避免重叠，按照优先级显示。高优先级图标及文字优先显示。</w:t>
      </w:r>
    </w:p>
    <w:p>
      <w:pPr>
        <w:spacing w:before="120" w:after="120" w:line="288" w:lineRule="auto"/>
        <w:ind w:left="0"/>
        <w:jc w:val="center"/>
      </w:pPr>
      <w:r>
        <w:drawing>
          <wp:inline distT="0" distR="0" distB="0" distL="0">
            <wp:extent cx="3943350" cy="30003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3943350" cy="3000375"/>
                    </a:xfrm>
                    <a:prstGeom prst="rect">
                      <a:avLst/>
                    </a:prstGeom>
                  </pic:spPr>
                </pic:pic>
              </a:graphicData>
            </a:graphic>
          </wp:inline>
        </w:drawing>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3.4 </w:t>
      </w:r>
      <w:r>
        <w:rPr>
          <w:rFonts w:eastAsia="等线" w:ascii="Arial" w:cs="Arial" w:hAnsi="Arial"/>
          <w:b w:val="true"/>
          <w:sz w:val="32"/>
        </w:rPr>
        <w:t>自车图标</w:t>
      </w:r>
      <w:bookmarkEnd w:id="24"/>
    </w:p>
    <w:p>
      <w:pPr>
        <w:spacing w:before="120" w:after="120" w:line="288" w:lineRule="auto"/>
        <w:ind w:left="0" w:firstLine="420"/>
        <w:jc w:val="left"/>
      </w:pPr>
      <w:r>
        <w:rPr>
          <w:rFonts w:eastAsia="等线" w:ascii="Arial" w:cs="Arial" w:hAnsi="Arial"/>
          <w:sz w:val="22"/>
        </w:rPr>
        <w:t>在地图车辆所在位置描画自车的车辆图标。</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3.4.1 </w:t>
      </w:r>
      <w:r>
        <w:rPr>
          <w:rFonts w:eastAsia="等线" w:ascii="Arial" w:cs="Arial" w:hAnsi="Arial"/>
          <w:b w:val="true"/>
          <w:sz w:val="30"/>
        </w:rPr>
        <w:t>2D或3D的自车图标显示</w:t>
      </w:r>
      <w:bookmarkEnd w:id="25"/>
    </w:p>
    <w:p>
      <w:pPr>
        <w:spacing w:before="120" w:after="120" w:line="288" w:lineRule="auto"/>
        <w:ind w:left="0"/>
        <w:jc w:val="left"/>
      </w:pPr>
      <w:r>
        <w:rPr>
          <w:rFonts w:eastAsia="等线" w:ascii="Arial" w:cs="Arial" w:hAnsi="Arial"/>
          <w:sz w:val="22"/>
        </w:rPr>
        <w:t xml:space="preserve">     自车图标支持2D及3D的图标显示。并可根据具体的需求进行定义。具体显示样式参考Map Design设计文件。</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3.4.2 </w:t>
      </w:r>
      <w:r>
        <w:rPr>
          <w:rFonts w:eastAsia="等线" w:ascii="Arial" w:cs="Arial" w:hAnsi="Arial"/>
          <w:b w:val="true"/>
          <w:sz w:val="30"/>
        </w:rPr>
        <w:t>与指北针结合</w:t>
      </w:r>
      <w:bookmarkEnd w:id="26"/>
    </w:p>
    <w:p>
      <w:pPr>
        <w:spacing w:before="120" w:after="120" w:line="288" w:lineRule="auto"/>
        <w:ind w:left="0"/>
        <w:jc w:val="left"/>
      </w:pPr>
      <w:r>
        <w:rPr>
          <w:rFonts w:eastAsia="等线" w:ascii="Arial" w:cs="Arial" w:hAnsi="Arial"/>
          <w:sz w:val="22"/>
        </w:rPr>
        <w:t xml:space="preserve">     电子罗盘环绕车辆图标显示，需显示东、南、西、北四个方向，根据陀螺仪输入，正确指示方向。正北方向标识需重点突出显示，标记为红色以便用户快速识别方向。</w:t>
      </w:r>
    </w:p>
    <w:p>
      <w:pPr>
        <w:spacing w:before="120" w:after="120" w:line="288" w:lineRule="auto"/>
        <w:ind w:left="0"/>
        <w:jc w:val="center"/>
      </w:pPr>
      <w:r>
        <w:drawing>
          <wp:inline distT="0" distR="0" distB="0" distL="0">
            <wp:extent cx="1543050" cy="12382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1543050" cy="1238250"/>
                    </a:xfrm>
                    <a:prstGeom prst="rect">
                      <a:avLst/>
                    </a:prstGeom>
                  </pic:spPr>
                </pic:pic>
              </a:graphicData>
            </a:graphic>
          </wp:inline>
        </w:drawing>
      </w: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3.5 </w:t>
      </w:r>
      <w:r>
        <w:rPr>
          <w:rFonts w:eastAsia="等线" w:ascii="Arial" w:cs="Arial" w:hAnsi="Arial"/>
          <w:b w:val="true"/>
          <w:sz w:val="32"/>
        </w:rPr>
        <w:t>引导路线</w:t>
      </w:r>
      <w:bookmarkEnd w:id="27"/>
    </w:p>
    <w:p>
      <w:pPr>
        <w:spacing w:before="120" w:after="120" w:line="288" w:lineRule="auto"/>
        <w:ind w:left="0" w:firstLine="420"/>
        <w:jc w:val="left"/>
      </w:pPr>
      <w:r>
        <w:rPr>
          <w:rFonts w:eastAsia="等线" w:ascii="Arial" w:cs="Arial" w:hAnsi="Arial"/>
          <w:sz w:val="22"/>
        </w:rPr>
        <w:t>以高亮颜色描画引导的路线，以区别道路。具体显示样式参考Map Design设计文件。</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3.5.1 </w:t>
      </w:r>
      <w:r>
        <w:rPr>
          <w:rFonts w:eastAsia="等线" w:ascii="Arial" w:cs="Arial" w:hAnsi="Arial"/>
          <w:b w:val="true"/>
          <w:sz w:val="30"/>
        </w:rPr>
        <w:t>路况的区分</w:t>
      </w:r>
      <w:bookmarkEnd w:id="28"/>
    </w:p>
    <w:p>
      <w:pPr>
        <w:spacing w:before="120" w:after="120" w:line="288" w:lineRule="auto"/>
        <w:ind w:left="0"/>
        <w:jc w:val="left"/>
      </w:pPr>
      <w:r>
        <w:rPr>
          <w:rFonts w:eastAsia="等线" w:ascii="Arial" w:cs="Arial" w:hAnsi="Arial"/>
          <w:sz w:val="22"/>
        </w:rPr>
        <w:t xml:space="preserve">    引导路线使用不同颜色展现沿路的拥堵情况。</w:t>
      </w:r>
    </w:p>
    <w:p>
      <w:pPr>
        <w:numPr>
          <w:numId w:val="1"/>
        </w:numPr>
        <w:spacing w:before="120" w:after="120" w:line="288" w:lineRule="auto"/>
        <w:ind w:left="0"/>
        <w:jc w:val="left"/>
      </w:pPr>
      <w:r>
        <w:rPr>
          <w:rFonts w:eastAsia="等线" w:ascii="Arial" w:cs="Arial" w:hAnsi="Arial"/>
          <w:sz w:val="22"/>
        </w:rPr>
        <w:t>对于没有交通数据的引导路线，使用默认颜色（蓝色）进行描画。</w:t>
      </w:r>
    </w:p>
    <w:p>
      <w:pPr>
        <w:numPr>
          <w:numId w:val="2"/>
        </w:numPr>
        <w:spacing w:before="120" w:after="120" w:line="288" w:lineRule="auto"/>
        <w:ind w:left="0"/>
        <w:jc w:val="left"/>
      </w:pPr>
      <w:r>
        <w:rPr>
          <w:rFonts w:eastAsia="等线" w:ascii="Arial" w:cs="Arial" w:hAnsi="Arial"/>
          <w:sz w:val="22"/>
        </w:rPr>
        <w:t>对于有交通数据的引导路线，根据拥堵情况，使用不同颜色（红黄绿）进行描画。</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3.5.2 </w:t>
      </w:r>
      <w:r>
        <w:rPr>
          <w:rFonts w:eastAsia="等线" w:ascii="Arial" w:cs="Arial" w:hAnsi="Arial"/>
          <w:b w:val="true"/>
          <w:sz w:val="30"/>
        </w:rPr>
        <w:t>引导线已通过与未通过区分</w:t>
      </w:r>
      <w:bookmarkEnd w:id="29"/>
    </w:p>
    <w:p>
      <w:pPr>
        <w:spacing w:before="120" w:after="120" w:line="288" w:lineRule="auto"/>
        <w:ind w:left="0"/>
        <w:jc w:val="left"/>
      </w:pPr>
      <w:r>
        <w:rPr>
          <w:rFonts w:eastAsia="等线" w:ascii="Arial" w:cs="Arial" w:hAnsi="Arial"/>
          <w:sz w:val="22"/>
        </w:rPr>
        <w:t xml:space="preserve">    引导路线通过定义不同颜色来区分已通过和未通过路线。具体显示样式参考Map Design设计文件。</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3.5.3 </w:t>
      </w:r>
      <w:r>
        <w:rPr>
          <w:rFonts w:eastAsia="等线" w:ascii="Arial" w:cs="Arial" w:hAnsi="Arial"/>
          <w:b w:val="true"/>
          <w:sz w:val="30"/>
        </w:rPr>
        <w:t>引导路线行进方向</w:t>
      </w:r>
      <w:bookmarkEnd w:id="30"/>
    </w:p>
    <w:p>
      <w:pPr>
        <w:spacing w:before="120" w:after="120" w:line="288" w:lineRule="auto"/>
        <w:ind w:left="0" w:firstLine="420"/>
        <w:jc w:val="left"/>
      </w:pPr>
      <w:r>
        <w:rPr>
          <w:rFonts w:eastAsia="等线" w:ascii="Arial" w:cs="Arial" w:hAnsi="Arial"/>
          <w:sz w:val="22"/>
        </w:rPr>
        <w:t>引导路线内以方向箭头描画引导线方向，指引车辆按照指定方向行驶。</w:t>
      </w:r>
    </w:p>
    <w:p>
      <w:pPr>
        <w:numPr>
          <w:numId w:val="3"/>
        </w:numPr>
        <w:spacing w:before="120" w:after="120" w:line="288" w:lineRule="auto"/>
        <w:ind w:left="0"/>
        <w:jc w:val="left"/>
      </w:pPr>
      <w:r>
        <w:rPr>
          <w:rFonts w:eastAsia="等线" w:ascii="Arial" w:cs="Arial" w:hAnsi="Arial"/>
          <w:sz w:val="22"/>
        </w:rPr>
        <w:t>箭头只显示在当前选择的路线，备选路线不显示。</w:t>
      </w:r>
    </w:p>
    <w:p>
      <w:pPr>
        <w:numPr>
          <w:numId w:val="4"/>
        </w:numPr>
        <w:spacing w:before="120" w:after="120" w:line="288" w:lineRule="auto"/>
        <w:ind w:left="0"/>
        <w:jc w:val="left"/>
      </w:pPr>
      <w:r>
        <w:rPr>
          <w:rFonts w:eastAsia="等线" w:ascii="Arial" w:cs="Arial" w:hAnsi="Arial"/>
          <w:sz w:val="22"/>
        </w:rPr>
        <w:t>如果一条路线需多次通过，箭头需要能体现出需要多次经过。</w:t>
      </w:r>
    </w:p>
    <w:p>
      <w:pPr>
        <w:spacing w:before="120" w:after="120" w:line="288" w:lineRule="auto"/>
        <w:ind w:left="0" w:firstLine="420"/>
        <w:jc w:val="left"/>
      </w:pPr>
      <w:r>
        <w:rPr>
          <w:rFonts w:eastAsia="等线" w:ascii="Arial" w:cs="Arial" w:hAnsi="Arial"/>
          <w:sz w:val="22"/>
        </w:rPr>
        <w:t>需要避免在转弯处（比如两条link角度小于120°）描画，防止描画效果不佳。</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3.5.4 </w:t>
      </w:r>
      <w:r>
        <w:rPr>
          <w:rFonts w:eastAsia="等线" w:ascii="Arial" w:cs="Arial" w:hAnsi="Arial"/>
          <w:b w:val="true"/>
          <w:sz w:val="30"/>
        </w:rPr>
        <w:t>引导点处显示转向箭头</w:t>
      </w:r>
      <w:bookmarkEnd w:id="31"/>
    </w:p>
    <w:p>
      <w:pPr>
        <w:spacing w:before="120" w:after="120" w:line="288" w:lineRule="auto"/>
        <w:ind w:left="0" w:firstLine="420"/>
        <w:jc w:val="left"/>
      </w:pPr>
      <w:r>
        <w:rPr>
          <w:rFonts w:eastAsia="等线" w:ascii="Arial" w:cs="Arial" w:hAnsi="Arial"/>
          <w:sz w:val="22"/>
        </w:rPr>
        <w:t>在引导线中，前方第一个引导点需要进行转向时，在引导点显示转向箭头。</w:t>
      </w:r>
    </w:p>
    <w:p>
      <w:pPr>
        <w:numPr>
          <w:numId w:val="5"/>
        </w:numPr>
        <w:spacing w:before="120" w:after="120" w:line="288" w:lineRule="auto"/>
        <w:ind w:left="0"/>
        <w:jc w:val="left"/>
      </w:pPr>
      <w:r>
        <w:rPr>
          <w:rFonts w:eastAsia="等线" w:ascii="Arial" w:cs="Arial" w:hAnsi="Arial"/>
          <w:sz w:val="22"/>
        </w:rPr>
        <w:t>开始引导后，当前引导点处显示转向箭头，与距离无关。</w:t>
      </w:r>
    </w:p>
    <w:p>
      <w:pPr>
        <w:numPr>
          <w:numId w:val="6"/>
        </w:numPr>
        <w:spacing w:before="120" w:after="120" w:line="288" w:lineRule="auto"/>
        <w:ind w:left="0"/>
        <w:jc w:val="left"/>
      </w:pPr>
      <w:r>
        <w:rPr>
          <w:rFonts w:eastAsia="等线" w:ascii="Arial" w:cs="Arial" w:hAnsi="Arial"/>
          <w:sz w:val="22"/>
        </w:rPr>
        <w:t>转向箭头在一定比例尺（比如500m）及以下显示，可根据具体效果调整。</w:t>
      </w:r>
    </w:p>
    <w:p>
      <w:pPr>
        <w:numPr>
          <w:numId w:val="7"/>
        </w:numPr>
        <w:spacing w:before="120" w:after="120" w:line="288" w:lineRule="auto"/>
        <w:ind w:left="0"/>
        <w:jc w:val="left"/>
      </w:pPr>
      <w:r>
        <w:rPr>
          <w:rFonts w:eastAsia="等线" w:ascii="Arial" w:cs="Arial" w:hAnsi="Arial"/>
          <w:sz w:val="22"/>
        </w:rPr>
        <w:t>不显示转向箭头的比例尺需要显示引导点图标（如气泡）。</w:t>
      </w:r>
    </w:p>
    <w:p>
      <w:pPr>
        <w:numPr>
          <w:numId w:val="8"/>
        </w:numPr>
        <w:spacing w:before="120" w:after="120" w:line="288" w:lineRule="auto"/>
        <w:ind w:left="0"/>
        <w:jc w:val="left"/>
      </w:pPr>
      <w:r>
        <w:rPr>
          <w:rFonts w:eastAsia="等线" w:ascii="Arial" w:cs="Arial" w:hAnsi="Arial"/>
          <w:sz w:val="22"/>
        </w:rPr>
        <w:t>3D模式下，需要有高度。</w:t>
      </w:r>
    </w:p>
    <w:p>
      <w:pPr>
        <w:spacing w:before="120" w:after="120" w:line="288" w:lineRule="auto"/>
        <w:ind w:left="0" w:firstLine="420"/>
        <w:jc w:val="left"/>
      </w:pPr>
      <w:r>
        <w:rPr>
          <w:rFonts w:eastAsia="等线" w:ascii="Arial" w:cs="Arial" w:hAnsi="Arial"/>
          <w:sz w:val="22"/>
        </w:rPr>
        <w:t>通过TurnList打开地图后，引导点处需要显示转向箭头。</w:t>
      </w: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3.6 </w:t>
      </w:r>
      <w:r>
        <w:rPr>
          <w:rFonts w:eastAsia="等线" w:ascii="Arial" w:cs="Arial" w:hAnsi="Arial"/>
          <w:b w:val="true"/>
          <w:sz w:val="32"/>
        </w:rPr>
        <w:t>车与目的地连接线</w:t>
      </w:r>
      <w:bookmarkEnd w:id="32"/>
    </w:p>
    <w:p>
      <w:pPr>
        <w:spacing w:before="120" w:after="120" w:line="288" w:lineRule="auto"/>
        <w:ind w:left="0" w:firstLine="420"/>
        <w:jc w:val="left"/>
      </w:pPr>
      <w:r>
        <w:rPr>
          <w:rFonts w:eastAsia="等线" w:ascii="Arial" w:cs="Arial" w:hAnsi="Arial"/>
          <w:sz w:val="22"/>
        </w:rPr>
        <w:t>设定目的地时，将自车位置与目的地之间使用指定颜色的直线连接，便于判断目的地方向。</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3.7 </w:t>
      </w:r>
      <w:r>
        <w:rPr>
          <w:rFonts w:eastAsia="等线" w:ascii="Arial" w:cs="Arial" w:hAnsi="Arial"/>
          <w:b w:val="true"/>
          <w:sz w:val="32"/>
        </w:rPr>
        <w:t>地图视角</w:t>
      </w:r>
      <w:bookmarkEnd w:id="33"/>
    </w:p>
    <w:p>
      <w:pPr>
        <w:spacing w:before="120" w:after="120" w:line="288" w:lineRule="auto"/>
        <w:ind w:left="0" w:firstLine="420"/>
        <w:jc w:val="left"/>
      </w:pPr>
      <w:r>
        <w:rPr>
          <w:rFonts w:eastAsia="等线" w:ascii="Arial" w:cs="Arial" w:hAnsi="Arial"/>
          <w:sz w:val="22"/>
        </w:rPr>
        <w:t>提供地图显示的视角切换。目前在2D北向上、2D车头向上、3D车头向上三种模式内切换。</w:t>
      </w:r>
    </w:p>
    <w:p>
      <w:pPr>
        <w:spacing w:before="120" w:after="120" w:line="288" w:lineRule="auto"/>
        <w:ind w:left="0" w:firstLine="420"/>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3.7.1 </w:t>
      </w:r>
      <w:r>
        <w:rPr>
          <w:rFonts w:eastAsia="等线" w:ascii="Arial" w:cs="Arial" w:hAnsi="Arial"/>
          <w:b w:val="true"/>
          <w:sz w:val="30"/>
        </w:rPr>
        <w:t>2D北向上</w:t>
      </w:r>
      <w:bookmarkEnd w:id="34"/>
    </w:p>
    <w:p>
      <w:pPr>
        <w:spacing w:before="120" w:after="120" w:line="288" w:lineRule="auto"/>
        <w:ind w:left="0" w:firstLine="420"/>
        <w:jc w:val="left"/>
      </w:pPr>
      <w:r>
        <w:rPr>
          <w:rFonts w:eastAsia="等线" w:ascii="Arial" w:cs="Arial" w:hAnsi="Arial"/>
          <w:sz w:val="22"/>
        </w:rPr>
        <w:t>地图的方位始终是上方为北，固定不变，并不会车辆前进的方向改变而改变。</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3.7.2 </w:t>
      </w:r>
      <w:r>
        <w:rPr>
          <w:rFonts w:eastAsia="等线" w:ascii="Arial" w:cs="Arial" w:hAnsi="Arial"/>
          <w:b w:val="true"/>
          <w:sz w:val="30"/>
        </w:rPr>
        <w:t>2D车头向上</w:t>
      </w:r>
      <w:bookmarkEnd w:id="35"/>
    </w:p>
    <w:p>
      <w:pPr>
        <w:spacing w:before="120" w:after="120" w:line="288" w:lineRule="auto"/>
        <w:ind w:left="0"/>
        <w:jc w:val="left"/>
      </w:pPr>
      <w:r>
        <w:rPr>
          <w:rFonts w:eastAsia="等线" w:ascii="Arial" w:cs="Arial" w:hAnsi="Arial"/>
          <w:sz w:val="22"/>
        </w:rPr>
        <w:t xml:space="preserve">    地图的上方位始终同车辆方向一致，根据车辆前进的方向自动调整地图方位。</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3.7.3 </w:t>
      </w:r>
      <w:r>
        <w:rPr>
          <w:rFonts w:eastAsia="等线" w:ascii="Arial" w:cs="Arial" w:hAnsi="Arial"/>
          <w:b w:val="true"/>
          <w:sz w:val="30"/>
        </w:rPr>
        <w:t>3D车头向上</w:t>
      </w:r>
      <w:bookmarkEnd w:id="36"/>
    </w:p>
    <w:p>
      <w:pPr>
        <w:spacing w:before="120" w:after="120" w:line="288" w:lineRule="auto"/>
        <w:ind w:left="0" w:firstLine="420"/>
        <w:jc w:val="left"/>
      </w:pPr>
      <w:r>
        <w:rPr>
          <w:rFonts w:eastAsia="等线" w:ascii="Arial" w:cs="Arial" w:hAnsi="Arial"/>
          <w:sz w:val="22"/>
        </w:rPr>
        <w:t>切换至3D地图模式，并且保持地图的上方位始终同车辆方向一致，根据车辆前进的方向自动调整地图方位。</w:t>
      </w:r>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3.8 </w:t>
      </w:r>
      <w:r>
        <w:rPr>
          <w:rFonts w:eastAsia="等线" w:ascii="Arial" w:cs="Arial" w:hAnsi="Arial"/>
          <w:b w:val="true"/>
          <w:sz w:val="32"/>
        </w:rPr>
        <w:t xml:space="preserve">3D模式 </w:t>
      </w:r>
      <w:bookmarkEnd w:id="37"/>
    </w:p>
    <w:p>
      <w:pPr>
        <w:spacing w:before="120" w:after="120" w:line="288" w:lineRule="auto"/>
        <w:ind w:left="0" w:firstLine="420"/>
        <w:jc w:val="left"/>
      </w:pPr>
      <w:r>
        <w:rPr>
          <w:rFonts w:eastAsia="等线" w:ascii="Arial" w:cs="Arial" w:hAnsi="Arial"/>
          <w:sz w:val="22"/>
        </w:rPr>
        <w:t>在世界地图内，根据地图的点线面坐标以及三维建筑物的高度，显示3D描画的立体建筑物及相关描画内容。</w:t>
      </w:r>
    </w:p>
    <w:p>
      <w:pPr>
        <w:spacing w:before="120" w:after="120" w:line="288" w:lineRule="auto"/>
        <w:ind w:left="0" w:firstLine="420"/>
        <w:jc w:val="left"/>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3.8.1 </w:t>
      </w:r>
      <w:r>
        <w:rPr>
          <w:rFonts w:eastAsia="等线" w:ascii="Arial" w:cs="Arial" w:hAnsi="Arial"/>
          <w:b w:val="true"/>
          <w:sz w:val="30"/>
        </w:rPr>
        <w:t>3D地标</w:t>
      </w:r>
      <w:bookmarkEnd w:id="38"/>
    </w:p>
    <w:p>
      <w:pPr>
        <w:spacing w:before="120" w:after="120" w:line="288" w:lineRule="auto"/>
        <w:ind w:left="0" w:firstLine="420"/>
        <w:jc w:val="left"/>
      </w:pPr>
      <w:r>
        <w:rPr>
          <w:rFonts w:eastAsia="等线" w:ascii="Arial" w:cs="Arial" w:hAnsi="Arial"/>
          <w:sz w:val="22"/>
        </w:rPr>
        <w:t>针对特定的建筑物，呈现与实际建筑外观相同的3D模型，并填充相应的3D表面贴图，在地图内复现建筑物的外观。</w:t>
      </w:r>
    </w:p>
    <w:p>
      <w:pPr>
        <w:spacing w:before="120" w:after="120" w:line="288" w:lineRule="auto"/>
        <w:ind w:left="0"/>
        <w:jc w:val="center"/>
      </w:pPr>
      <w:r>
        <w:drawing>
          <wp:inline distT="0" distR="0" distB="0" distL="0">
            <wp:extent cx="4829175" cy="29432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4829175" cy="2943225"/>
                    </a:xfrm>
                    <a:prstGeom prst="rect">
                      <a:avLst/>
                    </a:prstGeom>
                  </pic:spPr>
                </pic:pic>
              </a:graphicData>
            </a:graphic>
          </wp:inline>
        </w:drawing>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3.8.2 </w:t>
      </w:r>
      <w:r>
        <w:rPr>
          <w:rFonts w:eastAsia="等线" w:ascii="Arial" w:cs="Arial" w:hAnsi="Arial"/>
          <w:b w:val="true"/>
          <w:sz w:val="30"/>
        </w:rPr>
        <w:t>3D建筑物</w:t>
      </w:r>
      <w:bookmarkEnd w:id="39"/>
    </w:p>
    <w:p>
      <w:pPr>
        <w:spacing w:before="120" w:after="120" w:line="288" w:lineRule="auto"/>
        <w:ind w:left="0" w:firstLine="420"/>
        <w:jc w:val="left"/>
      </w:pPr>
      <w:r>
        <w:rPr>
          <w:rFonts w:eastAsia="等线" w:ascii="Arial" w:cs="Arial" w:hAnsi="Arial"/>
          <w:sz w:val="22"/>
        </w:rPr>
        <w:t>根据建筑物的占地面以及高度，生成3D建筑的外形。</w:t>
      </w:r>
    </w:p>
    <w:p>
      <w:pPr>
        <w:spacing w:before="120" w:after="120" w:line="288" w:lineRule="auto"/>
        <w:ind w:left="0"/>
        <w:jc w:val="center"/>
      </w:pPr>
      <w:r>
        <w:drawing>
          <wp:inline distT="0" distR="0" distB="0" distL="0">
            <wp:extent cx="4943475" cy="26765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4943475" cy="2676525"/>
                    </a:xfrm>
                    <a:prstGeom prst="rect">
                      <a:avLst/>
                    </a:prstGeom>
                  </pic:spPr>
                </pic:pic>
              </a:graphicData>
            </a:graphic>
          </wp:inline>
        </w:drawing>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3.8.3 </w:t>
      </w:r>
      <w:r>
        <w:rPr>
          <w:rFonts w:eastAsia="等线" w:ascii="Arial" w:cs="Arial" w:hAnsi="Arial"/>
          <w:b w:val="true"/>
          <w:sz w:val="30"/>
        </w:rPr>
        <w:t>3D 天空图</w:t>
      </w:r>
      <w:bookmarkEnd w:id="40"/>
    </w:p>
    <w:p>
      <w:pPr>
        <w:spacing w:before="120" w:after="120" w:line="288" w:lineRule="auto"/>
        <w:ind w:left="0"/>
        <w:jc w:val="left"/>
      </w:pPr>
      <w:r>
        <w:rPr>
          <w:rFonts w:eastAsia="等线" w:ascii="Arial" w:cs="Arial" w:hAnsi="Arial"/>
          <w:sz w:val="22"/>
        </w:rPr>
        <w:t xml:space="preserve">  较低比例尺下，显示天空图。根据不同天气显示不同的天空图样式。（例如风、雨、雪等天气）</w:t>
      </w:r>
    </w:p>
    <w:p>
      <w:pPr>
        <w:spacing w:before="120" w:after="120" w:line="288" w:lineRule="auto"/>
        <w:ind w:left="0"/>
        <w:jc w:val="center"/>
      </w:pPr>
      <w:r>
        <w:drawing>
          <wp:inline distT="0" distR="0" distB="0" distL="0">
            <wp:extent cx="5114925" cy="11906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114925" cy="1190625"/>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3.8.4 </w:t>
      </w:r>
      <w:r>
        <w:rPr>
          <w:rFonts w:eastAsia="等线" w:ascii="Arial" w:cs="Arial" w:hAnsi="Arial"/>
          <w:b w:val="true"/>
          <w:sz w:val="30"/>
        </w:rPr>
        <w:t>3D城市地图</w:t>
      </w:r>
      <w:bookmarkEnd w:id="41"/>
    </w:p>
    <w:p>
      <w:pPr>
        <w:spacing w:before="120" w:after="120" w:line="288" w:lineRule="auto"/>
        <w:ind w:left="0" w:firstLine="420"/>
        <w:jc w:val="left"/>
      </w:pPr>
      <w:r>
        <w:rPr>
          <w:rFonts w:eastAsia="等线" w:ascii="Arial" w:cs="Arial" w:hAnsi="Arial"/>
          <w:sz w:val="22"/>
        </w:rPr>
        <w:t>当车辆处于3D城市地图范围内，地图切换至3D城市模式，在此模式下，显示的内容全部由3D模型数据组成，包括3D建筑、桥梁、道路等内容。</w:t>
      </w:r>
    </w:p>
    <w:p>
      <w:pPr>
        <w:spacing w:before="120" w:after="120" w:line="288" w:lineRule="auto"/>
        <w:ind w:left="0"/>
        <w:jc w:val="center"/>
      </w:pPr>
      <w:r>
        <w:drawing>
          <wp:inline distT="0" distR="0" distB="0" distL="0">
            <wp:extent cx="5257800" cy="33718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371850"/>
                    </a:xfrm>
                    <a:prstGeom prst="rect">
                      <a:avLst/>
                    </a:prstGeom>
                  </pic:spPr>
                </pic:pic>
              </a:graphicData>
            </a:graphic>
          </wp:inline>
        </w:drawing>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3.9 </w:t>
      </w:r>
      <w:r>
        <w:rPr>
          <w:rFonts w:eastAsia="等线" w:ascii="Arial" w:cs="Arial" w:hAnsi="Arial"/>
          <w:b w:val="true"/>
          <w:sz w:val="32"/>
        </w:rPr>
        <w:t>比例尺</w:t>
      </w:r>
      <w:bookmarkEnd w:id="42"/>
    </w:p>
    <w:p>
      <w:pPr>
        <w:spacing w:before="120" w:after="120" w:line="288" w:lineRule="auto"/>
        <w:ind w:left="0"/>
        <w:jc w:val="left"/>
      </w:pPr>
      <w:r>
        <w:rPr>
          <w:rFonts w:eastAsia="等线" w:ascii="Arial" w:cs="Arial" w:hAnsi="Arial"/>
          <w:sz w:val="22"/>
        </w:rPr>
        <w:t xml:space="preserve">    比例尺是表示图上一条线段的长度与地面相应线段的实际长度之比。</w:t>
      </w: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3.9.1 </w:t>
      </w:r>
      <w:r>
        <w:rPr>
          <w:rFonts w:eastAsia="等线" w:ascii="Arial" w:cs="Arial" w:hAnsi="Arial"/>
          <w:b w:val="true"/>
          <w:sz w:val="30"/>
        </w:rPr>
        <w:t>多阶级比例尺</w:t>
      </w:r>
      <w:bookmarkEnd w:id="43"/>
    </w:p>
    <w:p>
      <w:pPr>
        <w:spacing w:before="120" w:after="120" w:line="288" w:lineRule="auto"/>
        <w:ind w:left="0" w:firstLine="420"/>
        <w:jc w:val="left"/>
      </w:pPr>
      <w:r>
        <w:rPr>
          <w:rFonts w:eastAsia="等线" w:ascii="Arial" w:cs="Arial" w:hAnsi="Arial"/>
          <w:sz w:val="22"/>
        </w:rPr>
        <w:t>地图根据项目需求提供多阶级比例尺，涵盖5m、10m、25m、50m、100m、250m、500m、1km、2.5km、5km、10km、25km、50km、100km、200km、500km比例尺，并支持定制。</w:t>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3.9.2 </w:t>
      </w:r>
      <w:r>
        <w:rPr>
          <w:rFonts w:eastAsia="等线" w:ascii="Arial" w:cs="Arial" w:hAnsi="Arial"/>
          <w:b w:val="true"/>
          <w:sz w:val="30"/>
        </w:rPr>
        <w:t>比例尺变更动画</w:t>
      </w:r>
      <w:bookmarkEnd w:id="44"/>
    </w:p>
    <w:p>
      <w:pPr>
        <w:spacing w:before="120" w:after="120" w:line="288" w:lineRule="auto"/>
        <w:ind w:left="0" w:firstLine="420"/>
        <w:jc w:val="left"/>
      </w:pPr>
      <w:r>
        <w:rPr>
          <w:rFonts w:eastAsia="等线" w:ascii="Arial" w:cs="Arial" w:hAnsi="Arial"/>
          <w:sz w:val="22"/>
        </w:rPr>
        <w:t>在变更比例尺时，根据比例尺的变化提供相应的变化动画，保证内容显示的流畅。</w:t>
      </w: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3.9.3 </w:t>
      </w:r>
      <w:r>
        <w:rPr>
          <w:rFonts w:eastAsia="等线" w:ascii="Arial" w:cs="Arial" w:hAnsi="Arial"/>
          <w:b w:val="true"/>
          <w:sz w:val="30"/>
        </w:rPr>
        <w:t>自动变更比例尺</w:t>
      </w:r>
      <w:bookmarkEnd w:id="45"/>
    </w:p>
    <w:p>
      <w:pPr>
        <w:spacing w:before="120" w:after="120" w:line="288" w:lineRule="auto"/>
        <w:ind w:left="0"/>
        <w:jc w:val="left"/>
      </w:pPr>
      <w:r>
        <w:rPr>
          <w:rFonts w:eastAsia="等线" w:ascii="Arial" w:cs="Arial" w:hAnsi="Arial"/>
          <w:sz w:val="22"/>
        </w:rPr>
        <w:t xml:space="preserve">    车辆引导过程中，根据自车速度、自车与前后引导点的距离来实时动态调整比例尺，将引导过程中用户关注的引导点和适当范围内的地图显示要素呈现画面内。</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3.10 </w:t>
      </w:r>
      <w:r>
        <w:rPr>
          <w:rFonts w:eastAsia="等线" w:ascii="Arial" w:cs="Arial" w:hAnsi="Arial"/>
          <w:b w:val="true"/>
          <w:sz w:val="32"/>
        </w:rPr>
        <w:t>地图的图层表示</w:t>
      </w:r>
      <w:bookmarkEnd w:id="46"/>
    </w:p>
    <w:p>
      <w:pPr>
        <w:spacing w:before="120" w:after="120" w:line="288" w:lineRule="auto"/>
        <w:ind w:left="0" w:firstLine="420"/>
        <w:jc w:val="left"/>
      </w:pPr>
      <w:r>
        <w:rPr>
          <w:rFonts w:eastAsia="等线" w:ascii="Arial" w:cs="Arial" w:hAnsi="Arial"/>
          <w:sz w:val="22"/>
        </w:rPr>
        <w:t>地图图层涵盖三种表现方式：全球图、卫星图、地形图。</w:t>
      </w: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3.10.1 </w:t>
      </w:r>
      <w:r>
        <w:rPr>
          <w:rFonts w:eastAsia="等线" w:ascii="Arial" w:cs="Arial" w:hAnsi="Arial"/>
          <w:b w:val="true"/>
          <w:sz w:val="30"/>
        </w:rPr>
        <w:t>全球图</w:t>
      </w:r>
      <w:bookmarkEnd w:id="47"/>
    </w:p>
    <w:p>
      <w:pPr>
        <w:spacing w:before="120" w:after="120" w:line="288" w:lineRule="auto"/>
        <w:ind w:left="0" w:firstLine="420"/>
        <w:jc w:val="left"/>
      </w:pPr>
      <w:r>
        <w:rPr>
          <w:rFonts w:eastAsia="等线" w:ascii="Arial" w:cs="Arial" w:hAnsi="Arial"/>
          <w:sz w:val="22"/>
        </w:rPr>
        <w:t>当比例尺处于2000KM~5000KM及以上时，显示全球图。</w:t>
      </w:r>
    </w:p>
    <w:p>
      <w:pPr>
        <w:spacing w:before="120" w:after="120" w:line="288" w:lineRule="auto"/>
        <w:ind w:left="0"/>
        <w:jc w:val="center"/>
      </w:pPr>
      <w:r>
        <w:drawing>
          <wp:inline distT="0" distR="0" distB="0" distL="0">
            <wp:extent cx="5257800" cy="43719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4371975"/>
                    </a:xfrm>
                    <a:prstGeom prst="rect">
                      <a:avLst/>
                    </a:prstGeom>
                  </pic:spPr>
                </pic:pic>
              </a:graphicData>
            </a:graphic>
          </wp:inline>
        </w:drawing>
      </w: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3.10.2 </w:t>
      </w:r>
      <w:r>
        <w:rPr>
          <w:rFonts w:eastAsia="等线" w:ascii="Arial" w:cs="Arial" w:hAnsi="Arial"/>
          <w:b w:val="true"/>
          <w:sz w:val="30"/>
        </w:rPr>
        <w:t>卫星图</w:t>
      </w:r>
      <w:bookmarkEnd w:id="48"/>
    </w:p>
    <w:p>
      <w:pPr>
        <w:spacing w:before="120" w:after="120" w:line="288" w:lineRule="auto"/>
        <w:ind w:left="0"/>
        <w:jc w:val="left"/>
      </w:pPr>
      <w:r>
        <w:rPr>
          <w:rFonts w:eastAsia="等线" w:ascii="Arial" w:cs="Arial" w:hAnsi="Arial"/>
          <w:sz w:val="22"/>
        </w:rPr>
        <w:t xml:space="preserve">    卫星图是卫星遥感地图的简写，通过遥感技术对地面进行拍摄并对影像进行转化、识别得到的地图被称为卫星图。</w:t>
      </w:r>
    </w:p>
    <w:p>
      <w:pPr>
        <w:spacing w:before="120" w:after="120" w:line="288" w:lineRule="auto"/>
        <w:ind w:left="0"/>
        <w:jc w:val="center"/>
      </w:pPr>
      <w:r>
        <w:drawing>
          <wp:inline distT="0" distR="0" distB="0" distL="0">
            <wp:extent cx="5257800" cy="34099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34099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3.10.3 </w:t>
      </w:r>
      <w:r>
        <w:rPr>
          <w:rFonts w:eastAsia="等线" w:ascii="Arial" w:cs="Arial" w:hAnsi="Arial"/>
          <w:b w:val="true"/>
          <w:sz w:val="30"/>
        </w:rPr>
        <w:t>地形图</w:t>
      </w:r>
      <w:bookmarkEnd w:id="49"/>
    </w:p>
    <w:p>
      <w:pPr>
        <w:spacing w:before="120" w:after="120" w:line="288" w:lineRule="auto"/>
        <w:ind w:left="0" w:firstLine="420"/>
        <w:jc w:val="left"/>
      </w:pPr>
      <w:r>
        <w:rPr>
          <w:rFonts w:eastAsia="等线" w:ascii="Arial" w:cs="Arial" w:hAnsi="Arial"/>
          <w:sz w:val="22"/>
        </w:rPr>
        <w:t>地形图是通过对传统的DTM数据进行配色渲染后的切片图片，能反映地表的真实起伏态势。</w:t>
      </w:r>
    </w:p>
    <w:p>
      <w:pPr>
        <w:spacing w:before="120" w:after="120" w:line="288" w:lineRule="auto"/>
        <w:ind w:left="0"/>
        <w:jc w:val="center"/>
      </w:pPr>
      <w:r>
        <w:drawing>
          <wp:inline distT="0" distR="0" distB="0" distL="0">
            <wp:extent cx="5257800" cy="30194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3019425"/>
                    </a:xfrm>
                    <a:prstGeom prst="rect">
                      <a:avLst/>
                    </a:prstGeom>
                  </pic:spPr>
                </pic:pic>
              </a:graphicData>
            </a:graphic>
          </wp:inline>
        </w:drawing>
      </w:r>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3.11 </w:t>
      </w:r>
      <w:r>
        <w:rPr>
          <w:rFonts w:eastAsia="等线" w:ascii="Arial" w:cs="Arial" w:hAnsi="Arial"/>
          <w:b w:val="true"/>
          <w:sz w:val="32"/>
        </w:rPr>
        <w:t>地图昼夜色</w:t>
      </w:r>
      <w:bookmarkEnd w:id="50"/>
    </w:p>
    <w:p>
      <w:pPr>
        <w:spacing w:before="120" w:after="120" w:line="288" w:lineRule="auto"/>
        <w:ind w:left="0"/>
        <w:jc w:val="left"/>
      </w:pPr>
      <w:r>
        <w:rPr>
          <w:rFonts w:eastAsia="等线" w:ascii="Arial" w:cs="Arial" w:hAnsi="Arial"/>
          <w:sz w:val="22"/>
        </w:rPr>
        <w:t xml:space="preserve">     为满足地图在昼夜的变化、用户喜好等需求，地图内默认提供昼夜色两种主题颜色，以便于用户在白天与夜间行驶时地图显示舒适易读。</w:t>
      </w: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3.11.1 </w:t>
      </w:r>
      <w:r>
        <w:rPr>
          <w:rFonts w:eastAsia="等线" w:ascii="Arial" w:cs="Arial" w:hAnsi="Arial"/>
          <w:b w:val="true"/>
          <w:sz w:val="30"/>
        </w:rPr>
        <w:t>昼色与夜色的显示</w:t>
      </w:r>
      <w:bookmarkEnd w:id="51"/>
    </w:p>
    <w:p>
      <w:pPr>
        <w:spacing w:before="120" w:after="120" w:line="288" w:lineRule="auto"/>
        <w:ind w:left="0"/>
        <w:jc w:val="left"/>
      </w:pPr>
      <w:r>
        <w:rPr>
          <w:rFonts w:eastAsia="等线" w:ascii="Arial" w:cs="Arial" w:hAnsi="Arial"/>
          <w:sz w:val="22"/>
        </w:rPr>
        <w:t xml:space="preserve">   昼色一般对应浅色模式，字体体为深色，便于在白天时阅读清晰可见。具体显示样式参考Map Design设计文件。</w:t>
      </w:r>
    </w:p>
    <w:p>
      <w:pPr>
        <w:spacing w:before="120" w:after="120" w:line="288" w:lineRule="auto"/>
        <w:ind w:left="0"/>
        <w:jc w:val="center"/>
      </w:pPr>
      <w:r>
        <w:drawing>
          <wp:inline distT="0" distR="0" distB="0" distL="0">
            <wp:extent cx="5257800" cy="23622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夜色一般对应深色模式，字体为浅色，便于在夜间时，显示不刺眼。具体显示样式参考Map Design设计文件。</w:t>
      </w:r>
    </w:p>
    <w:p>
      <w:pPr>
        <w:spacing w:before="120" w:after="120" w:line="288" w:lineRule="auto"/>
        <w:ind w:left="0"/>
        <w:jc w:val="center"/>
      </w:pPr>
      <w:r>
        <w:drawing>
          <wp:inline distT="0" distR="0" distB="0" distL="0">
            <wp:extent cx="5257800" cy="23812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3812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3.11.2 </w:t>
      </w:r>
      <w:r>
        <w:rPr>
          <w:rFonts w:eastAsia="等线" w:ascii="Arial" w:cs="Arial" w:hAnsi="Arial"/>
          <w:b w:val="true"/>
          <w:sz w:val="30"/>
        </w:rPr>
        <w:t>手动变更昼夜色</w:t>
      </w:r>
      <w:bookmarkEnd w:id="52"/>
    </w:p>
    <w:p>
      <w:pPr>
        <w:spacing w:before="120" w:after="120" w:line="288" w:lineRule="auto"/>
        <w:ind w:left="0" w:firstLine="420"/>
        <w:jc w:val="left"/>
      </w:pPr>
      <w:r>
        <w:rPr>
          <w:rFonts w:eastAsia="等线" w:ascii="Arial" w:cs="Arial" w:hAnsi="Arial"/>
          <w:sz w:val="22"/>
        </w:rPr>
        <w:t>在系统设置内提供手动切换昼夜色的设置项。</w:t>
      </w:r>
    </w:p>
    <w:p>
      <w:pPr>
        <w:pStyle w:val="3"/>
        <w:spacing w:before="300" w:after="120" w:line="288" w:lineRule="auto"/>
        <w:ind w:left="0"/>
        <w:jc w:val="left"/>
        <w:outlineLvl w:val="2"/>
      </w:pPr>
      <w:bookmarkStart w:name="heading_53" w:id="53"/>
      <w:r>
        <w:rPr>
          <w:rFonts w:eastAsia="等线" w:ascii="Arial" w:cs="Arial" w:hAnsi="Arial"/>
          <w:color w:val="3370ff"/>
          <w:sz w:val="30"/>
        </w:rPr>
        <w:t xml:space="preserve">3.11.3 </w:t>
      </w:r>
      <w:r>
        <w:rPr>
          <w:rFonts w:eastAsia="等线" w:ascii="Arial" w:cs="Arial" w:hAnsi="Arial"/>
          <w:b w:val="true"/>
          <w:sz w:val="30"/>
        </w:rPr>
        <w:t>自动变更昼夜色</w:t>
      </w:r>
      <w:bookmarkEnd w:id="53"/>
    </w:p>
    <w:p>
      <w:pPr>
        <w:spacing w:before="120" w:after="120" w:line="288" w:lineRule="auto"/>
        <w:ind w:left="0"/>
        <w:jc w:val="left"/>
      </w:pPr>
      <w:r>
        <w:rPr>
          <w:rFonts w:eastAsia="等线" w:ascii="Arial" w:cs="Arial" w:hAnsi="Arial"/>
          <w:sz w:val="22"/>
        </w:rPr>
        <w:t xml:space="preserve">    根据大灯信号自动切换地图的昼夜色。白天对应地图浅色模式，黑夜对应地图深色模式。</w:t>
      </w:r>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3.12 </w:t>
      </w:r>
      <w:r>
        <w:rPr>
          <w:rFonts w:eastAsia="等线" w:ascii="Arial" w:cs="Arial" w:hAnsi="Arial"/>
          <w:b w:val="true"/>
          <w:sz w:val="32"/>
        </w:rPr>
        <w:t>地图拾取</w:t>
      </w:r>
      <w:bookmarkEnd w:id="54"/>
    </w:p>
    <w:p>
      <w:pPr>
        <w:pStyle w:val="3"/>
        <w:spacing w:before="300" w:after="120" w:line="288" w:lineRule="auto"/>
        <w:ind w:left="0"/>
        <w:jc w:val="left"/>
        <w:outlineLvl w:val="2"/>
      </w:pPr>
      <w:bookmarkStart w:name="heading_55" w:id="55"/>
      <w:r>
        <w:rPr>
          <w:rFonts w:eastAsia="等线" w:ascii="Arial" w:cs="Arial" w:hAnsi="Arial"/>
          <w:color w:val="3370ff"/>
          <w:sz w:val="30"/>
        </w:rPr>
        <w:t xml:space="preserve">3.12.1 </w:t>
      </w:r>
      <w:r>
        <w:rPr>
          <w:rFonts w:eastAsia="等线" w:ascii="Arial" w:cs="Arial" w:hAnsi="Arial"/>
          <w:b w:val="true"/>
          <w:sz w:val="30"/>
        </w:rPr>
        <w:t>地图ICON拾取</w:t>
      </w:r>
      <w:bookmarkEnd w:id="55"/>
    </w:p>
    <w:p>
      <w:pPr>
        <w:spacing w:before="120" w:after="120" w:line="288" w:lineRule="auto"/>
        <w:ind w:left="0"/>
        <w:jc w:val="left"/>
      </w:pPr>
      <w:r>
        <w:rPr>
          <w:rFonts w:eastAsia="等线" w:ascii="Arial" w:cs="Arial" w:hAnsi="Arial"/>
          <w:sz w:val="22"/>
        </w:rPr>
        <w:t xml:space="preserve">    用户可以单击地图上显示的POI，选中后显示选中点POI的信息。</w:t>
      </w:r>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3.12.2 </w:t>
      </w:r>
      <w:r>
        <w:rPr>
          <w:rFonts w:eastAsia="等线" w:ascii="Arial" w:cs="Arial" w:hAnsi="Arial"/>
          <w:b w:val="true"/>
          <w:sz w:val="30"/>
        </w:rPr>
        <w:t>道路拾取</w:t>
      </w:r>
      <w:bookmarkEnd w:id="56"/>
    </w:p>
    <w:p>
      <w:pPr>
        <w:spacing w:before="120" w:after="120" w:line="288" w:lineRule="auto"/>
        <w:ind w:left="0"/>
        <w:jc w:val="left"/>
      </w:pPr>
      <w:r>
        <w:rPr>
          <w:rFonts w:eastAsia="等线" w:ascii="Arial" w:cs="Arial" w:hAnsi="Arial"/>
          <w:sz w:val="22"/>
        </w:rPr>
        <w:t xml:space="preserve">    选择地图内道路描画线时，道路将高亮显示且显示道路信息。</w:t>
      </w:r>
    </w:p>
    <w:p>
      <w:pPr>
        <w:pStyle w:val="3"/>
        <w:spacing w:before="300" w:after="120" w:line="288" w:lineRule="auto"/>
        <w:ind w:left="0"/>
        <w:jc w:val="left"/>
        <w:outlineLvl w:val="2"/>
      </w:pPr>
      <w:bookmarkStart w:name="heading_57" w:id="57"/>
      <w:r>
        <w:rPr>
          <w:rFonts w:eastAsia="等线" w:ascii="Arial" w:cs="Arial" w:hAnsi="Arial"/>
          <w:color w:val="3370ff"/>
          <w:sz w:val="30"/>
        </w:rPr>
        <w:t xml:space="preserve">3.12.3 </w:t>
      </w:r>
      <w:r>
        <w:rPr>
          <w:rFonts w:eastAsia="等线" w:ascii="Arial" w:cs="Arial" w:hAnsi="Arial"/>
          <w:b w:val="true"/>
          <w:sz w:val="30"/>
        </w:rPr>
        <w:t>任意点拾取</w:t>
      </w:r>
      <w:bookmarkEnd w:id="57"/>
    </w:p>
    <w:p>
      <w:pPr>
        <w:spacing w:before="120" w:after="120" w:line="288" w:lineRule="auto"/>
        <w:ind w:left="0"/>
        <w:jc w:val="left"/>
      </w:pPr>
      <w:r>
        <w:rPr>
          <w:rFonts w:eastAsia="等线" w:ascii="Arial" w:cs="Arial" w:hAnsi="Arial"/>
          <w:sz w:val="22"/>
        </w:rPr>
        <w:t xml:space="preserve">    部分地点由于没有具体POI名称，无法通过名称等搜索方式正确查找地点或者为减少搜索操作步骤，通过点击指定地点进行拾取，选中后显示选中点的信息。</w:t>
      </w:r>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3.13 </w:t>
      </w:r>
      <w:r>
        <w:rPr>
          <w:rFonts w:eastAsia="等线" w:ascii="Arial" w:cs="Arial" w:hAnsi="Arial"/>
          <w:b w:val="true"/>
          <w:sz w:val="32"/>
        </w:rPr>
        <w:t>手势操作</w:t>
      </w:r>
      <w:bookmarkEnd w:id="58"/>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3.13.1 </w:t>
      </w:r>
      <w:r>
        <w:rPr>
          <w:rFonts w:eastAsia="等线" w:ascii="Arial" w:cs="Arial" w:hAnsi="Arial"/>
          <w:b w:val="true"/>
          <w:sz w:val="30"/>
        </w:rPr>
        <w:t>单击</w:t>
      </w:r>
      <w:bookmarkEnd w:id="59"/>
    </w:p>
    <w:p>
      <w:pPr>
        <w:spacing w:before="120" w:after="120" w:line="288" w:lineRule="auto"/>
        <w:ind w:left="0"/>
        <w:jc w:val="left"/>
      </w:pPr>
      <w:r>
        <w:rPr>
          <w:rFonts w:eastAsia="等线" w:ascii="Arial" w:cs="Arial" w:hAnsi="Arial"/>
          <w:sz w:val="22"/>
        </w:rPr>
        <w:t xml:space="preserve">    地图元素拾取，或滚动地图到用户点击的位置。</w:t>
      </w:r>
    </w:p>
    <w:p>
      <w:pPr>
        <w:pStyle w:val="3"/>
        <w:spacing w:before="300" w:after="120" w:line="288" w:lineRule="auto"/>
        <w:ind w:left="0"/>
        <w:jc w:val="left"/>
        <w:outlineLvl w:val="2"/>
      </w:pPr>
      <w:bookmarkStart w:name="heading_60" w:id="60"/>
      <w:r>
        <w:rPr>
          <w:rFonts w:eastAsia="等线" w:ascii="Arial" w:cs="Arial" w:hAnsi="Arial"/>
          <w:color w:val="3370ff"/>
          <w:sz w:val="30"/>
        </w:rPr>
        <w:t xml:space="preserve">3.13.2 </w:t>
      </w:r>
      <w:r>
        <w:rPr>
          <w:rFonts w:eastAsia="等线" w:ascii="Arial" w:cs="Arial" w:hAnsi="Arial"/>
          <w:b w:val="true"/>
          <w:sz w:val="30"/>
        </w:rPr>
        <w:t>长压</w:t>
      </w:r>
      <w:bookmarkEnd w:id="60"/>
    </w:p>
    <w:p>
      <w:pPr>
        <w:spacing w:before="120" w:after="120" w:line="288" w:lineRule="auto"/>
        <w:ind w:left="0"/>
        <w:jc w:val="left"/>
      </w:pPr>
      <w:r>
        <w:rPr>
          <w:rFonts w:eastAsia="等线" w:ascii="Arial" w:cs="Arial" w:hAnsi="Arial"/>
          <w:sz w:val="22"/>
        </w:rPr>
        <w:t xml:space="preserve">    持续滚动地图，或地图元素拾取。</w:t>
      </w:r>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3.13.3 </w:t>
      </w:r>
      <w:r>
        <w:rPr>
          <w:rFonts w:eastAsia="等线" w:ascii="Arial" w:cs="Arial" w:hAnsi="Arial"/>
          <w:b w:val="true"/>
          <w:sz w:val="30"/>
        </w:rPr>
        <w:t>拖拽</w:t>
      </w:r>
      <w:bookmarkEnd w:id="61"/>
    </w:p>
    <w:p>
      <w:pPr>
        <w:spacing w:before="120" w:after="120" w:line="288" w:lineRule="auto"/>
        <w:ind w:left="0"/>
        <w:jc w:val="left"/>
      </w:pPr>
      <w:r>
        <w:rPr>
          <w:rFonts w:eastAsia="等线" w:ascii="Arial" w:cs="Arial" w:hAnsi="Arial"/>
          <w:sz w:val="22"/>
        </w:rPr>
        <w:t xml:space="preserve">    拖动地图进行地图滚动。</w:t>
      </w:r>
    </w:p>
    <w:p>
      <w:pPr>
        <w:pStyle w:val="3"/>
        <w:spacing w:before="300" w:after="120" w:line="288" w:lineRule="auto"/>
        <w:ind w:left="0"/>
        <w:jc w:val="left"/>
        <w:outlineLvl w:val="2"/>
      </w:pPr>
      <w:bookmarkStart w:name="heading_62" w:id="62"/>
      <w:r>
        <w:rPr>
          <w:rFonts w:eastAsia="等线" w:ascii="Arial" w:cs="Arial" w:hAnsi="Arial"/>
          <w:color w:val="3370ff"/>
          <w:sz w:val="30"/>
        </w:rPr>
        <w:t xml:space="preserve">3.13.4 </w:t>
      </w:r>
      <w:r>
        <w:rPr>
          <w:rFonts w:eastAsia="等线" w:ascii="Arial" w:cs="Arial" w:hAnsi="Arial"/>
          <w:b w:val="true"/>
          <w:sz w:val="30"/>
        </w:rPr>
        <w:t>同一点双击</w:t>
      </w:r>
      <w:bookmarkEnd w:id="62"/>
    </w:p>
    <w:p>
      <w:pPr>
        <w:spacing w:before="120" w:after="120" w:line="288" w:lineRule="auto"/>
        <w:ind w:left="0"/>
        <w:jc w:val="left"/>
      </w:pPr>
      <w:r>
        <w:rPr>
          <w:rFonts w:eastAsia="等线" w:ascii="Arial" w:cs="Arial" w:hAnsi="Arial"/>
          <w:sz w:val="22"/>
        </w:rPr>
        <w:t xml:space="preserve">    按系统内预置比例尺，将地图显示缩小一个比例尺。</w:t>
      </w:r>
    </w:p>
    <w:p>
      <w:pPr>
        <w:pStyle w:val="3"/>
        <w:spacing w:before="300" w:after="120" w:line="288" w:lineRule="auto"/>
        <w:ind w:left="0"/>
        <w:jc w:val="left"/>
        <w:outlineLvl w:val="2"/>
      </w:pPr>
      <w:bookmarkStart w:name="heading_63" w:id="63"/>
      <w:r>
        <w:rPr>
          <w:rFonts w:eastAsia="等线" w:ascii="Arial" w:cs="Arial" w:hAnsi="Arial"/>
          <w:color w:val="3370ff"/>
          <w:sz w:val="30"/>
        </w:rPr>
        <w:t xml:space="preserve">3.13.5 </w:t>
      </w:r>
      <w:r>
        <w:rPr>
          <w:rFonts w:eastAsia="等线" w:ascii="Arial" w:cs="Arial" w:hAnsi="Arial"/>
          <w:b w:val="true"/>
          <w:sz w:val="30"/>
        </w:rPr>
        <w:t>不同点双击</w:t>
      </w:r>
      <w:bookmarkEnd w:id="63"/>
    </w:p>
    <w:p>
      <w:pPr>
        <w:spacing w:before="120" w:after="120" w:line="288" w:lineRule="auto"/>
        <w:ind w:left="0" w:firstLine="420"/>
        <w:jc w:val="left"/>
      </w:pPr>
      <w:r>
        <w:rPr>
          <w:rFonts w:eastAsia="等线" w:ascii="Arial" w:cs="Arial" w:hAnsi="Arial"/>
          <w:sz w:val="22"/>
        </w:rPr>
        <w:t>按系统内预置比例尺，将地图显示放大一个比例尺。</w:t>
      </w:r>
    </w:p>
    <w:p>
      <w:pPr>
        <w:pStyle w:val="3"/>
        <w:spacing w:before="300" w:after="120" w:line="288" w:lineRule="auto"/>
        <w:ind w:left="0"/>
        <w:jc w:val="left"/>
        <w:outlineLvl w:val="2"/>
      </w:pPr>
      <w:bookmarkStart w:name="heading_64" w:id="64"/>
      <w:r>
        <w:rPr>
          <w:rFonts w:eastAsia="等线" w:ascii="Arial" w:cs="Arial" w:hAnsi="Arial"/>
          <w:color w:val="3370ff"/>
          <w:sz w:val="30"/>
        </w:rPr>
        <w:t xml:space="preserve">3.13.6 </w:t>
      </w:r>
      <w:r>
        <w:rPr>
          <w:rFonts w:eastAsia="等线" w:ascii="Arial" w:cs="Arial" w:hAnsi="Arial"/>
          <w:b w:val="true"/>
          <w:sz w:val="30"/>
        </w:rPr>
        <w:t>双指捏合/撑开</w:t>
      </w:r>
      <w:bookmarkEnd w:id="64"/>
    </w:p>
    <w:p>
      <w:pPr>
        <w:spacing w:before="120" w:after="120" w:line="288" w:lineRule="auto"/>
        <w:ind w:left="0"/>
        <w:jc w:val="left"/>
      </w:pPr>
      <w:r>
        <w:rPr>
          <w:rFonts w:eastAsia="等线" w:ascii="Arial" w:cs="Arial" w:hAnsi="Arial"/>
          <w:sz w:val="22"/>
        </w:rPr>
        <w:t xml:space="preserve">    缩小/放大地图。</w:t>
      </w:r>
    </w:p>
    <w:p>
      <w:pPr>
        <w:pStyle w:val="3"/>
        <w:spacing w:before="300" w:after="120" w:line="288" w:lineRule="auto"/>
        <w:ind w:left="0"/>
        <w:jc w:val="left"/>
        <w:outlineLvl w:val="2"/>
      </w:pPr>
      <w:bookmarkStart w:name="heading_65" w:id="65"/>
      <w:r>
        <w:rPr>
          <w:rFonts w:eastAsia="等线" w:ascii="Arial" w:cs="Arial" w:hAnsi="Arial"/>
          <w:color w:val="3370ff"/>
          <w:sz w:val="30"/>
        </w:rPr>
        <w:t xml:space="preserve">3.13.7 </w:t>
      </w:r>
      <w:r>
        <w:rPr>
          <w:rFonts w:eastAsia="等线" w:ascii="Arial" w:cs="Arial" w:hAnsi="Arial"/>
          <w:b w:val="true"/>
          <w:sz w:val="30"/>
        </w:rPr>
        <w:t>双指旋转</w:t>
      </w:r>
      <w:bookmarkEnd w:id="65"/>
    </w:p>
    <w:p>
      <w:pPr>
        <w:spacing w:before="120" w:after="120" w:line="288" w:lineRule="auto"/>
        <w:ind w:left="0"/>
        <w:jc w:val="left"/>
      </w:pPr>
      <w:r>
        <w:rPr>
          <w:rFonts w:eastAsia="等线" w:ascii="Arial" w:cs="Arial" w:hAnsi="Arial"/>
          <w:sz w:val="22"/>
        </w:rPr>
        <w:t xml:space="preserve">    旋转地图。</w:t>
      </w:r>
    </w:p>
    <w:p>
      <w:pPr>
        <w:pStyle w:val="3"/>
        <w:spacing w:before="300" w:after="120" w:line="288" w:lineRule="auto"/>
        <w:ind w:left="0"/>
        <w:jc w:val="left"/>
        <w:outlineLvl w:val="2"/>
      </w:pPr>
      <w:bookmarkStart w:name="heading_66" w:id="66"/>
      <w:r>
        <w:rPr>
          <w:rFonts w:eastAsia="等线" w:ascii="Arial" w:cs="Arial" w:hAnsi="Arial"/>
          <w:color w:val="3370ff"/>
          <w:sz w:val="30"/>
        </w:rPr>
        <w:t xml:space="preserve">3.13.8 </w:t>
      </w:r>
      <w:r>
        <w:rPr>
          <w:rFonts w:eastAsia="等线" w:ascii="Arial" w:cs="Arial" w:hAnsi="Arial"/>
          <w:b w:val="true"/>
          <w:sz w:val="30"/>
        </w:rPr>
        <w:t>双指上下拖拽</w:t>
      </w:r>
      <w:bookmarkEnd w:id="66"/>
    </w:p>
    <w:p>
      <w:pPr>
        <w:spacing w:before="120" w:after="120" w:line="288" w:lineRule="auto"/>
        <w:ind w:left="0" w:firstLine="420"/>
        <w:jc w:val="left"/>
      </w:pPr>
      <w:r>
        <w:rPr>
          <w:rFonts w:eastAsia="等线" w:ascii="Arial" w:cs="Arial" w:hAnsi="Arial"/>
          <w:sz w:val="22"/>
        </w:rPr>
        <w:t>在3D地图显示模式下改变地图的俯仰角。</w:t>
      </w:r>
    </w:p>
    <w:p>
      <w:pPr>
        <w:spacing w:before="120" w:after="120" w:line="288" w:lineRule="auto"/>
        <w:ind w:left="0" w:firstLine="420"/>
        <w:jc w:val="left"/>
      </w:pPr>
    </w:p>
    <w:p>
      <w:pPr>
        <w:pStyle w:val="2"/>
        <w:spacing w:before="320" w:after="120" w:line="288" w:lineRule="auto"/>
        <w:ind w:left="0"/>
        <w:jc w:val="left"/>
        <w:outlineLvl w:val="1"/>
      </w:pPr>
      <w:bookmarkStart w:name="heading_67" w:id="67"/>
      <w:r>
        <w:rPr>
          <w:rFonts w:eastAsia="等线" w:ascii="Arial" w:cs="Arial" w:hAnsi="Arial"/>
          <w:color w:val="3370ff"/>
          <w:sz w:val="32"/>
        </w:rPr>
        <w:t xml:space="preserve">3.14 </w:t>
      </w:r>
      <w:r>
        <w:rPr>
          <w:rFonts w:eastAsia="等线" w:ascii="Arial" w:cs="Arial" w:hAnsi="Arial"/>
          <w:b w:val="true"/>
          <w:sz w:val="32"/>
        </w:rPr>
        <w:t>多地图实例</w:t>
      </w:r>
      <w:bookmarkEnd w:id="67"/>
    </w:p>
    <w:p>
      <w:pPr>
        <w:spacing w:before="120" w:after="120" w:line="288" w:lineRule="auto"/>
        <w:ind w:left="0" w:firstLine="420"/>
        <w:jc w:val="left"/>
      </w:pPr>
      <w:r>
        <w:rPr>
          <w:rFonts w:eastAsia="等线" w:ascii="Arial" w:cs="Arial" w:hAnsi="Arial"/>
          <w:sz w:val="22"/>
        </w:rPr>
        <w:t xml:space="preserve">支持显示多个地图，描画不同位置、比例尺、地图方位。（例如：仪表盘、插件等同时显示地图） </w:t>
      </w:r>
    </w:p>
    <w:p>
      <w:pPr>
        <w:spacing w:before="120" w:after="120" w:line="288" w:lineRule="auto"/>
        <w:ind w:left="0" w:firstLine="420"/>
        <w:jc w:val="left"/>
      </w:pPr>
    </w:p>
    <w:p>
      <w:pPr>
        <w:pStyle w:val="2"/>
        <w:spacing w:before="320" w:after="120" w:line="288" w:lineRule="auto"/>
        <w:ind w:left="0"/>
        <w:jc w:val="left"/>
        <w:outlineLvl w:val="1"/>
      </w:pPr>
      <w:bookmarkStart w:name="heading_68" w:id="68"/>
      <w:r>
        <w:rPr>
          <w:rFonts w:eastAsia="等线" w:ascii="Arial" w:cs="Arial" w:hAnsi="Arial"/>
          <w:color w:val="3370ff"/>
          <w:sz w:val="32"/>
        </w:rPr>
        <w:t xml:space="preserve">3.15 </w:t>
      </w:r>
      <w:r>
        <w:rPr>
          <w:rFonts w:eastAsia="等线" w:ascii="Arial" w:cs="Arial" w:hAnsi="Arial"/>
          <w:b w:val="true"/>
          <w:sz w:val="32"/>
        </w:rPr>
        <w:t>Autozoom</w:t>
      </w:r>
      <w:bookmarkEnd w:id="68"/>
    </w:p>
    <w:p>
      <w:pPr>
        <w:pStyle w:val="3"/>
        <w:spacing w:before="300" w:after="120" w:line="288" w:lineRule="auto"/>
        <w:ind w:left="0"/>
        <w:jc w:val="left"/>
        <w:outlineLvl w:val="2"/>
      </w:pPr>
      <w:bookmarkStart w:name="heading_69" w:id="69"/>
      <w:r>
        <w:rPr>
          <w:rFonts w:eastAsia="等线" w:ascii="Arial" w:cs="Arial" w:hAnsi="Arial"/>
          <w:color w:val="3370ff"/>
          <w:sz w:val="30"/>
        </w:rPr>
        <w:t xml:space="preserve">3.15.1 </w:t>
      </w:r>
      <w:r>
        <w:rPr>
          <w:rFonts w:eastAsia="等线" w:ascii="Arial" w:cs="Arial" w:hAnsi="Arial"/>
          <w:b w:val="true"/>
          <w:sz w:val="30"/>
        </w:rPr>
        <w:t>Autozoom定义</w:t>
      </w:r>
      <w:bookmarkEnd w:id="69"/>
    </w:p>
    <w:p>
      <w:pPr>
        <w:spacing w:before="120" w:after="120" w:line="288" w:lineRule="auto"/>
        <w:ind w:left="0" w:firstLine="0"/>
        <w:jc w:val="left"/>
      </w:pPr>
      <w:r>
        <w:rPr>
          <w:rFonts w:eastAsia="等线" w:ascii="Arial" w:cs="Arial" w:hAnsi="Arial"/>
          <w:sz w:val="22"/>
        </w:rPr>
        <w:t>在引导中，为更好的展现引导点内容，导航自动对比例尺进行相应的缩小或放大。</w:t>
      </w:r>
    </w:p>
    <w:p>
      <w:pPr>
        <w:pStyle w:val="3"/>
        <w:spacing w:before="300" w:after="120" w:line="288" w:lineRule="auto"/>
        <w:ind w:left="0"/>
        <w:jc w:val="left"/>
        <w:outlineLvl w:val="2"/>
      </w:pPr>
      <w:bookmarkStart w:name="heading_70" w:id="70"/>
      <w:r>
        <w:rPr>
          <w:rFonts w:eastAsia="等线" w:ascii="Arial" w:cs="Arial" w:hAnsi="Arial"/>
          <w:color w:val="3370ff"/>
          <w:sz w:val="30"/>
        </w:rPr>
        <w:t xml:space="preserve">3.15.2 </w:t>
      </w:r>
      <w:r>
        <w:rPr>
          <w:rFonts w:eastAsia="等线" w:ascii="Arial" w:cs="Arial" w:hAnsi="Arial"/>
          <w:b w:val="true"/>
          <w:sz w:val="30"/>
        </w:rPr>
        <w:t>Autozoom设置项</w:t>
      </w:r>
      <w:bookmarkEnd w:id="70"/>
    </w:p>
    <w:p>
      <w:pPr>
        <w:numPr>
          <w:numId w:val="9"/>
        </w:numPr>
        <w:spacing w:before="120" w:after="120" w:line="288" w:lineRule="auto"/>
        <w:ind w:left="0"/>
        <w:jc w:val="left"/>
      </w:pPr>
      <w:r>
        <w:rPr>
          <w:rFonts w:eastAsia="等线" w:ascii="Arial" w:cs="Arial" w:hAnsi="Arial"/>
          <w:sz w:val="22"/>
        </w:rPr>
        <w:t>设定项</w:t>
      </w:r>
    </w:p>
    <w:p>
      <w:pPr>
        <w:spacing w:before="120" w:after="120" w:line="288" w:lineRule="auto"/>
        <w:ind w:left="0" w:firstLine="420"/>
        <w:jc w:val="left"/>
      </w:pPr>
      <w:r>
        <w:rPr>
          <w:rFonts w:eastAsia="等线" w:ascii="Arial" w:cs="Arial" w:hAnsi="Arial"/>
          <w:sz w:val="22"/>
        </w:rPr>
        <w:t>Autozoom开启与关闭的设置项在导航状态/非导航状态均可以进行开启与关闭。</w:t>
      </w:r>
    </w:p>
    <w:p>
      <w:pPr>
        <w:numPr>
          <w:numId w:val="10"/>
        </w:numPr>
        <w:spacing w:before="120" w:after="120" w:line="288" w:lineRule="auto"/>
        <w:ind w:left="0"/>
        <w:jc w:val="left"/>
      </w:pPr>
      <w:r>
        <w:rPr>
          <w:rFonts w:eastAsia="等线" w:ascii="Arial" w:cs="Arial" w:hAnsi="Arial"/>
          <w:sz w:val="22"/>
        </w:rPr>
        <w:t>生效时机</w:t>
      </w:r>
    </w:p>
    <w:p>
      <w:pPr>
        <w:spacing w:before="120" w:after="120" w:line="288" w:lineRule="auto"/>
        <w:ind w:left="0" w:firstLine="420"/>
        <w:jc w:val="left"/>
      </w:pPr>
      <w:r>
        <w:rPr>
          <w:rFonts w:eastAsia="等线" w:ascii="Arial" w:cs="Arial" w:hAnsi="Arial"/>
          <w:sz w:val="22"/>
        </w:rPr>
        <w:t>1、在非导航状态下设置开启与关闭时，在下一次算路并引导后自动生效。</w:t>
      </w:r>
    </w:p>
    <w:p>
      <w:pPr>
        <w:spacing w:before="120" w:after="120" w:line="288" w:lineRule="auto"/>
        <w:ind w:left="0" w:firstLine="420"/>
        <w:jc w:val="left"/>
      </w:pPr>
      <w:r>
        <w:rPr>
          <w:rFonts w:eastAsia="等线" w:ascii="Arial" w:cs="Arial" w:hAnsi="Arial"/>
          <w:sz w:val="22"/>
        </w:rPr>
        <w:t>2、在导航状态下：</w:t>
      </w:r>
    </w:p>
    <w:p>
      <w:pPr>
        <w:spacing w:before="120" w:after="120" w:line="288" w:lineRule="auto"/>
        <w:ind w:left="0" w:firstLine="420"/>
        <w:jc w:val="left"/>
      </w:pPr>
      <w:r>
        <w:rPr>
          <w:rFonts w:eastAsia="等线" w:ascii="Arial" w:cs="Arial" w:hAnsi="Arial"/>
          <w:sz w:val="22"/>
        </w:rPr>
        <w:t>设置开启时，在下一个引导点自动生效。</w:t>
      </w:r>
    </w:p>
    <w:p>
      <w:pPr>
        <w:spacing w:before="120" w:after="120" w:line="288" w:lineRule="auto"/>
        <w:ind w:left="0" w:firstLine="420"/>
        <w:jc w:val="left"/>
      </w:pPr>
      <w:r>
        <w:rPr>
          <w:rFonts w:eastAsia="等线" w:ascii="Arial" w:cs="Arial" w:hAnsi="Arial"/>
          <w:sz w:val="22"/>
        </w:rPr>
        <w:t>设置关闭时，直接停止Auto zoom，回到导航默认比例尺。从当前比例尺到默认比例尺切换时提供相应的缩放动画。</w:t>
      </w:r>
    </w:p>
    <w:p>
      <w:pPr>
        <w:pStyle w:val="3"/>
        <w:spacing w:before="300" w:after="120" w:line="288" w:lineRule="auto"/>
        <w:ind w:left="0"/>
        <w:jc w:val="left"/>
        <w:outlineLvl w:val="2"/>
      </w:pPr>
      <w:bookmarkStart w:name="heading_71" w:id="71"/>
      <w:r>
        <w:rPr>
          <w:rFonts w:eastAsia="等线" w:ascii="Arial" w:cs="Arial" w:hAnsi="Arial"/>
          <w:color w:val="3370ff"/>
          <w:sz w:val="30"/>
        </w:rPr>
        <w:t xml:space="preserve">3.15.3 </w:t>
      </w:r>
      <w:r>
        <w:rPr>
          <w:rFonts w:eastAsia="等线" w:ascii="Arial" w:cs="Arial" w:hAnsi="Arial"/>
          <w:b w:val="true"/>
          <w:sz w:val="30"/>
        </w:rPr>
        <w:t>AutoZoom规则</w:t>
      </w:r>
      <w:bookmarkEnd w:id="71"/>
    </w:p>
    <w:p>
      <w:pPr>
        <w:numPr>
          <w:numId w:val="11"/>
        </w:numPr>
        <w:spacing w:before="120" w:after="120" w:line="288" w:lineRule="auto"/>
        <w:ind w:left="0"/>
        <w:jc w:val="left"/>
      </w:pPr>
      <w:r>
        <w:rPr>
          <w:rFonts w:eastAsia="等线" w:ascii="Arial" w:cs="Arial" w:hAnsi="Arial"/>
          <w:sz w:val="22"/>
        </w:rPr>
        <w:t>Autozoom只在引导下启用。</w:t>
      </w:r>
    </w:p>
    <w:p>
      <w:pPr>
        <w:numPr>
          <w:numId w:val="12"/>
        </w:numPr>
        <w:spacing w:before="120" w:after="120" w:line="288" w:lineRule="auto"/>
        <w:ind w:left="0"/>
        <w:jc w:val="left"/>
      </w:pPr>
      <w:r>
        <w:rPr>
          <w:rFonts w:eastAsia="等线" w:ascii="Arial" w:cs="Arial" w:hAnsi="Arial"/>
          <w:sz w:val="22"/>
        </w:rPr>
        <w:t>切换比例尺的目标点包括：</w:t>
      </w:r>
    </w:p>
    <w:p>
      <w:pPr>
        <w:spacing w:before="120" w:after="120" w:line="288" w:lineRule="auto"/>
        <w:ind w:left="0" w:firstLine="420"/>
        <w:jc w:val="left"/>
      </w:pPr>
      <w:r>
        <w:rPr>
          <w:rFonts w:eastAsia="等线" w:ascii="Arial" w:cs="Arial" w:hAnsi="Arial"/>
          <w:sz w:val="22"/>
        </w:rPr>
        <w:t>引导点</w:t>
      </w:r>
    </w:p>
    <w:p>
      <w:pPr>
        <w:spacing w:before="120" w:after="120" w:line="288" w:lineRule="auto"/>
        <w:ind w:left="0" w:firstLine="420"/>
        <w:jc w:val="left"/>
      </w:pPr>
      <w:r>
        <w:rPr>
          <w:rFonts w:eastAsia="等线" w:ascii="Arial" w:cs="Arial" w:hAnsi="Arial"/>
          <w:sz w:val="22"/>
        </w:rPr>
        <w:t>路线起点位置与路线终点位置</w:t>
      </w:r>
    </w:p>
    <w:p>
      <w:pPr>
        <w:numPr>
          <w:numId w:val="13"/>
        </w:numPr>
        <w:spacing w:before="120" w:after="120" w:line="288" w:lineRule="auto"/>
        <w:ind w:left="0"/>
        <w:jc w:val="left"/>
      </w:pPr>
      <w:r>
        <w:rPr>
          <w:rFonts w:eastAsia="等线" w:ascii="Arial" w:cs="Arial" w:hAnsi="Arial"/>
          <w:sz w:val="22"/>
        </w:rPr>
        <w:t>开始引导的默认比例尺：</w:t>
      </w:r>
    </w:p>
    <w:p>
      <w:pPr>
        <w:spacing w:before="120" w:after="120" w:line="288" w:lineRule="auto"/>
        <w:ind w:left="0" w:firstLine="420"/>
        <w:jc w:val="left"/>
      </w:pPr>
      <w:r>
        <w:rPr>
          <w:rFonts w:eastAsia="等线" w:ascii="Arial" w:cs="Arial" w:hAnsi="Arial"/>
          <w:sz w:val="22"/>
        </w:rPr>
        <w:t>车辆不在引导路线上时，使用目标点在屏幕内显示的逻辑。（参考7）</w:t>
      </w:r>
    </w:p>
    <w:p>
      <w:pPr>
        <w:spacing w:before="120" w:after="120" w:line="288" w:lineRule="auto"/>
        <w:ind w:left="0" w:firstLine="420"/>
        <w:jc w:val="left"/>
      </w:pPr>
      <w:r>
        <w:rPr>
          <w:rFonts w:eastAsia="等线" w:ascii="Arial" w:cs="Arial" w:hAnsi="Arial"/>
          <w:sz w:val="22"/>
        </w:rPr>
        <w:t>车辆在引导路线上时，使用25M比例尺。</w:t>
      </w:r>
    </w:p>
    <w:p>
      <w:pPr>
        <w:numPr>
          <w:numId w:val="14"/>
        </w:numPr>
        <w:spacing w:before="120" w:after="120" w:line="288" w:lineRule="auto"/>
        <w:ind w:left="0"/>
        <w:jc w:val="left"/>
      </w:pPr>
      <w:r>
        <w:rPr>
          <w:rFonts w:eastAsia="等线" w:ascii="Arial" w:cs="Arial" w:hAnsi="Arial"/>
          <w:sz w:val="22"/>
        </w:rPr>
        <w:t>自车的默认比例尺：（车辆图标位置及默认比例尺可配置）</w:t>
      </w:r>
    </w:p>
    <w:p>
      <w:pPr>
        <w:spacing w:before="120" w:after="120" w:line="288" w:lineRule="auto"/>
        <w:ind w:left="0" w:firstLine="420"/>
        <w:jc w:val="left"/>
      </w:pPr>
      <w:r>
        <w:rPr>
          <w:rFonts w:eastAsia="等线" w:ascii="Arial" w:cs="Arial" w:hAnsi="Arial"/>
          <w:sz w:val="22"/>
        </w:rPr>
        <w:t>1、自车在路线上：</w:t>
      </w:r>
    </w:p>
    <w:p>
      <w:pPr>
        <w:spacing w:before="120" w:after="120" w:line="288" w:lineRule="auto"/>
        <w:ind w:left="0" w:firstLine="420"/>
        <w:jc w:val="left"/>
      </w:pPr>
      <w:r>
        <w:rPr>
          <w:rFonts w:eastAsia="等线" w:ascii="Arial" w:cs="Arial" w:hAnsi="Arial"/>
          <w:sz w:val="22"/>
        </w:rPr>
        <w:t>车头向上时：道路为一般道时（AdminClass3~5、Ramp道）默认比例尺为100M，引导点判断距离为2KM，通过引导点默认比例尺为20M。为高速道路（AdminClass1~2）时默认比例尺为200M。引导点判断距离为3KM，通过引导点默认比例尺为50M。</w:t>
      </w:r>
    </w:p>
    <w:p>
      <w:pPr>
        <w:spacing w:before="120" w:after="120" w:line="288" w:lineRule="auto"/>
        <w:ind w:left="0" w:firstLine="420"/>
        <w:jc w:val="left"/>
      </w:pPr>
      <w:r>
        <w:rPr>
          <w:rFonts w:eastAsia="等线" w:ascii="Arial" w:cs="Arial" w:hAnsi="Arial"/>
          <w:sz w:val="22"/>
        </w:rPr>
        <w:t>北上时：道路为一般道时（AdminClass3~5、Ramp道）默认比例尺为200M，引导点判断距离为2KM，通过引导点默认比例尺为20M。为高速道路（AdminClass1~2）时默认比例尺为200M。引导点判断距离为3KM，通过引导点默认比例尺为50M。</w:t>
      </w:r>
    </w:p>
    <w:p>
      <w:pPr>
        <w:spacing w:before="120" w:after="120" w:line="288" w:lineRule="auto"/>
        <w:ind w:left="0" w:firstLine="420"/>
        <w:jc w:val="left"/>
      </w:pPr>
      <w:r>
        <w:rPr>
          <w:rFonts w:eastAsia="等线" w:ascii="Arial" w:cs="Arial" w:hAnsi="Arial"/>
          <w:sz w:val="22"/>
        </w:rPr>
        <w:t>默认比例尺下，如果存在目标点则使用目标点在屏幕内显示逻辑计算出的比例尺显示地图，如果没有目标点则维持自车所在道路默认比例尺。</w:t>
      </w:r>
    </w:p>
    <w:p>
      <w:pPr>
        <w:spacing w:before="120" w:after="120" w:line="288" w:lineRule="auto"/>
        <w:ind w:left="0" w:firstLine="420"/>
        <w:jc w:val="left"/>
      </w:pPr>
      <w:r>
        <w:rPr>
          <w:rFonts w:eastAsia="等线" w:ascii="Arial" w:cs="Arial" w:hAnsi="Arial"/>
          <w:sz w:val="22"/>
        </w:rPr>
        <w:t>2、自车不在路线上</w:t>
      </w:r>
    </w:p>
    <w:p>
      <w:pPr>
        <w:spacing w:before="120" w:after="120" w:line="288" w:lineRule="auto"/>
        <w:ind w:left="0" w:firstLine="420"/>
        <w:jc w:val="left"/>
      </w:pPr>
      <w:r>
        <w:rPr>
          <w:rFonts w:eastAsia="等线" w:ascii="Arial" w:cs="Arial" w:hAnsi="Arial"/>
          <w:sz w:val="22"/>
        </w:rPr>
        <w:t>当车辆脱离路线时，保持当前比例尺，直到回到路线上。</w:t>
      </w:r>
    </w:p>
    <w:p>
      <w:pPr>
        <w:spacing w:before="120" w:after="120" w:line="288" w:lineRule="auto"/>
        <w:ind w:left="0" w:firstLine="0"/>
        <w:jc w:val="left"/>
      </w:pPr>
    </w:p>
    <w:p>
      <w:pPr>
        <w:numPr>
          <w:numId w:val="15"/>
        </w:numPr>
        <w:spacing w:before="120" w:after="120" w:line="288" w:lineRule="auto"/>
        <w:ind w:left="0"/>
        <w:jc w:val="left"/>
      </w:pPr>
      <w:r>
        <w:rPr>
          <w:rFonts w:eastAsia="等线" w:ascii="Arial" w:cs="Arial" w:hAnsi="Arial"/>
          <w:sz w:val="22"/>
        </w:rPr>
        <w:t>目标点比例尺计算规则：</w:t>
      </w:r>
    </w:p>
    <w:p>
      <w:pPr>
        <w:spacing w:before="120" w:after="120" w:line="288" w:lineRule="auto"/>
        <w:ind w:left="0" w:firstLine="420"/>
        <w:jc w:val="left"/>
      </w:pPr>
      <w:r>
        <w:rPr>
          <w:rFonts w:eastAsia="等线" w:ascii="Arial" w:cs="Arial" w:hAnsi="Arial"/>
          <w:sz w:val="22"/>
        </w:rPr>
        <w:t>1、车头向上显示逻辑（比例尺可配置）</w:t>
      </w:r>
    </w:p>
    <w:p>
      <w:pPr>
        <w:spacing w:before="120" w:after="120" w:line="288" w:lineRule="auto"/>
        <w:ind w:left="0" w:firstLine="420"/>
        <w:jc w:val="left"/>
      </w:pPr>
      <w:r>
        <w:rPr>
          <w:rFonts w:eastAsia="等线" w:ascii="Arial" w:cs="Arial" w:hAnsi="Arial"/>
          <w:sz w:val="22"/>
        </w:rPr>
        <w:t>以自车图标位置到屏幕上方四分之一处为半径，自车图标为圆心作为目标点范围。</w:t>
      </w:r>
    </w:p>
    <w:p>
      <w:pPr>
        <w:spacing w:before="120" w:after="120" w:line="288" w:lineRule="auto"/>
        <w:ind w:left="0" w:firstLine="420"/>
        <w:jc w:val="left"/>
      </w:pPr>
      <w:r>
        <w:rPr>
          <w:rFonts w:eastAsia="等线" w:ascii="Arial" w:cs="Arial" w:hAnsi="Arial"/>
          <w:sz w:val="22"/>
        </w:rPr>
        <w:t>将目标点放置在此圆的边上自动调整比例尺。</w:t>
      </w:r>
    </w:p>
    <w:p>
      <w:pPr>
        <w:spacing w:before="120" w:after="120" w:line="288" w:lineRule="auto"/>
        <w:ind w:left="0" w:firstLine="420"/>
        <w:jc w:val="left"/>
      </w:pPr>
      <w:r>
        <w:rPr>
          <w:rFonts w:eastAsia="等线" w:ascii="Arial" w:cs="Arial" w:hAnsi="Arial"/>
          <w:sz w:val="22"/>
        </w:rPr>
        <w:t>距离引导点小于等于引导点判断距离时，开始Autozoom，大于距离时以默认比例尺显示。根据上述判断条件的比例尺进行对应的Autozoom缩放。</w:t>
      </w:r>
    </w:p>
    <w:p>
      <w:pPr>
        <w:spacing w:before="120" w:after="120" w:line="288" w:lineRule="auto"/>
        <w:ind w:left="0"/>
        <w:jc w:val="center"/>
      </w:pPr>
      <w:r>
        <w:drawing>
          <wp:inline distT="0" distR="0" distB="0" distL="0">
            <wp:extent cx="5257800" cy="33909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33909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2、北上显示逻辑</w:t>
      </w:r>
    </w:p>
    <w:p>
      <w:pPr>
        <w:spacing w:before="120" w:after="120" w:line="288" w:lineRule="auto"/>
        <w:ind w:left="0" w:firstLine="420"/>
        <w:jc w:val="left"/>
      </w:pPr>
      <w:r>
        <w:rPr>
          <w:rFonts w:eastAsia="等线" w:ascii="Arial" w:cs="Arial" w:hAnsi="Arial"/>
          <w:sz w:val="22"/>
        </w:rPr>
        <w:t>以自车图标位置到屏幕上方四分之一处为半径，自车图标为圆心作为目标点范围。</w:t>
      </w:r>
    </w:p>
    <w:p>
      <w:pPr>
        <w:spacing w:before="120" w:after="120" w:line="288" w:lineRule="auto"/>
        <w:ind w:left="0" w:firstLine="420"/>
        <w:jc w:val="left"/>
      </w:pPr>
      <w:r>
        <w:rPr>
          <w:rFonts w:eastAsia="等线" w:ascii="Arial" w:cs="Arial" w:hAnsi="Arial"/>
          <w:sz w:val="22"/>
        </w:rPr>
        <w:t>将目标点放置在此圆的边上自动调整比例尺。</w:t>
      </w:r>
    </w:p>
    <w:p>
      <w:pPr>
        <w:spacing w:before="120" w:after="120" w:line="288" w:lineRule="auto"/>
        <w:ind w:left="0" w:firstLine="420"/>
        <w:jc w:val="left"/>
      </w:pPr>
      <w:r>
        <w:rPr>
          <w:rFonts w:eastAsia="等线" w:ascii="Arial" w:cs="Arial" w:hAnsi="Arial"/>
          <w:sz w:val="22"/>
        </w:rPr>
        <w:t>距离引导点小于等于引导点判断距离时，开始Autozoom，大于距离时以默认比例尺显示。</w:t>
      </w:r>
    </w:p>
    <w:p>
      <w:pPr>
        <w:spacing w:before="120" w:after="120" w:line="288" w:lineRule="auto"/>
        <w:ind w:left="0" w:firstLine="420"/>
        <w:jc w:val="left"/>
      </w:pPr>
      <w:r>
        <w:rPr>
          <w:rFonts w:eastAsia="等线" w:ascii="Arial" w:cs="Arial" w:hAnsi="Arial"/>
          <w:sz w:val="22"/>
        </w:rPr>
        <w:t>根据上述判断条件的比例尺进行对应的Autozoom缩放。</w:t>
      </w:r>
    </w:p>
    <w:p>
      <w:pPr>
        <w:spacing w:before="120" w:after="120" w:line="288" w:lineRule="auto"/>
        <w:ind w:left="0" w:firstLine="420"/>
        <w:jc w:val="left"/>
      </w:pPr>
    </w:p>
    <w:p>
      <w:pPr>
        <w:spacing w:before="120" w:after="120" w:line="288" w:lineRule="auto"/>
        <w:ind w:left="0"/>
        <w:jc w:val="center"/>
      </w:pPr>
      <w:r>
        <w:drawing>
          <wp:inline distT="0" distR="0" distB="0" distL="0">
            <wp:extent cx="5257800" cy="33909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3390900"/>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sz w:val="22"/>
        </w:rPr>
        <w:t>示例：车头向上Autozoom比例尺变化逻辑：</w:t>
      </w:r>
    </w:p>
    <w:p>
      <w:pPr>
        <w:spacing w:before="120" w:after="120" w:line="288" w:lineRule="auto"/>
        <w:ind w:left="0"/>
        <w:jc w:val="center"/>
      </w:pPr>
      <w:r>
        <w:drawing>
          <wp:inline distT="0" distR="0" distB="0" distL="0">
            <wp:extent cx="5257800" cy="22955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295525"/>
                    </a:xfrm>
                    <a:prstGeom prst="rect">
                      <a:avLst/>
                    </a:prstGeom>
                  </pic:spPr>
                </pic:pic>
              </a:graphicData>
            </a:graphic>
          </wp:inline>
        </w:drawing>
      </w:r>
    </w:p>
    <w:p>
      <w:pPr>
        <w:spacing w:before="120" w:after="120" w:line="288" w:lineRule="auto"/>
        <w:ind w:left="0" w:firstLine="0"/>
        <w:jc w:val="left"/>
      </w:pP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45753">
    <w:lvl>
      <w:numFmt w:val="bullet"/>
      <w:suff w:val="tab"/>
      <w:lvlText w:val="•"/>
      <w:rPr>
        <w:color w:val="3370ff"/>
      </w:rPr>
    </w:lvl>
  </w:abstractNum>
  <w:abstractNum w:abstractNumId="245754">
    <w:lvl>
      <w:numFmt w:val="bullet"/>
      <w:suff w:val="tab"/>
      <w:lvlText w:val="•"/>
      <w:rPr>
        <w:color w:val="3370ff"/>
      </w:rPr>
    </w:lvl>
  </w:abstractNum>
  <w:abstractNum w:abstractNumId="245755">
    <w:lvl>
      <w:numFmt w:val="bullet"/>
      <w:suff w:val="tab"/>
      <w:lvlText w:val="•"/>
      <w:rPr>
        <w:color w:val="3370ff"/>
      </w:rPr>
    </w:lvl>
  </w:abstractNum>
  <w:abstractNum w:abstractNumId="245756">
    <w:lvl>
      <w:numFmt w:val="bullet"/>
      <w:suff w:val="tab"/>
      <w:lvlText w:val="•"/>
      <w:rPr>
        <w:color w:val="3370ff"/>
      </w:rPr>
    </w:lvl>
  </w:abstractNum>
  <w:abstractNum w:abstractNumId="245757">
    <w:lvl>
      <w:numFmt w:val="bullet"/>
      <w:suff w:val="tab"/>
      <w:lvlText w:val="•"/>
      <w:rPr>
        <w:color w:val="3370ff"/>
      </w:rPr>
    </w:lvl>
  </w:abstractNum>
  <w:abstractNum w:abstractNumId="245758">
    <w:lvl>
      <w:numFmt w:val="bullet"/>
      <w:suff w:val="tab"/>
      <w:lvlText w:val="•"/>
      <w:rPr>
        <w:color w:val="3370ff"/>
      </w:rPr>
    </w:lvl>
  </w:abstractNum>
  <w:abstractNum w:abstractNumId="245759">
    <w:lvl>
      <w:numFmt w:val="bullet"/>
      <w:suff w:val="tab"/>
      <w:lvlText w:val="•"/>
      <w:rPr>
        <w:color w:val="3370ff"/>
      </w:rPr>
    </w:lvl>
  </w:abstractNum>
  <w:abstractNum w:abstractNumId="245760">
    <w:lvl>
      <w:numFmt w:val="bullet"/>
      <w:suff w:val="tab"/>
      <w:lvlText w:val="•"/>
      <w:rPr>
        <w:color w:val="3370ff"/>
      </w:rPr>
    </w:lvl>
  </w:abstractNum>
  <w:abstractNum w:abstractNumId="245761">
    <w:lvl>
      <w:start w:val="1"/>
      <w:numFmt w:val="decimal"/>
      <w:suff w:val="tab"/>
      <w:lvlText w:val="%1."/>
      <w:rPr>
        <w:color w:val="3370ff"/>
      </w:rPr>
    </w:lvl>
  </w:abstractNum>
  <w:abstractNum w:abstractNumId="245762">
    <w:lvl>
      <w:start w:val="2"/>
      <w:numFmt w:val="decimal"/>
      <w:suff w:val="tab"/>
      <w:lvlText w:val="%1."/>
      <w:rPr>
        <w:color w:val="3370ff"/>
      </w:rPr>
    </w:lvl>
  </w:abstractNum>
  <w:abstractNum w:abstractNumId="245763">
    <w:lvl>
      <w:start w:val="1"/>
      <w:numFmt w:val="decimal"/>
      <w:suff w:val="tab"/>
      <w:lvlText w:val="%1."/>
      <w:rPr>
        <w:color w:val="3370ff"/>
      </w:rPr>
    </w:lvl>
  </w:abstractNum>
  <w:abstractNum w:abstractNumId="245764">
    <w:lvl>
      <w:start w:val="2"/>
      <w:numFmt w:val="decimal"/>
      <w:suff w:val="tab"/>
      <w:lvlText w:val="%1."/>
      <w:rPr>
        <w:color w:val="3370ff"/>
      </w:rPr>
    </w:lvl>
  </w:abstractNum>
  <w:abstractNum w:abstractNumId="245765">
    <w:lvl>
      <w:start w:val="3"/>
      <w:numFmt w:val="decimal"/>
      <w:suff w:val="tab"/>
      <w:lvlText w:val="%1."/>
      <w:rPr>
        <w:color w:val="3370ff"/>
      </w:rPr>
    </w:lvl>
  </w:abstractNum>
  <w:abstractNum w:abstractNumId="245766">
    <w:lvl>
      <w:start w:val="4"/>
      <w:numFmt w:val="decimal"/>
      <w:suff w:val="tab"/>
      <w:lvlText w:val="%1."/>
      <w:rPr>
        <w:color w:val="3370ff"/>
      </w:rPr>
    </w:lvl>
  </w:abstractNum>
  <w:abstractNum w:abstractNumId="245767">
    <w:lvl>
      <w:start w:val="5"/>
      <w:numFmt w:val="decimal"/>
      <w:suff w:val="tab"/>
      <w:lvlText w:val="%1."/>
      <w:rPr>
        <w:color w:val="3370ff"/>
      </w:rPr>
    </w:lvl>
  </w:abstractNum>
  <w:abstractNum w:abstractNumId="245768">
    <w:lvl>
      <w:start w:val="6"/>
      <w:numFmt w:val="decimal"/>
      <w:suff w:val="tab"/>
      <w:lvlText w:val="%1."/>
      <w:rPr>
        <w:color w:val="3370ff"/>
      </w:rPr>
    </w:lvl>
  </w:abstractNum>
  <w:num w:numId="1">
    <w:abstractNumId w:val="245753"/>
  </w:num>
  <w:num w:numId="2">
    <w:abstractNumId w:val="245754"/>
  </w:num>
  <w:num w:numId="3">
    <w:abstractNumId w:val="245755"/>
  </w:num>
  <w:num w:numId="4">
    <w:abstractNumId w:val="245756"/>
  </w:num>
  <w:num w:numId="5">
    <w:abstractNumId w:val="245757"/>
  </w:num>
  <w:num w:numId="6">
    <w:abstractNumId w:val="245758"/>
  </w:num>
  <w:num w:numId="7">
    <w:abstractNumId w:val="245759"/>
  </w:num>
  <w:num w:numId="8">
    <w:abstractNumId w:val="245760"/>
  </w:num>
  <w:num w:numId="9">
    <w:abstractNumId w:val="245761"/>
  </w:num>
  <w:num w:numId="10">
    <w:abstractNumId w:val="245762"/>
  </w:num>
  <w:num w:numId="11">
    <w:abstractNumId w:val="245763"/>
  </w:num>
  <w:num w:numId="12">
    <w:abstractNumId w:val="245764"/>
  </w:num>
  <w:num w:numId="13">
    <w:abstractNumId w:val="245765"/>
  </w:num>
  <w:num w:numId="14">
    <w:abstractNumId w:val="245766"/>
  </w:num>
  <w:num w:numId="15">
    <w:abstractNumId w:val="245767"/>
  </w:num>
  <w:num w:numId="16">
    <w:abstractNumId w:val="2457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numbering.xml" Type="http://schemas.openxmlformats.org/officeDocument/2006/relationships/numbering"/><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header1.xml.rels><?xml version="1.0" encoding="UTF-8" standalone="yes"?><Relationships xmlns="http://schemas.openxmlformats.org/package/2006/relationships"><Relationship Id="rId1" Target="media/image2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2025-09-01T05:40:02Z</dcterms:created>
  <dc:creator>Apache POI</dc:creator>
</cp:coreProperties>
</file>