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PRD_海外导航地图_人机共驾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人机共驾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990"/>
        <w:gridCol w:w="735"/>
        <w:gridCol w:w="600"/>
        <w:gridCol w:w="537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名字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2022-07-07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0.14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取消人机共驾路段UE修订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补充SAPA看板显示描述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0.16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2023-04-24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补充人机共驾状态及退出描述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1.1使用Unity 3D描画4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3功能4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3.1人机共驾路段的内容显示4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3.1.1在算路画页加入人机共驾功能的显示4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3.2人机共驾模式的开启与退出显示5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3.2.1人机共驾导航模式的开启5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3.2.2人机共驾导航模式的退出6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3.2.3用户主动结束人机共驾导航7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3.3人机共驾的导航的显示内容8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3.3.1车道级导航地图显示8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3.3.2导航内车辆引导线的显示9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3.3.3导航内ADAS识别物体的显示9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3.3.4导航内人机共驾驾驶方向显示10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3.3.5导航内人机共驾模式与标清导航的切换11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3.4人机共驾导航的警示信息12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3.4.1碰撞预警12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3.4.2车道偏离12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3.4.3强制驾驶员接管13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4依赖13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人机共驾导航主要依托于ADAS系统，当ADAS系统启动并满足人机共驾模式启动条件时，车辆进入到人机共驾导航模式。导航需要对ADAS人机共驾模式，系统反馈或车机反馈的信息进行提示。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ADAS信息提示内容包含：ADAS识别的道路物体（包含车辆、行人等）的显示，ADAS变道、转向、汇入匝道等行为的提示，以及对碰撞预警、紧急刹车、车道偏离等信息的警示。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使用Unity 3D描画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人机共驾模式下，界面使用Unity 3D进行描画。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解释文档中使用的名词。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白模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以纯色填充的3D模型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人机共驾路段的内容显示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在算路画页加入人机共驾功能的显示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当规划的路线中涵盖满足人机共驾路段的显示条件时，显示路段相关内容。其中包含规划路线内人机共驾模式可开启的距离，并在规划路线上以图标标注人机共驾路段的起始点。（参考图1）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center"/>
      </w:pPr>
      <w:r>
        <w:rPr>
          <w:rFonts w:eastAsia="等线" w:ascii="Arial" w:cs="Arial" w:hAnsi="Arial"/>
          <w:sz w:val="22"/>
        </w:rPr>
        <w:t>图1 在算路画页加入人机共驾功能的显示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单经路情况下，显示内容相同，多路线的页面只显示一条路线：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人机共驾路段的判断显示条件：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从自动驾驶域获得可人机共驾区域的地理围栏，导航根据地理围栏判断可驾驶路段。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人机共驾模式的开启与退出显示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人机共驾导航模式的开启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3.2.1.1 </w:t>
      </w:r>
      <w:r>
        <w:rPr>
          <w:rFonts w:eastAsia="等线" w:ascii="Arial" w:cs="Arial" w:hAnsi="Arial"/>
          <w:b w:val="true"/>
          <w:sz w:val="28"/>
        </w:rPr>
        <w:t>人机共驾导航模式的开启条件及状态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从自动驾驶域获得进入人机共驾的时机。（需要与车机及ADAS确认）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状态：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非人机共驾路段：车辆位于人机共驾路段以外，不显示人机共驾信息窗口。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人机共驾可开启：车辆位于人机共驾路段内，且用户未同意人机共驾的状态，显示人机共驾窗口，并提示“人机共驾可开启“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人机共驾已开启：车辆位于人机共驾路段内，且用户已同意人机共驾的状态，显示人机共驾窗口，并提示“人机共驾已开启“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3.2.1.2 </w:t>
      </w:r>
      <w:r>
        <w:rPr>
          <w:rFonts w:eastAsia="等线" w:ascii="Arial" w:cs="Arial" w:hAnsi="Arial"/>
          <w:b w:val="true"/>
          <w:sz w:val="28"/>
        </w:rPr>
        <w:t>人机共驾模式的开启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当收到ADAS可开启人机共驾模式的信号（需要与ADAS及车机确认）,则弹出人机共驾状态信息窗口，显示人机共驾图标及文字“可开启人机共驾”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当接收到ADAS开启信息时(用户同意开启后)，进入人机共驾导航模式，人机共驾窗口图标变成蓝色（参考UI设计），文字提示“已开启人机共驾”。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如果未接收到开启信息(用户一直未同意)，并抵达人机共驾模式的终点或接收到ADAS无法开启人机共驾，则直接隐藏人机共驾信息窗口。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人机共驾导航模式的退出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车辆在处于人机共驾状态时，收到ADAS退出人机共驾模式的信号。退出共驾模式。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退出方式包括如下几种，无论哪种方式退出，给用户的呈现是相同的。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正常退出：当车辆行驶到可共驾路段终点，接收到ADAS退出人机共驾信号，则退出人机共驾模式。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退出：当处于人机共驾模式时，接收到ADAS异常退出人机共驾信号，则退出人机共驾模式。如退出时仍处于人机共驾路段，则导航内人机共驾信息窗口由已开启状态转换为可开启状态。如已驶出人机共驾路段，导航内不再显示人机共驾信息窗口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 Route退出：车辆偏移规划的路线时，导航接收到ADAS退出人机共驾信号，则退出人机共驾模式。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动退出：退出方式通常是用户操作方向盘的某个按钮，具体需要与车机和ADAS确认。用户手动退出时，导航接收到ADAS退出人机共驾信号，则退出人机共驾模式。如退出时仍处于人机共驾路段，导航内人机共驾信息窗口由已开启状态转换为可开启状态。如已驶出人机共驾路段，则不在显示人机共驾信息窗口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用户切换至标清地图状态下，遇到上述退出情况时（正常退出、Off Route退出、用户手动退出），保持在标清地图内，退出人机共驾模式。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第1~4种退出具体呈现方式如下：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接收ADAS退出人机共驾信号时，直接结束人机共驾窗口，如果此时地图仍在高精地图范围，则显示车道级导航；否则，显示标清地图。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在导航的人机共驾信息窗口内显示文字：“已退出人机共驾模式”并闪烁灰色人机共驾图标。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“灰色人机共驾图标闪烁3秒后，隐藏人机共驾状态信息窗口。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第5种 退出具体呈现方式如下：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接收ADAS退出人机共驾信号时，人机共驾状态信息窗口内的人机共驾图标由蓝色变为灰色;文字提示“已退出人机共驾模式”。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灰色人机共驾图标3秒后，隐藏人机共驾状态信息窗口。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保持在标清地图导航状态，继续引导。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3.2.3 </w:t>
      </w:r>
      <w:r>
        <w:rPr>
          <w:rFonts w:eastAsia="等线" w:ascii="Arial" w:cs="Arial" w:hAnsi="Arial"/>
          <w:b w:val="true"/>
          <w:sz w:val="30"/>
        </w:rPr>
        <w:t>用户主动结束人机共驾导航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当用户在人机共驾导航模式下，主动结束导航时，需要退出人机共驾模式。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当用户点击结束导航按钮时：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104900" cy="361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  弹出POP弹窗：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81275" cy="1638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用户选择退出按钮时，退出人机共驾模式并停止本次导航（不显示退出动画，直接退出人机共驾模式，导航内也不显示动画）。返回至导航的首页面。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用户选择取消时，隐去POP弹窗，保持在人机共驾状态下。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人机共驾的导航的显示内容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处于人机共驾模式状态下，导航界面显示ADAS提供的信息，其中包含人机共驾状态、ADAS识别物体，ADAS自动驾驶的方向控制。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车道级导航地图显示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车道级导航全屏显示，默认3D头上模式，并且不能更改。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显示内容包括当前道路的道路面、路肩、车道线（实线、虚线、双黄线等）、车道的地面箭头、车辆所在的车道、建筑物、3D车标、导航引导信息。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导航引导信息包括：左右转箭头、与前方引导点之间的距离、下一条道路名称、到目的地的残余距离、时间、车线信息、等引导信息。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096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952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车道级导航显示时，不显示路口放大图，不能AutoZoom。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不能操作地图（例如：不能滚动、拖拽、单击、双击、长压等），不能缩放比例尺，不能切换俯视角。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3.3.1.1 </w:t>
      </w:r>
      <w:r>
        <w:rPr>
          <w:rFonts w:eastAsia="等线" w:ascii="Arial" w:cs="Arial" w:hAnsi="Arial"/>
          <w:b w:val="true"/>
          <w:sz w:val="28"/>
        </w:rPr>
        <w:t>人机共驾状态信息窗口的显示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当收到ADAS发出的可以开启人机共驾的通知时，导航内显示人机共驾状态信息窗口（目前暂定简易导航下方显示）。其他情况下，隐藏此窗口的显示。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52675" cy="409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3.3.1.2 </w:t>
      </w:r>
      <w:r>
        <w:rPr>
          <w:rFonts w:eastAsia="等线" w:ascii="Arial" w:cs="Arial" w:hAnsi="Arial"/>
          <w:b w:val="true"/>
          <w:sz w:val="28"/>
        </w:rPr>
        <w:t>引导中规划路线内可共驾路段开始及结束点显示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引导过程中，在标清地图的路线内，以图标标注引导路线内可共驾路段的开始及结束点。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43100" cy="23717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导航内车辆引导线的显示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ADAS会将行驶的方向以多个点或指定方向的形式通知导航，导航需要将ADAS行驶的方向以引导线行驶描画在地图上。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29075" cy="18573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导航内ADAS识别物体的显示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人机共驾导航内显示ADAS系统识别的物体及相应位置。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物体的类型，需要与车机及ADAS确认。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3.3.3.1 </w:t>
      </w:r>
      <w:r>
        <w:rPr>
          <w:rFonts w:eastAsia="等线" w:ascii="Arial" w:cs="Arial" w:hAnsi="Arial"/>
          <w:b w:val="true"/>
          <w:sz w:val="28"/>
        </w:rPr>
        <w:t>车辆的显示</w:t>
      </w:r>
      <w:bookmarkEnd w:id="1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根据车辆类型，显示不同的3D车辆白膜，车辆类型包括（需要与车机及ADAS确认）：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基本型乘用车（轿车）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多用途车（MPV）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运动型多用途车（SUV）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专用乘用车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交叉性乘用车（面包车）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公交车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运输车辆等。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3.3.3.2 </w:t>
      </w:r>
      <w:r>
        <w:rPr>
          <w:rFonts w:eastAsia="等线" w:ascii="Arial" w:cs="Arial" w:hAnsi="Arial"/>
          <w:b w:val="true"/>
          <w:sz w:val="28"/>
        </w:rPr>
        <w:t>行人的显示（want）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行人一般包括路上和路边行人，为方便渲染可以统一成固定人物模型。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3.3.4 </w:t>
      </w:r>
      <w:r>
        <w:rPr>
          <w:rFonts w:eastAsia="等线" w:ascii="Arial" w:cs="Arial" w:hAnsi="Arial"/>
          <w:b w:val="true"/>
          <w:sz w:val="30"/>
        </w:rPr>
        <w:t>导航内人机共驾驾驶方向显示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3.3.4.1 </w:t>
      </w:r>
      <w:r>
        <w:rPr>
          <w:rFonts w:eastAsia="等线" w:ascii="Arial" w:cs="Arial" w:hAnsi="Arial"/>
          <w:b w:val="true"/>
          <w:sz w:val="28"/>
        </w:rPr>
        <w:t>车道保持</w:t>
      </w:r>
      <w:bookmarkEnd w:id="2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车道保持状态下，保持车道级导航地图显示的状态，人机共驾状态信息窗口保持显示人机共驾图标及文字“已开启人机共驾“。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3.3.4.2 </w:t>
      </w:r>
      <w:r>
        <w:rPr>
          <w:rFonts w:eastAsia="等线" w:ascii="Arial" w:cs="Arial" w:hAnsi="Arial"/>
          <w:b w:val="true"/>
          <w:sz w:val="28"/>
        </w:rPr>
        <w:t>车辆变道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车辆变道包含超越慢车、驶入匝道、汇入主路、向左/右变道、躲避障碍。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具体的提示方法需根据ADAS系统接入的信息定义。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 当ADAS进行向左/右变道、躲避障碍等操作，并提供相应的变道信息，在人机共驾状态信息窗口内显示变道方向及相应信息:”即将向左/右变道”，导航内显示变道路线，对即将进入的道路进行高亮显示。导航内显示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00575" cy="5048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 当ADAS进行向左/右变道超车，并提供相应的变道信息，在人机共驾状态信息窗口内显示变道方向及相应信息“即将向左/右超车“，并显示变道路线，对即将进入的道路进行高亮显示。导航内显示如下图：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3、当ADAS因安全或附近车辆等问题，执行变道失败时，在人机共驾状态信息窗口内显示“变道失败”。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90775" cy="4191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3.3.4.3 </w:t>
      </w:r>
      <w:r>
        <w:rPr>
          <w:rFonts w:eastAsia="等线" w:ascii="Arial" w:cs="Arial" w:hAnsi="Arial"/>
          <w:b w:val="true"/>
          <w:sz w:val="28"/>
        </w:rPr>
        <w:t>3.3.4.3进入匝道/汇入主路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在接近汇入匝道/汇入主路的路口，ADAS执行相应的变道。导航则在人机共驾状态信息窗口内显示变道方向及文字提示“即将驶入匝道/汇入主路“。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3.3.4.4 </w:t>
      </w:r>
      <w:r>
        <w:rPr>
          <w:rFonts w:eastAsia="等线" w:ascii="Arial" w:cs="Arial" w:hAnsi="Arial"/>
          <w:b w:val="true"/>
          <w:sz w:val="28"/>
        </w:rPr>
        <w:t>路口左转/右转/掉头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在接近左转/右转/掉头的路口，ADAS执行左转/右转/掉头。在人机共驾状态信息窗口内显示人机共驾驾驶方向及文字提示“左转/右转/掉头”。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57725" cy="9715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3.3.5 </w:t>
      </w:r>
      <w:r>
        <w:rPr>
          <w:rFonts w:eastAsia="等线" w:ascii="Arial" w:cs="Arial" w:hAnsi="Arial"/>
          <w:b w:val="true"/>
          <w:sz w:val="30"/>
        </w:rPr>
        <w:t>导航内人机共驾模式与标清导航的切换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在导航界面内能够实现人机共驾模式与标清地图导航的切换。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3.3.5.1 </w:t>
      </w:r>
      <w:r>
        <w:rPr>
          <w:rFonts w:eastAsia="等线" w:ascii="Arial" w:cs="Arial" w:hAnsi="Arial"/>
          <w:b w:val="true"/>
          <w:sz w:val="28"/>
        </w:rPr>
        <w:t>车道级导航切换至标清地图导航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人机共驾导航状态下，点击：（左下角）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52475" cy="4667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导航由人机共驾模式切换至标清导航状态。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05275" cy="23241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3.3.5.2 </w:t>
      </w:r>
      <w:r>
        <w:rPr>
          <w:rFonts w:eastAsia="等线" w:ascii="Arial" w:cs="Arial" w:hAnsi="Arial"/>
          <w:b w:val="true"/>
          <w:sz w:val="28"/>
        </w:rPr>
        <w:t>标清地图导航切换至人机共驾模式</w:t>
      </w:r>
      <w:bookmarkEnd w:id="2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当用户由人机共驾模式切换至标清地图时，且处于高清地图范围内，在导航内提供人机共驾模式切换按钮。在标清导航状态下，点击：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8625" cy="4476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导航由标清导航切换至人机共驾模式。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人机共驾导航的警示信息</w:t>
      </w:r>
      <w:bookmarkEnd w:id="2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人机共驾导航的警示信息包含碰撞预警、紧急制动、车道偏离、请保持手握方向盘、强制驾驶员接管的信息提示。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目前判断，所有的警示弹窗（例如下图的“小心碰撞”弹窗），都是车机系统弹出的，不是导航弹出的，不需要导航处理。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碰撞预警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当ADAS传输碰撞信息,将即将碰撞的ADAS识别物体标红：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3.4.2 </w:t>
      </w:r>
      <w:r>
        <w:rPr>
          <w:rFonts w:eastAsia="等线" w:ascii="Arial" w:cs="Arial" w:hAnsi="Arial"/>
          <w:b w:val="true"/>
          <w:sz w:val="30"/>
        </w:rPr>
        <w:t>车道偏离</w:t>
      </w:r>
      <w:bookmarkEnd w:id="3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当ADAS传输车道偏离信息，同时标红偏离的车道线。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3.4.3 </w:t>
      </w:r>
      <w:r>
        <w:rPr>
          <w:rFonts w:eastAsia="等线" w:ascii="Arial" w:cs="Arial" w:hAnsi="Arial"/>
          <w:b w:val="true"/>
          <w:sz w:val="30"/>
        </w:rPr>
        <w:t>强制驾驶员接管</w:t>
      </w:r>
      <w:bookmarkEnd w:id="3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当ADAS传输强制驾驶员接管信息，导航需要显示ADAS相应的警告信息“请接管方向”。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91025" cy="23717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依赖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71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ADAS的信息</w:t>
            </w: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车辆识别结果、位置、车辆类型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行人识别结果、位置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碰撞预警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车道偏离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行驶状态</w:t>
            </w: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即将进入人机共驾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进入人机共驾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进入匝道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汇入主路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车道保持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变道（左/右变道及变道原因）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转向操作（左/右转弯）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即将退出人机共驾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退出人机共驾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其他依赖</w:t>
            </w:r>
          </w:p>
        </w:tc>
        <w:tc>
          <w:tcPr>
            <w:tcW w:w="7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高精度地图、高精度定位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13374">
    <w:lvl>
      <w:numFmt w:val="bullet"/>
      <w:suff w:val="tab"/>
      <w:lvlText w:val="•"/>
      <w:rPr>
        <w:color w:val="3370ff"/>
      </w:rPr>
    </w:lvl>
  </w:abstractNum>
  <w:abstractNum w:abstractNumId="813375">
    <w:lvl>
      <w:numFmt w:val="bullet"/>
      <w:suff w:val="tab"/>
      <w:lvlText w:val="•"/>
      <w:rPr>
        <w:color w:val="3370ff"/>
      </w:rPr>
    </w:lvl>
  </w:abstractNum>
  <w:abstractNum w:abstractNumId="813376">
    <w:lvl>
      <w:numFmt w:val="bullet"/>
      <w:suff w:val="tab"/>
      <w:lvlText w:val="•"/>
      <w:rPr>
        <w:color w:val="3370ff"/>
      </w:rPr>
    </w:lvl>
  </w:abstractNum>
  <w:abstractNum w:abstractNumId="813377">
    <w:lvl>
      <w:start w:val="1"/>
      <w:numFmt w:val="decimal"/>
      <w:suff w:val="tab"/>
      <w:lvlText w:val="%1."/>
      <w:rPr>
        <w:color w:val="3370ff"/>
      </w:rPr>
    </w:lvl>
  </w:abstractNum>
  <w:abstractNum w:abstractNumId="813378">
    <w:lvl>
      <w:start w:val="2"/>
      <w:numFmt w:val="decimal"/>
      <w:suff w:val="tab"/>
      <w:lvlText w:val="%1."/>
      <w:rPr>
        <w:color w:val="3370ff"/>
      </w:rPr>
    </w:lvl>
  </w:abstractNum>
  <w:abstractNum w:abstractNumId="813379">
    <w:lvl>
      <w:start w:val="3"/>
      <w:numFmt w:val="decimal"/>
      <w:suff w:val="tab"/>
      <w:lvlText w:val="%1."/>
      <w:rPr>
        <w:color w:val="3370ff"/>
      </w:rPr>
    </w:lvl>
  </w:abstractNum>
  <w:abstractNum w:abstractNumId="813380">
    <w:lvl>
      <w:start w:val="4"/>
      <w:numFmt w:val="decimal"/>
      <w:suff w:val="tab"/>
      <w:lvlText w:val="%1."/>
      <w:rPr>
        <w:color w:val="3370ff"/>
      </w:rPr>
    </w:lvl>
  </w:abstractNum>
  <w:abstractNum w:abstractNumId="813381">
    <w:lvl>
      <w:start w:val="5"/>
      <w:numFmt w:val="decimal"/>
      <w:suff w:val="tab"/>
      <w:lvlText w:val="%1."/>
      <w:rPr>
        <w:color w:val="3370ff"/>
      </w:rPr>
    </w:lvl>
  </w:abstractNum>
  <w:abstractNum w:abstractNumId="813382">
    <w:lvl>
      <w:start w:val="1"/>
      <w:numFmt w:val="lowerLetter"/>
      <w:suff w:val="tab"/>
      <w:lvlText w:val="%1."/>
      <w:rPr>
        <w:color w:val="3370ff"/>
      </w:rPr>
    </w:lvl>
  </w:abstractNum>
  <w:abstractNum w:abstractNumId="813383">
    <w:lvl>
      <w:start w:val="2"/>
      <w:numFmt w:val="lowerLetter"/>
      <w:suff w:val="tab"/>
      <w:lvlText w:val="%1."/>
      <w:rPr>
        <w:color w:val="3370ff"/>
      </w:rPr>
    </w:lvl>
  </w:abstractNum>
  <w:abstractNum w:abstractNumId="813384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813374"/>
  </w:num>
  <w:num w:numId="2">
    <w:abstractNumId w:val="813375"/>
  </w:num>
  <w:num w:numId="3">
    <w:abstractNumId w:val="813376"/>
  </w:num>
  <w:num w:numId="4">
    <w:abstractNumId w:val="813377"/>
  </w:num>
  <w:num w:numId="5">
    <w:abstractNumId w:val="813378"/>
  </w:num>
  <w:num w:numId="6">
    <w:abstractNumId w:val="813379"/>
  </w:num>
  <w:num w:numId="7">
    <w:abstractNumId w:val="813380"/>
  </w:num>
  <w:num w:numId="8">
    <w:abstractNumId w:val="813381"/>
  </w:num>
  <w:num w:numId="9">
    <w:abstractNumId w:val="813382"/>
  </w:num>
  <w:num w:numId="10">
    <w:abstractNumId w:val="813383"/>
  </w:num>
  <w:num w:numId="11">
    <w:abstractNumId w:val="8133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jpe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2025-09-01T05:41:11Z</dcterms:created>
  <dc:creator>Apache POI</dc:creator>
</cp:coreProperties>
</file>