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年级：小学五年级</w:t>
      </w:r>
    </w:p>
    <w:p>
      <w:r>
        <w:t>课时：40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教学目标展开</w:t>
      </w:r>
    </w:p>
    <w:p>
      <w:pPr>
        <w:pStyle w:val="Heading1"/>
      </w:pPr>
      <w:r>
        <w:t>教学步骤</w:t>
      </w:r>
    </w:p>
    <w:p>
      <w:r>
        <w:t>教学步骤</w:t>
      </w:r>
    </w:p>
    <w:p>
      <w:pPr>
        <w:pStyle w:val="Heading1"/>
      </w:pPr>
      <w:r>
        <w:t>重难点讲解策略</w:t>
      </w:r>
    </w:p>
    <w:p>
      <w:r>
        <w:t>重难点讲解策略</w:t>
      </w:r>
    </w:p>
    <w:p>
      <w:pPr>
        <w:pStyle w:val="Heading1"/>
      </w:pPr>
      <w:r>
        <w:t>课堂互动设计</w:t>
      </w:r>
    </w:p>
    <w:p>
      <w:r>
        <w:t>课堂互动设计</w:t>
      </w:r>
    </w:p>
    <w:p>
      <w:pPr>
        <w:pStyle w:val="Heading1"/>
      </w:pPr>
      <w:r>
        <w:t>课堂提问和检测题目</w:t>
      </w:r>
    </w:p>
    <w:p>
      <w:r>
        <w:t>课堂提问和检测题目</w:t>
      </w:r>
    </w:p>
    <w:p>
      <w:pPr>
        <w:pStyle w:val="Heading1"/>
      </w:pPr>
      <w:r>
        <w:t>课后作业建议</w:t>
      </w:r>
    </w:p>
    <w:p>
      <w:r>
        <w:t>课后作业建议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