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EMP097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Architect | Manufacturing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2025-04-11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Automated Assembly Line Module</w:t>
      </w:r>
    </w:p>
    <w:p>
      <w:r>
        <w:t>Version: 1.3</w:t>
      </w:r>
    </w:p>
    <w:p>
      <w:r>
        <w:t>This specification details the design requirements for the automated assembly module, including conveyor speed tolerance (+-0.5%), sensor calibration intervals, and failsafe shutdown sequences. The module interfaces with the MES via OPC-UA protocol.</w:t>
      </w:r>
    </w:p>
    <w:p>
      <w:pPr>
        <w:pStyle w:val="Heading2"/>
      </w:pPr>
      <w:r>
        <w:t>Author Competencies</w:t>
      </w:r>
    </w:p>
    <w:p>
      <w:r>
        <w:t>MLOps, Fabric, TypeScript,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