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36"/>
        </w:rPr>
        <w:t>Design specification - EMP031</w:t>
      </w:r>
    </w:p>
    <w:p>
      <w:pPr>
        <w:pStyle w:val="Heading2"/>
      </w:pPr>
      <w:r>
        <w:t>Document Metadata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Alex Garcia</w:t>
            </w:r>
          </w:p>
        </w:tc>
      </w:tr>
      <w:tr>
        <w:tc>
          <w:tcPr>
            <w:tcW w:type="dxa" w:w="4320"/>
          </w:tcPr>
          <w:p>
            <w:r>
              <w:t>Role / Department</w:t>
            </w:r>
          </w:p>
        </w:tc>
        <w:tc>
          <w:tcPr>
            <w:tcW w:type="dxa" w:w="4320"/>
          </w:tcPr>
          <w:p>
            <w:r>
              <w:t>Director | R&amp;D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Fremont</w:t>
            </w:r>
          </w:p>
        </w:tc>
      </w:tr>
      <w:tr>
        <w:tc>
          <w:tcPr>
            <w:tcW w:type="dxa" w:w="4320"/>
          </w:tcPr>
          <w:p>
            <w:r>
              <w:t>Last Modified</w:t>
            </w:r>
          </w:p>
        </w:tc>
        <w:tc>
          <w:tcPr>
            <w:tcW w:type="dxa" w:w="4320"/>
          </w:tcPr>
          <w:p>
            <w:r>
              <w:t>2025-02-04</w:t>
            </w:r>
          </w:p>
        </w:tc>
      </w:tr>
    </w:tbl>
    <w:p/>
    <w:p>
      <w:pPr>
        <w:pStyle w:val="Heading2"/>
      </w:pPr>
      <w:r>
        <w:t>Specification</w:t>
      </w:r>
    </w:p>
    <w:p>
      <w:r>
        <w:t>Design Specification: High-Throughput Experimentation Platform</w:t>
      </w:r>
    </w:p>
    <w:p>
      <w:r>
        <w:t>Version: 0.9 (Draft)</w:t>
      </w:r>
    </w:p>
    <w:p>
      <w:r>
        <w:t>This specification describes the architecture for the automated high-throughput experimentation platform. Robotic sample handling integrates with the LIMS via REST API. ML-driven parameter optimisation suggests next experiment conditions based on Bayesian optimisation.</w:t>
      </w:r>
    </w:p>
    <w:p>
      <w:pPr>
        <w:pStyle w:val="Heading2"/>
      </w:pPr>
      <w:r>
        <w:t>Author Competencies</w:t>
      </w:r>
    </w:p>
    <w:p>
      <w:r>
        <w:t>Python, Fabric, Azure AI, Synapse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