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sz w:val="36"/>
        </w:rPr>
        <w:t>Design specification - EMP041</w:t>
      </w:r>
    </w:p>
    <w:p>
      <w:pPr>
        <w:pStyle w:val="Heading2"/>
      </w:pPr>
      <w:r>
        <w:t>Document Metadata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Author</w:t>
            </w:r>
          </w:p>
        </w:tc>
        <w:tc>
          <w:tcPr>
            <w:tcW w:type="dxa" w:w="4320"/>
          </w:tcPr>
          <w:p>
            <w:r>
              <w:t>Alex Garcia</w:t>
            </w:r>
          </w:p>
        </w:tc>
      </w:tr>
      <w:tr>
        <w:tc>
          <w:tcPr>
            <w:tcW w:type="dxa" w:w="4320"/>
          </w:tcPr>
          <w:p>
            <w:r>
              <w:t>Role / Department</w:t>
            </w:r>
          </w:p>
        </w:tc>
        <w:tc>
          <w:tcPr>
            <w:tcW w:type="dxa" w:w="4320"/>
          </w:tcPr>
          <w:p>
            <w:r>
              <w:t>Architect | Manufacturing</w:t>
            </w:r>
          </w:p>
        </w:tc>
      </w:tr>
      <w:tr>
        <w:tc>
          <w:tcPr>
            <w:tcW w:type="dxa" w:w="4320"/>
          </w:tcPr>
          <w:p>
            <w:r>
              <w:t>Location</w:t>
            </w:r>
          </w:p>
        </w:tc>
        <w:tc>
          <w:tcPr>
            <w:tcW w:type="dxa" w:w="4320"/>
          </w:tcPr>
          <w:p>
            <w:r>
              <w:t>Portland</w:t>
            </w:r>
          </w:p>
        </w:tc>
      </w:tr>
      <w:tr>
        <w:tc>
          <w:tcPr>
            <w:tcW w:type="dxa" w:w="4320"/>
          </w:tcPr>
          <w:p>
            <w:r>
              <w:t>Last Modified</w:t>
            </w:r>
          </w:p>
        </w:tc>
        <w:tc>
          <w:tcPr>
            <w:tcW w:type="dxa" w:w="4320"/>
          </w:tcPr>
          <w:p>
            <w:r>
              <w:t>2025-02-14</w:t>
            </w:r>
          </w:p>
        </w:tc>
      </w:tr>
    </w:tbl>
    <w:p/>
    <w:p>
      <w:pPr>
        <w:pStyle w:val="Heading2"/>
      </w:pPr>
      <w:r>
        <w:t>Specification</w:t>
      </w:r>
    </w:p>
    <w:p>
      <w:r>
        <w:t>Design Specification: Automated Assembly Line Module</w:t>
      </w:r>
    </w:p>
    <w:p>
      <w:r>
        <w:t>Version: 1.3</w:t>
      </w:r>
    </w:p>
    <w:p>
      <w:r>
        <w:t>This specification details the design requirements for the automated assembly module, including conveyor speed tolerance (+-0.5%), sensor calibration intervals, and failsafe shutdown sequences. The module interfaces with the MES via OPC-UA protocol.</w:t>
      </w:r>
    </w:p>
    <w:p>
      <w:pPr>
        <w:pStyle w:val="Heading2"/>
      </w:pPr>
      <w:r>
        <w:t>Author Competencies</w:t>
      </w:r>
    </w:p>
    <w:p>
      <w:r>
        <w:t>Kusto, Power BI, Azure AI, Fabric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