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EMP067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Riley Patel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Lead | IT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Austin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2025-03-12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Zero-Trust Network Segmentation</w:t>
      </w:r>
    </w:p>
    <w:p>
      <w:r>
        <w:t>Version: 1.0</w:t>
      </w:r>
    </w:p>
    <w:p>
      <w:r>
        <w:t>This specification describes the implementation of micro-segmentation across the corporate network. Identity verification enforces MFA for all admin access. East-west traffic inspection is handled by the Azure Firewall Premium tier with IDPS signatures enabled.</w:t>
      </w:r>
    </w:p>
    <w:p>
      <w:pPr>
        <w:pStyle w:val="Heading2"/>
      </w:pPr>
      <w:r>
        <w:t>Author Competencies</w:t>
      </w:r>
    </w:p>
    <w:p>
      <w:r>
        <w:t>TypeScript, MLOps, Python, Kusto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