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FE132" w14:textId="77777777" w:rsidR="00C14608" w:rsidRDefault="00000000">
      <w:pPr>
        <w:spacing w:after="80"/>
        <w:jc w:val="center"/>
      </w:pPr>
      <w:r>
        <w:rPr>
          <w:b/>
          <w:bCs/>
          <w:color w:val="0067B8"/>
          <w:sz w:val="40"/>
          <w:szCs w:val="40"/>
        </w:rPr>
        <w:t>Safety Incident Reporting</w:t>
      </w:r>
    </w:p>
    <w:p w14:paraId="73AF4315" w14:textId="77777777" w:rsidR="00C14608" w:rsidRDefault="00000000">
      <w:pPr>
        <w:spacing w:after="220"/>
        <w:jc w:val="center"/>
      </w:pPr>
      <w:r>
        <w:rPr>
          <w:b/>
          <w:bCs/>
          <w:color w:val="1F2937"/>
          <w:sz w:val="30"/>
          <w:szCs w:val="30"/>
        </w:rPr>
        <w:t>Technical Requirements and Architecture Constraints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89"/>
        <w:gridCol w:w="1238"/>
        <w:gridCol w:w="1719"/>
        <w:gridCol w:w="998"/>
      </w:tblGrid>
      <w:tr w:rsidR="00C14608" w14:paraId="0FC5DD56"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25AD69A7" w14:textId="77777777" w:rsidR="00C14608" w:rsidRDefault="00000000">
            <w:r>
              <w:rPr>
                <w:b/>
                <w:bCs/>
              </w:rPr>
              <w:t>Document owner</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08BAEA3D" w14:textId="77777777" w:rsidR="00C14608" w:rsidRDefault="00000000">
            <w:r>
              <w:rPr>
                <w:b/>
                <w:bCs/>
              </w:rPr>
              <w:t>Version</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05B8CCFA" w14:textId="77777777" w:rsidR="00C14608" w:rsidRDefault="00000000">
            <w:r>
              <w:rPr>
                <w:b/>
                <w:bCs/>
              </w:rPr>
              <w:t>Date</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D9C49BF" w14:textId="77777777" w:rsidR="00C14608" w:rsidRDefault="00000000">
            <w:r>
              <w:rPr>
                <w:b/>
                <w:bCs/>
              </w:rPr>
              <w:t>Status</w:t>
            </w:r>
          </w:p>
        </w:tc>
      </w:tr>
      <w:tr w:rsidR="00C14608" w14:paraId="3C6A2CC6"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34C8E184" w14:textId="77777777" w:rsidR="00C14608" w:rsidRDefault="00000000">
            <w:r>
              <w:t>Michael Yaacoub, Sr Solution Engineer</w:t>
            </w:r>
          </w:p>
        </w:tc>
        <w:tc>
          <w:tcPr>
            <w:tcW w:w="0" w:type="auto"/>
            <w:tcBorders>
              <w:top w:val="single" w:sz="1" w:space="0" w:color="B8C2CC"/>
              <w:left w:val="single" w:sz="1" w:space="0" w:color="B8C2CC"/>
              <w:bottom w:val="single" w:sz="1" w:space="0" w:color="B8C2CC"/>
              <w:right w:val="single" w:sz="1" w:space="0" w:color="B8C2CC"/>
            </w:tcBorders>
          </w:tcPr>
          <w:p w14:paraId="1980646A" w14:textId="77777777" w:rsidR="00C14608" w:rsidRDefault="00000000">
            <w:r>
              <w:t>1.0</w:t>
            </w:r>
          </w:p>
        </w:tc>
        <w:tc>
          <w:tcPr>
            <w:tcW w:w="0" w:type="auto"/>
            <w:tcBorders>
              <w:top w:val="single" w:sz="1" w:space="0" w:color="B8C2CC"/>
              <w:left w:val="single" w:sz="1" w:space="0" w:color="B8C2CC"/>
              <w:bottom w:val="single" w:sz="1" w:space="0" w:color="B8C2CC"/>
              <w:right w:val="single" w:sz="1" w:space="0" w:color="B8C2CC"/>
            </w:tcBorders>
          </w:tcPr>
          <w:p w14:paraId="6D98F9B7" w14:textId="77777777" w:rsidR="00C14608" w:rsidRDefault="00000000">
            <w:r>
              <w:t>2026-08-24</w:t>
            </w:r>
          </w:p>
        </w:tc>
        <w:tc>
          <w:tcPr>
            <w:tcW w:w="0" w:type="auto"/>
            <w:tcBorders>
              <w:top w:val="single" w:sz="1" w:space="0" w:color="B8C2CC"/>
              <w:left w:val="single" w:sz="1" w:space="0" w:color="B8C2CC"/>
              <w:bottom w:val="single" w:sz="1" w:space="0" w:color="B8C2CC"/>
              <w:right w:val="single" w:sz="1" w:space="0" w:color="B8C2CC"/>
            </w:tcBorders>
          </w:tcPr>
          <w:p w14:paraId="20B0DF10" w14:textId="77777777" w:rsidR="00C14608" w:rsidRDefault="00000000">
            <w:r>
              <w:t>Draft</w:t>
            </w:r>
          </w:p>
        </w:tc>
      </w:tr>
    </w:tbl>
    <w:p w14:paraId="5044781A" w14:textId="77777777" w:rsidR="00C14608" w:rsidRDefault="00C14608">
      <w:pPr>
        <w:spacing w:after="120"/>
      </w:pPr>
    </w:p>
    <w:p w14:paraId="6DC064EB" w14:textId="77777777" w:rsidR="00C14608" w:rsidRDefault="00000000">
      <w:pPr>
        <w:spacing w:after="120"/>
      </w:pPr>
      <w:r>
        <w:t>Use this document to confirm the approved stack, component boundaries, integrations, quality targets, and delivery requirements before code generation.</w:t>
      </w:r>
    </w:p>
    <w:p w14:paraId="08EC85A8" w14:textId="77777777" w:rsidR="00C14608" w:rsidRDefault="00000000">
      <w:pPr>
        <w:pStyle w:val="Heading1"/>
        <w:spacing w:before="280" w:after="100"/>
      </w:pPr>
      <w:r>
        <w:t>1. Purpose, Context, and Constraints</w:t>
      </w:r>
    </w:p>
    <w:p w14:paraId="74D0424A" w14:textId="77777777" w:rsidR="00C14608" w:rsidRDefault="00000000">
      <w:pPr>
        <w:spacing w:after="120"/>
      </w:pPr>
      <w:r>
        <w:rPr>
          <w:i/>
          <w:iCs/>
          <w:color w:val="5B6470"/>
        </w:rPr>
        <w:t>A mobile-first incident reporting application available to every employee and contractor on site, built as an Ionic and Angular client over a Python FastAPI service layer on Azure App Service. This solution is the system of record for incidents, corrective actions and investigation records; the employee directory and site hierarchy are read from upstream systems. The dominant constraints are irreversible anonymity, jurisdiction-specific statutory clocks, and the requirement that reporting works with no connectivity anywhere on site. An agent workflow in Microsoft Foundry with the Microsoft Agent Framework drafts a classification rationale and suggests similar prior incidents for the safety lead to review, with every model call routed through Azure API Management.</w:t>
      </w:r>
    </w:p>
    <w:p w14:paraId="748BFCED" w14:textId="77777777" w:rsidR="00C14608" w:rsidRDefault="00000000">
      <w:pPr>
        <w:pStyle w:val="Heading1"/>
        <w:spacing w:before="280" w:after="100"/>
      </w:pPr>
      <w:r>
        <w:t>2. Default Technology Stack</w:t>
      </w:r>
    </w:p>
    <w:p w14:paraId="39730D9A" w14:textId="77777777" w:rsidR="00C14608" w:rsidRDefault="00000000">
      <w:pPr>
        <w:spacing w:after="120"/>
      </w:pPr>
      <w:r>
        <w:t>Confirm each default or replace it with an approved alternative.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1724"/>
        <w:gridCol w:w="3323"/>
        <w:gridCol w:w="3699"/>
      </w:tblGrid>
      <w:tr w:rsidR="00C14608" w14:paraId="06700708"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0DDDB061" w14:textId="77777777" w:rsidR="00C14608" w:rsidRDefault="00000000">
            <w:r>
              <w:rPr>
                <w:b/>
                <w:bCs/>
              </w:rPr>
              <w:t>Tier / capability</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0CC42E24" w14:textId="77777777" w:rsidR="00C14608" w:rsidRDefault="00000000">
            <w:r>
              <w:rPr>
                <w:b/>
                <w:bCs/>
              </w:rPr>
              <w:t>Default</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5D2AD7B2" w14:textId="77777777" w:rsidR="00C14608" w:rsidRDefault="00000000">
            <w:r>
              <w:rPr>
                <w:b/>
                <w:bCs/>
              </w:rPr>
              <w:t>Project decision</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4FA19F7B" w14:textId="77777777" w:rsidR="00C14608" w:rsidRDefault="00000000">
            <w:r>
              <w:rPr>
                <w:b/>
                <w:bCs/>
              </w:rPr>
              <w:t>Rationale / constraints</w:t>
            </w:r>
          </w:p>
        </w:tc>
      </w:tr>
      <w:tr w:rsidR="00C14608" w14:paraId="7EA959AC"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12CA6D1D" w14:textId="77777777" w:rsidR="00C14608" w:rsidRDefault="00000000">
            <w:r>
              <w:t>Front End</w:t>
            </w:r>
          </w:p>
        </w:tc>
        <w:tc>
          <w:tcPr>
            <w:tcW w:w="0" w:type="auto"/>
            <w:tcBorders>
              <w:top w:val="single" w:sz="1" w:space="0" w:color="B8C2CC"/>
              <w:left w:val="single" w:sz="1" w:space="0" w:color="B8C2CC"/>
              <w:bottom w:val="single" w:sz="1" w:space="0" w:color="B8C2CC"/>
              <w:right w:val="single" w:sz="1" w:space="0" w:color="B8C2CC"/>
            </w:tcBorders>
          </w:tcPr>
          <w:p w14:paraId="7AC8B5A4" w14:textId="77777777" w:rsidR="00C14608" w:rsidRDefault="00000000">
            <w:r>
              <w:t>Angular 18, TypeScript, Ionic 8</w:t>
            </w:r>
          </w:p>
        </w:tc>
        <w:tc>
          <w:tcPr>
            <w:tcW w:w="0" w:type="auto"/>
            <w:tcBorders>
              <w:top w:val="single" w:sz="1" w:space="0" w:color="B8C2CC"/>
              <w:left w:val="single" w:sz="1" w:space="0" w:color="B8C2CC"/>
              <w:bottom w:val="single" w:sz="1" w:space="0" w:color="B8C2CC"/>
              <w:right w:val="single" w:sz="1" w:space="0" w:color="B8C2CC"/>
            </w:tcBorders>
          </w:tcPr>
          <w:p w14:paraId="00ED590E" w14:textId="77777777" w:rsidR="00C14608" w:rsidRDefault="00000000">
            <w:r>
              <w:t>Use default: Angular 18, TypeScript, Ionic 8</w:t>
            </w:r>
          </w:p>
        </w:tc>
        <w:tc>
          <w:tcPr>
            <w:tcW w:w="0" w:type="auto"/>
            <w:tcBorders>
              <w:top w:val="single" w:sz="1" w:space="0" w:color="B8C2CC"/>
              <w:left w:val="single" w:sz="1" w:space="0" w:color="B8C2CC"/>
              <w:bottom w:val="single" w:sz="1" w:space="0" w:color="B8C2CC"/>
              <w:right w:val="single" w:sz="1" w:space="0" w:color="B8C2CC"/>
            </w:tcBorders>
          </w:tcPr>
          <w:p w14:paraId="2C7E26F5" w14:textId="77777777" w:rsidR="00C14608" w:rsidRDefault="00000000">
            <w:r>
              <w:t>One codebase across personal phones, kiosk devices and the safety lead's browser view, with camera and speech-to-text access and a service worker backing offline submission.</w:t>
            </w:r>
          </w:p>
        </w:tc>
      </w:tr>
      <w:tr w:rsidR="00C14608" w14:paraId="0B72F5E1"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41E20A91" w14:textId="77777777" w:rsidR="00C14608" w:rsidRDefault="00000000">
            <w:r>
              <w:t>APIs</w:t>
            </w:r>
          </w:p>
        </w:tc>
        <w:tc>
          <w:tcPr>
            <w:tcW w:w="0" w:type="auto"/>
            <w:tcBorders>
              <w:top w:val="single" w:sz="1" w:space="0" w:color="B8C2CC"/>
              <w:left w:val="single" w:sz="1" w:space="0" w:color="B8C2CC"/>
              <w:bottom w:val="single" w:sz="1" w:space="0" w:color="B8C2CC"/>
              <w:right w:val="single" w:sz="1" w:space="0" w:color="B8C2CC"/>
            </w:tcBorders>
          </w:tcPr>
          <w:p w14:paraId="17BC2E47" w14:textId="77777777" w:rsidR="00C14608" w:rsidRDefault="00000000">
            <w:r>
              <w:t>Python 3.12, FastAPI</w:t>
            </w:r>
          </w:p>
        </w:tc>
        <w:tc>
          <w:tcPr>
            <w:tcW w:w="0" w:type="auto"/>
            <w:tcBorders>
              <w:top w:val="single" w:sz="1" w:space="0" w:color="B8C2CC"/>
              <w:left w:val="single" w:sz="1" w:space="0" w:color="B8C2CC"/>
              <w:bottom w:val="single" w:sz="1" w:space="0" w:color="B8C2CC"/>
              <w:right w:val="single" w:sz="1" w:space="0" w:color="B8C2CC"/>
            </w:tcBorders>
          </w:tcPr>
          <w:p w14:paraId="294805DA" w14:textId="77777777" w:rsidR="00C14608" w:rsidRDefault="00000000">
            <w:r>
              <w:t>Use default: Python 3.12, FastAPI</w:t>
            </w:r>
          </w:p>
        </w:tc>
        <w:tc>
          <w:tcPr>
            <w:tcW w:w="0" w:type="auto"/>
            <w:tcBorders>
              <w:top w:val="single" w:sz="1" w:space="0" w:color="B8C2CC"/>
              <w:left w:val="single" w:sz="1" w:space="0" w:color="B8C2CC"/>
              <w:bottom w:val="single" w:sz="1" w:space="0" w:color="B8C2CC"/>
              <w:right w:val="single" w:sz="1" w:space="0" w:color="B8C2CC"/>
            </w:tcBorders>
          </w:tcPr>
          <w:p w14:paraId="4B154E8B" w14:textId="77777777" w:rsidR="00C14608" w:rsidRDefault="00000000">
            <w:r>
              <w:t>Platform standard; typed request models generate the OpenAPI contract and make the anonymity rules explicit at the boundary.</w:t>
            </w:r>
          </w:p>
        </w:tc>
      </w:tr>
      <w:tr w:rsidR="00C14608" w14:paraId="2161AFAE"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544F61DF" w14:textId="77777777" w:rsidR="00C14608" w:rsidRDefault="00000000">
            <w:r>
              <w:t>Database</w:t>
            </w:r>
          </w:p>
        </w:tc>
        <w:tc>
          <w:tcPr>
            <w:tcW w:w="0" w:type="auto"/>
            <w:tcBorders>
              <w:top w:val="single" w:sz="1" w:space="0" w:color="B8C2CC"/>
              <w:left w:val="single" w:sz="1" w:space="0" w:color="B8C2CC"/>
              <w:bottom w:val="single" w:sz="1" w:space="0" w:color="B8C2CC"/>
              <w:right w:val="single" w:sz="1" w:space="0" w:color="B8C2CC"/>
            </w:tcBorders>
          </w:tcPr>
          <w:p w14:paraId="046A9D81" w14:textId="77777777" w:rsidR="00C14608" w:rsidRDefault="00000000">
            <w:r>
              <w:t>Azure SQL Database (SQL Server) or Azure Cosmos DB</w:t>
            </w:r>
          </w:p>
        </w:tc>
        <w:tc>
          <w:tcPr>
            <w:tcW w:w="0" w:type="auto"/>
            <w:tcBorders>
              <w:top w:val="single" w:sz="1" w:space="0" w:color="B8C2CC"/>
              <w:left w:val="single" w:sz="1" w:space="0" w:color="B8C2CC"/>
              <w:bottom w:val="single" w:sz="1" w:space="0" w:color="B8C2CC"/>
              <w:right w:val="single" w:sz="1" w:space="0" w:color="B8C2CC"/>
            </w:tcBorders>
          </w:tcPr>
          <w:p w14:paraId="09290A26" w14:textId="77777777" w:rsidR="00C14608" w:rsidRDefault="00000000">
            <w:r>
              <w:t>Azure SQL Database</w:t>
            </w:r>
          </w:p>
        </w:tc>
        <w:tc>
          <w:tcPr>
            <w:tcW w:w="0" w:type="auto"/>
            <w:tcBorders>
              <w:top w:val="single" w:sz="1" w:space="0" w:color="B8C2CC"/>
              <w:left w:val="single" w:sz="1" w:space="0" w:color="B8C2CC"/>
              <w:bottom w:val="single" w:sz="1" w:space="0" w:color="B8C2CC"/>
              <w:right w:val="single" w:sz="1" w:space="0" w:color="B8C2CC"/>
            </w:tcBorders>
          </w:tcPr>
          <w:p w14:paraId="067714B2" w14:textId="77777777" w:rsidR="00C14608" w:rsidRDefault="00000000">
            <w:r>
              <w:t>Incidents, actions, verifications and sign-offs are relational, and close-out must commit several tables in one transaction; the anonymity rule is simpler to prove against a fixed schema.</w:t>
            </w:r>
          </w:p>
        </w:tc>
      </w:tr>
      <w:tr w:rsidR="00C14608" w14:paraId="3B4799E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3B9D76D6" w14:textId="77777777" w:rsidR="00C14608" w:rsidRDefault="00000000">
            <w:r>
              <w:t>Agent framework</w:t>
            </w:r>
          </w:p>
        </w:tc>
        <w:tc>
          <w:tcPr>
            <w:tcW w:w="0" w:type="auto"/>
            <w:tcBorders>
              <w:top w:val="single" w:sz="1" w:space="0" w:color="B8C2CC"/>
              <w:left w:val="single" w:sz="1" w:space="0" w:color="B8C2CC"/>
              <w:bottom w:val="single" w:sz="1" w:space="0" w:color="B8C2CC"/>
              <w:right w:val="single" w:sz="1" w:space="0" w:color="B8C2CC"/>
            </w:tcBorders>
          </w:tcPr>
          <w:p w14:paraId="22E4B44E" w14:textId="77777777" w:rsidR="00C14608" w:rsidRDefault="00000000">
            <w:r>
              <w:t>Microsoft Foundry with Microsoft Agent Framework</w:t>
            </w:r>
          </w:p>
        </w:tc>
        <w:tc>
          <w:tcPr>
            <w:tcW w:w="0" w:type="auto"/>
            <w:tcBorders>
              <w:top w:val="single" w:sz="1" w:space="0" w:color="B8C2CC"/>
              <w:left w:val="single" w:sz="1" w:space="0" w:color="B8C2CC"/>
              <w:bottom w:val="single" w:sz="1" w:space="0" w:color="B8C2CC"/>
              <w:right w:val="single" w:sz="1" w:space="0" w:color="B8C2CC"/>
            </w:tcBorders>
          </w:tcPr>
          <w:p w14:paraId="3AE5CF88" w14:textId="77777777" w:rsidR="00C14608" w:rsidRDefault="00000000">
            <w:r>
              <w:t>Foundry project with a classification-rationale agent and a similar-incident retrieval agent; workflow pauses for safety lead review before any output is shown</w:t>
            </w:r>
          </w:p>
        </w:tc>
        <w:tc>
          <w:tcPr>
            <w:tcW w:w="0" w:type="auto"/>
            <w:tcBorders>
              <w:top w:val="single" w:sz="1" w:space="0" w:color="B8C2CC"/>
              <w:left w:val="single" w:sz="1" w:space="0" w:color="B8C2CC"/>
              <w:bottom w:val="single" w:sz="1" w:space="0" w:color="B8C2CC"/>
              <w:right w:val="single" w:sz="1" w:space="0" w:color="B8C2CC"/>
            </w:tcBorders>
          </w:tcPr>
          <w:p w14:paraId="1D575AEB" w14:textId="77777777" w:rsidR="00C14608" w:rsidRDefault="00000000">
            <w:r>
              <w:t>Classification is a regulated decision, so the model explains and suggests but never decides.</w:t>
            </w:r>
          </w:p>
        </w:tc>
      </w:tr>
      <w:tr w:rsidR="00C14608" w14:paraId="02C1548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44E8E78C" w14:textId="77777777" w:rsidR="00C14608" w:rsidRDefault="00000000">
            <w:r>
              <w:t>AI gateway</w:t>
            </w:r>
          </w:p>
        </w:tc>
        <w:tc>
          <w:tcPr>
            <w:tcW w:w="0" w:type="auto"/>
            <w:tcBorders>
              <w:top w:val="single" w:sz="1" w:space="0" w:color="B8C2CC"/>
              <w:left w:val="single" w:sz="1" w:space="0" w:color="B8C2CC"/>
              <w:bottom w:val="single" w:sz="1" w:space="0" w:color="B8C2CC"/>
              <w:right w:val="single" w:sz="1" w:space="0" w:color="B8C2CC"/>
            </w:tcBorders>
          </w:tcPr>
          <w:p w14:paraId="3607C685" w14:textId="77777777" w:rsidR="00C14608" w:rsidRDefault="00000000">
            <w:r>
              <w:t>Azure API Management (APIM)</w:t>
            </w:r>
          </w:p>
        </w:tc>
        <w:tc>
          <w:tcPr>
            <w:tcW w:w="0" w:type="auto"/>
            <w:tcBorders>
              <w:top w:val="single" w:sz="1" w:space="0" w:color="B8C2CC"/>
              <w:left w:val="single" w:sz="1" w:space="0" w:color="B8C2CC"/>
              <w:bottom w:val="single" w:sz="1" w:space="0" w:color="B8C2CC"/>
              <w:right w:val="single" w:sz="1" w:space="0" w:color="B8C2CC"/>
            </w:tcBorders>
          </w:tcPr>
          <w:p w14:paraId="63579BEE" w14:textId="77777777" w:rsidR="00C14608" w:rsidRDefault="00000000">
            <w:r>
              <w:t>Single APIM route for all model traffic, managed-identity authentication, per-user quotas, content safety and correlation headers</w:t>
            </w:r>
          </w:p>
        </w:tc>
        <w:tc>
          <w:tcPr>
            <w:tcW w:w="0" w:type="auto"/>
            <w:tcBorders>
              <w:top w:val="single" w:sz="1" w:space="0" w:color="B8C2CC"/>
              <w:left w:val="single" w:sz="1" w:space="0" w:color="B8C2CC"/>
              <w:bottom w:val="single" w:sz="1" w:space="0" w:color="B8C2CC"/>
              <w:right w:val="single" w:sz="1" w:space="0" w:color="B8C2CC"/>
            </w:tcBorders>
          </w:tcPr>
          <w:p w14:paraId="3305DB78" w14:textId="77777777" w:rsidR="00C14608" w:rsidRDefault="00000000">
            <w:r>
              <w:t>One enforcement and observability point, and one place to prove that anonymised prompts are enforced.</w:t>
            </w:r>
          </w:p>
        </w:tc>
      </w:tr>
      <w:tr w:rsidR="00C14608" w14:paraId="2C5B0809"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4DD5636A" w14:textId="77777777" w:rsidR="00C14608" w:rsidRDefault="00000000">
            <w:r>
              <w:t>Identity</w:t>
            </w:r>
          </w:p>
        </w:tc>
        <w:tc>
          <w:tcPr>
            <w:tcW w:w="0" w:type="auto"/>
            <w:tcBorders>
              <w:top w:val="single" w:sz="1" w:space="0" w:color="B8C2CC"/>
              <w:left w:val="single" w:sz="1" w:space="0" w:color="B8C2CC"/>
              <w:bottom w:val="single" w:sz="1" w:space="0" w:color="B8C2CC"/>
              <w:right w:val="single" w:sz="1" w:space="0" w:color="B8C2CC"/>
            </w:tcBorders>
          </w:tcPr>
          <w:p w14:paraId="0E53AA36" w14:textId="77777777" w:rsidR="00C14608" w:rsidRDefault="00000000">
            <w:r>
              <w:t>Microsoft Entra ID; OTP where approved</w:t>
            </w:r>
          </w:p>
        </w:tc>
        <w:tc>
          <w:tcPr>
            <w:tcW w:w="0" w:type="auto"/>
            <w:tcBorders>
              <w:top w:val="single" w:sz="1" w:space="0" w:color="B8C2CC"/>
              <w:left w:val="single" w:sz="1" w:space="0" w:color="B8C2CC"/>
              <w:bottom w:val="single" w:sz="1" w:space="0" w:color="B8C2CC"/>
              <w:right w:val="single" w:sz="1" w:space="0" w:color="B8C2CC"/>
            </w:tcBorders>
          </w:tcPr>
          <w:p w14:paraId="3AB595C9" w14:textId="77777777" w:rsidR="00C14608" w:rsidRDefault="00000000">
            <w:r>
              <w:t>Microsoft Entra ID for all users; the anonymous path authenticates the device and discards the user association before the record is written</w:t>
            </w:r>
          </w:p>
        </w:tc>
        <w:tc>
          <w:tcPr>
            <w:tcW w:w="0" w:type="auto"/>
            <w:tcBorders>
              <w:top w:val="single" w:sz="1" w:space="0" w:color="B8C2CC"/>
              <w:left w:val="single" w:sz="1" w:space="0" w:color="B8C2CC"/>
              <w:bottom w:val="single" w:sz="1" w:space="0" w:color="B8C2CC"/>
              <w:right w:val="single" w:sz="1" w:space="0" w:color="B8C2CC"/>
            </w:tcBorders>
          </w:tcPr>
          <w:p w14:paraId="63401463" w14:textId="77777777" w:rsidR="00C14608" w:rsidRDefault="00000000">
            <w:r>
              <w:t>Authentication prevents abuse while the discard step makes anonymity genuine rather than cosmetic.</w:t>
            </w:r>
          </w:p>
        </w:tc>
      </w:tr>
      <w:tr w:rsidR="00C14608" w14:paraId="18798375"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3B501497" w14:textId="77777777" w:rsidR="00C14608" w:rsidRDefault="00000000">
            <w:r>
              <w:t>Optional storage</w:t>
            </w:r>
          </w:p>
        </w:tc>
        <w:tc>
          <w:tcPr>
            <w:tcW w:w="0" w:type="auto"/>
            <w:tcBorders>
              <w:top w:val="single" w:sz="1" w:space="0" w:color="B8C2CC"/>
              <w:left w:val="single" w:sz="1" w:space="0" w:color="B8C2CC"/>
              <w:bottom w:val="single" w:sz="1" w:space="0" w:color="B8C2CC"/>
              <w:right w:val="single" w:sz="1" w:space="0" w:color="B8C2CC"/>
            </w:tcBorders>
          </w:tcPr>
          <w:p w14:paraId="0A32BE19" w14:textId="77777777" w:rsidR="00C14608" w:rsidRDefault="00000000">
            <w:r>
              <w:t>Azure Storage Account</w:t>
            </w:r>
          </w:p>
        </w:tc>
        <w:tc>
          <w:tcPr>
            <w:tcW w:w="0" w:type="auto"/>
            <w:tcBorders>
              <w:top w:val="single" w:sz="1" w:space="0" w:color="B8C2CC"/>
              <w:left w:val="single" w:sz="1" w:space="0" w:color="B8C2CC"/>
              <w:bottom w:val="single" w:sz="1" w:space="0" w:color="B8C2CC"/>
              <w:right w:val="single" w:sz="1" w:space="0" w:color="B8C2CC"/>
            </w:tcBorders>
          </w:tcPr>
          <w:p w14:paraId="57B3855F" w14:textId="77777777" w:rsidR="00C14608" w:rsidRDefault="00000000">
            <w:r>
              <w:t>Required: Blob storage for incident photographs and signature images, immutable once the investigation closes</w:t>
            </w:r>
          </w:p>
        </w:tc>
        <w:tc>
          <w:tcPr>
            <w:tcW w:w="0" w:type="auto"/>
            <w:tcBorders>
              <w:top w:val="single" w:sz="1" w:space="0" w:color="B8C2CC"/>
              <w:left w:val="single" w:sz="1" w:space="0" w:color="B8C2CC"/>
              <w:bottom w:val="single" w:sz="1" w:space="0" w:color="B8C2CC"/>
              <w:right w:val="single" w:sz="1" w:space="0" w:color="B8C2CC"/>
            </w:tcBorders>
          </w:tcPr>
          <w:p w14:paraId="1D106182" w14:textId="77777777" w:rsidR="00C14608" w:rsidRDefault="00000000">
            <w:r>
              <w:t>Evidence must be retained per jurisdiction and provably unaltered.</w:t>
            </w:r>
          </w:p>
        </w:tc>
      </w:tr>
      <w:tr w:rsidR="00C14608" w14:paraId="3FD5B3F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08B4E112" w14:textId="77777777" w:rsidR="00C14608" w:rsidRDefault="00000000">
            <w:r>
              <w:t>Hosting</w:t>
            </w:r>
          </w:p>
        </w:tc>
        <w:tc>
          <w:tcPr>
            <w:tcW w:w="0" w:type="auto"/>
            <w:tcBorders>
              <w:top w:val="single" w:sz="1" w:space="0" w:color="B8C2CC"/>
              <w:left w:val="single" w:sz="1" w:space="0" w:color="B8C2CC"/>
              <w:bottom w:val="single" w:sz="1" w:space="0" w:color="B8C2CC"/>
              <w:right w:val="single" w:sz="1" w:space="0" w:color="B8C2CC"/>
            </w:tcBorders>
          </w:tcPr>
          <w:p w14:paraId="1E2B208B" w14:textId="77777777" w:rsidR="00C14608" w:rsidRDefault="00000000">
            <w:r>
              <w:t>Azure App Service</w:t>
            </w:r>
          </w:p>
        </w:tc>
        <w:tc>
          <w:tcPr>
            <w:tcW w:w="0" w:type="auto"/>
            <w:tcBorders>
              <w:top w:val="single" w:sz="1" w:space="0" w:color="B8C2CC"/>
              <w:left w:val="single" w:sz="1" w:space="0" w:color="B8C2CC"/>
              <w:bottom w:val="single" w:sz="1" w:space="0" w:color="B8C2CC"/>
              <w:right w:val="single" w:sz="1" w:space="0" w:color="B8C2CC"/>
            </w:tcBorders>
          </w:tcPr>
          <w:p w14:paraId="778C4664" w14:textId="77777777" w:rsidR="00C14608" w:rsidRDefault="00000000">
            <w:r>
              <w:t>Azure App Service, Premium v3, active-active across two regions behind Front Door</w:t>
            </w:r>
          </w:p>
        </w:tc>
        <w:tc>
          <w:tcPr>
            <w:tcW w:w="0" w:type="auto"/>
            <w:tcBorders>
              <w:top w:val="single" w:sz="1" w:space="0" w:color="B8C2CC"/>
              <w:left w:val="single" w:sz="1" w:space="0" w:color="B8C2CC"/>
              <w:bottom w:val="single" w:sz="1" w:space="0" w:color="B8C2CC"/>
              <w:right w:val="single" w:sz="1" w:space="0" w:color="B8C2CC"/>
            </w:tcBorders>
          </w:tcPr>
          <w:p w14:paraId="5B75589F" w14:textId="77777777" w:rsidR="00C14608" w:rsidRDefault="00000000">
            <w:r>
              <w:t>Incidents do not follow shift patterns, so the availability target is continuous.</w:t>
            </w:r>
          </w:p>
        </w:tc>
      </w:tr>
      <w:tr w:rsidR="00C14608" w14:paraId="51218A9C"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0466BDCA" w14:textId="77777777" w:rsidR="00C14608" w:rsidRDefault="00000000">
            <w:r>
              <w:t>CI/CD</w:t>
            </w:r>
          </w:p>
        </w:tc>
        <w:tc>
          <w:tcPr>
            <w:tcW w:w="0" w:type="auto"/>
            <w:tcBorders>
              <w:top w:val="single" w:sz="1" w:space="0" w:color="B8C2CC"/>
              <w:left w:val="single" w:sz="1" w:space="0" w:color="B8C2CC"/>
              <w:bottom w:val="single" w:sz="1" w:space="0" w:color="B8C2CC"/>
              <w:right w:val="single" w:sz="1" w:space="0" w:color="B8C2CC"/>
            </w:tcBorders>
          </w:tcPr>
          <w:p w14:paraId="748BAFCB" w14:textId="77777777" w:rsidR="00C14608" w:rsidRDefault="00000000">
            <w:r>
              <w:t>GitHub Actions or Azure Pipelines</w:t>
            </w:r>
          </w:p>
        </w:tc>
        <w:tc>
          <w:tcPr>
            <w:tcW w:w="0" w:type="auto"/>
            <w:tcBorders>
              <w:top w:val="single" w:sz="1" w:space="0" w:color="B8C2CC"/>
              <w:left w:val="single" w:sz="1" w:space="0" w:color="B8C2CC"/>
              <w:bottom w:val="single" w:sz="1" w:space="0" w:color="B8C2CC"/>
              <w:right w:val="single" w:sz="1" w:space="0" w:color="B8C2CC"/>
            </w:tcBorders>
          </w:tcPr>
          <w:p w14:paraId="2DE3EE8A" w14:textId="77777777" w:rsidR="00C14608" w:rsidRDefault="00000000">
            <w:r>
              <w:t>GitHub Actions</w:t>
            </w:r>
          </w:p>
        </w:tc>
        <w:tc>
          <w:tcPr>
            <w:tcW w:w="0" w:type="auto"/>
            <w:tcBorders>
              <w:top w:val="single" w:sz="1" w:space="0" w:color="B8C2CC"/>
              <w:left w:val="single" w:sz="1" w:space="0" w:color="B8C2CC"/>
              <w:bottom w:val="single" w:sz="1" w:space="0" w:color="B8C2CC"/>
              <w:right w:val="single" w:sz="1" w:space="0" w:color="B8C2CC"/>
            </w:tcBorders>
          </w:tcPr>
          <w:p w14:paraId="1C42FE46" w14:textId="77777777" w:rsidR="00C14608" w:rsidRDefault="00000000">
            <w:r>
              <w:t>Platform standard with build provenance and environment protection in place.</w:t>
            </w:r>
          </w:p>
        </w:tc>
      </w:tr>
    </w:tbl>
    <w:p w14:paraId="0ECF71F2" w14:textId="77777777" w:rsidR="00C14608" w:rsidRDefault="00000000">
      <w:pPr>
        <w:pStyle w:val="Heading1"/>
        <w:spacing w:before="280" w:after="100"/>
      </w:pPr>
      <w:r>
        <w:t>3. Architecture and Components</w:t>
      </w:r>
    </w:p>
    <w:p w14:paraId="4752FA46" w14:textId="77777777" w:rsidR="00C14608" w:rsidRDefault="00000000">
      <w:pPr>
        <w:spacing w:after="120"/>
      </w:pPr>
      <w:r>
        <w:rPr>
          <w:b/>
          <w:bCs/>
          <w:color w:val="0067B8"/>
        </w:rPr>
        <w:lastRenderedPageBreak/>
        <w:t>Context diagram: reporters on phones or a site kiosk reach the Ionic client, which submits to the FastAPI incident service on App Service; the service classifies against the severity matrix, starts the statutory clock, dispatches notifications through Graph and Teams, reads site and directory data from upstream systems, stores incidents and actions in Azure SQL and evidence in Blob storage, and routes agent traffic through APIM to Foundry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3"/>
        <w:gridCol w:w="2640"/>
        <w:gridCol w:w="2703"/>
        <w:gridCol w:w="1726"/>
        <w:gridCol w:w="1232"/>
      </w:tblGrid>
      <w:tr w:rsidR="00C14608" w14:paraId="26826129"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55583375" w14:textId="77777777" w:rsidR="00C14608" w:rsidRDefault="00000000">
            <w:r>
              <w:rPr>
                <w:b/>
                <w:bCs/>
              </w:rPr>
              <w:t>Component</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33BAFC27" w14:textId="77777777" w:rsidR="00C14608" w:rsidRDefault="00000000">
            <w:r>
              <w:rPr>
                <w:b/>
                <w:bCs/>
              </w:rPr>
              <w:t>Responsibility</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2768262E" w14:textId="77777777" w:rsidR="00C14608" w:rsidRDefault="00000000">
            <w:r>
              <w:rPr>
                <w:b/>
                <w:bCs/>
              </w:rPr>
              <w:t>Interfaces</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618D8D86" w14:textId="77777777" w:rsidR="00C14608" w:rsidRDefault="00000000">
            <w:r>
              <w:rPr>
                <w:b/>
                <w:bCs/>
              </w:rPr>
              <w:t>Runtime / hosting</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0E7B2D37" w14:textId="77777777" w:rsidR="00C14608" w:rsidRDefault="00000000">
            <w:r>
              <w:rPr>
                <w:b/>
                <w:bCs/>
              </w:rPr>
              <w:t>Owner</w:t>
            </w:r>
          </w:p>
        </w:tc>
      </w:tr>
      <w:tr w:rsidR="00C14608" w14:paraId="6363CC78"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72D634FD" w14:textId="77777777" w:rsidR="00C14608" w:rsidRDefault="00000000">
            <w:r>
              <w:t>Reporter mobile client</w:t>
            </w:r>
          </w:p>
        </w:tc>
        <w:tc>
          <w:tcPr>
            <w:tcW w:w="0" w:type="auto"/>
            <w:tcBorders>
              <w:top w:val="single" w:sz="1" w:space="0" w:color="B8C2CC"/>
              <w:left w:val="single" w:sz="1" w:space="0" w:color="B8C2CC"/>
              <w:bottom w:val="single" w:sz="1" w:space="0" w:color="B8C2CC"/>
              <w:right w:val="single" w:sz="1" w:space="0" w:color="B8C2CC"/>
            </w:tcBorders>
          </w:tcPr>
          <w:p w14:paraId="1EBBB89C" w14:textId="77777777" w:rsidR="00C14608" w:rsidRDefault="00000000">
            <w:r>
              <w:t>Renders the capture form, triage view, action list and close-out, and owns offline submission</w:t>
            </w:r>
          </w:p>
        </w:tc>
        <w:tc>
          <w:tcPr>
            <w:tcW w:w="0" w:type="auto"/>
            <w:tcBorders>
              <w:top w:val="single" w:sz="1" w:space="0" w:color="B8C2CC"/>
              <w:left w:val="single" w:sz="1" w:space="0" w:color="B8C2CC"/>
              <w:bottom w:val="single" w:sz="1" w:space="0" w:color="B8C2CC"/>
              <w:right w:val="single" w:sz="1" w:space="0" w:color="B8C2CC"/>
            </w:tcBorders>
          </w:tcPr>
          <w:p w14:paraId="22A60553" w14:textId="77777777" w:rsidR="00C14608" w:rsidRDefault="00000000">
            <w:r>
              <w:t>Inbound: reporter interaction. Outbound: incident API, camera, speech-to-text</w:t>
            </w:r>
          </w:p>
        </w:tc>
        <w:tc>
          <w:tcPr>
            <w:tcW w:w="0" w:type="auto"/>
            <w:tcBorders>
              <w:top w:val="single" w:sz="1" w:space="0" w:color="B8C2CC"/>
              <w:left w:val="single" w:sz="1" w:space="0" w:color="B8C2CC"/>
              <w:bottom w:val="single" w:sz="1" w:space="0" w:color="B8C2CC"/>
              <w:right w:val="single" w:sz="1" w:space="0" w:color="B8C2CC"/>
            </w:tcBorders>
          </w:tcPr>
          <w:p w14:paraId="56271406" w14:textId="77777777" w:rsidR="00C14608" w:rsidRDefault="00000000">
            <w:r>
              <w:t>Ionic 8 and Angular 18 on iOS and Android</w:t>
            </w:r>
          </w:p>
        </w:tc>
        <w:tc>
          <w:tcPr>
            <w:tcW w:w="0" w:type="auto"/>
            <w:tcBorders>
              <w:top w:val="single" w:sz="1" w:space="0" w:color="B8C2CC"/>
              <w:left w:val="single" w:sz="1" w:space="0" w:color="B8C2CC"/>
              <w:bottom w:val="single" w:sz="1" w:space="0" w:color="B8C2CC"/>
              <w:right w:val="single" w:sz="1" w:space="0" w:color="B8C2CC"/>
            </w:tcBorders>
          </w:tcPr>
          <w:p w14:paraId="3437FFF9" w14:textId="77777777" w:rsidR="00C14608" w:rsidRDefault="00000000">
            <w:r>
              <w:t>Safety Systems team</w:t>
            </w:r>
          </w:p>
        </w:tc>
      </w:tr>
      <w:tr w:rsidR="00C14608" w14:paraId="543DFCDC"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06A80FB5" w14:textId="77777777" w:rsidR="00C14608" w:rsidRDefault="00000000">
            <w:r>
              <w:t>Incident service</w:t>
            </w:r>
          </w:p>
        </w:tc>
        <w:tc>
          <w:tcPr>
            <w:tcW w:w="0" w:type="auto"/>
            <w:tcBorders>
              <w:top w:val="single" w:sz="1" w:space="0" w:color="B8C2CC"/>
              <w:left w:val="single" w:sz="1" w:space="0" w:color="B8C2CC"/>
              <w:bottom w:val="single" w:sz="1" w:space="0" w:color="B8C2CC"/>
              <w:right w:val="single" w:sz="1" w:space="0" w:color="B8C2CC"/>
            </w:tcBorders>
          </w:tcPr>
          <w:p w14:paraId="786F4CBF" w14:textId="77777777" w:rsidR="00C14608" w:rsidRDefault="00000000">
            <w:r>
              <w:t>Owns incident state, the anonymity rule, corrective actions, verification and close-out</w:t>
            </w:r>
          </w:p>
        </w:tc>
        <w:tc>
          <w:tcPr>
            <w:tcW w:w="0" w:type="auto"/>
            <w:tcBorders>
              <w:top w:val="single" w:sz="1" w:space="0" w:color="B8C2CC"/>
              <w:left w:val="single" w:sz="1" w:space="0" w:color="B8C2CC"/>
              <w:bottom w:val="single" w:sz="1" w:space="0" w:color="B8C2CC"/>
              <w:right w:val="single" w:sz="1" w:space="0" w:color="B8C2CC"/>
            </w:tcBorders>
          </w:tcPr>
          <w:p w14:paraId="60E02BDA" w14:textId="77777777" w:rsidR="00C14608" w:rsidRDefault="00000000">
            <w:r>
              <w:t>Inbound: mobile client, safety lead web view. Outbound: Azure SQL, Blob storage, notification dispatcher</w:t>
            </w:r>
          </w:p>
        </w:tc>
        <w:tc>
          <w:tcPr>
            <w:tcW w:w="0" w:type="auto"/>
            <w:tcBorders>
              <w:top w:val="single" w:sz="1" w:space="0" w:color="B8C2CC"/>
              <w:left w:val="single" w:sz="1" w:space="0" w:color="B8C2CC"/>
              <w:bottom w:val="single" w:sz="1" w:space="0" w:color="B8C2CC"/>
              <w:right w:val="single" w:sz="1" w:space="0" w:color="B8C2CC"/>
            </w:tcBorders>
          </w:tcPr>
          <w:p w14:paraId="12FF3CC4" w14:textId="77777777" w:rsidR="00C14608" w:rsidRDefault="00000000">
            <w:r>
              <w:t>Python 3.12 FastAPI on Azure App Service</w:t>
            </w:r>
          </w:p>
        </w:tc>
        <w:tc>
          <w:tcPr>
            <w:tcW w:w="0" w:type="auto"/>
            <w:tcBorders>
              <w:top w:val="single" w:sz="1" w:space="0" w:color="B8C2CC"/>
              <w:left w:val="single" w:sz="1" w:space="0" w:color="B8C2CC"/>
              <w:bottom w:val="single" w:sz="1" w:space="0" w:color="B8C2CC"/>
              <w:right w:val="single" w:sz="1" w:space="0" w:color="B8C2CC"/>
            </w:tcBorders>
          </w:tcPr>
          <w:p w14:paraId="64CAD443" w14:textId="77777777" w:rsidR="00C14608" w:rsidRDefault="00000000">
            <w:r>
              <w:t>Safety Systems team</w:t>
            </w:r>
          </w:p>
        </w:tc>
      </w:tr>
      <w:tr w:rsidR="00C14608" w14:paraId="2CCC1F3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691A5AB0" w14:textId="77777777" w:rsidR="00C14608" w:rsidRDefault="00000000">
            <w:r>
              <w:t>Classification engine</w:t>
            </w:r>
          </w:p>
        </w:tc>
        <w:tc>
          <w:tcPr>
            <w:tcW w:w="0" w:type="auto"/>
            <w:tcBorders>
              <w:top w:val="single" w:sz="1" w:space="0" w:color="B8C2CC"/>
              <w:left w:val="single" w:sz="1" w:space="0" w:color="B8C2CC"/>
              <w:bottom w:val="single" w:sz="1" w:space="0" w:color="B8C2CC"/>
              <w:right w:val="single" w:sz="1" w:space="0" w:color="B8C2CC"/>
            </w:tcBorders>
          </w:tcPr>
          <w:p w14:paraId="3315F8D1" w14:textId="77777777" w:rsidR="00C14608" w:rsidRDefault="00000000">
            <w:r>
              <w:t>Applies the severity matrix, selects the escalation path and starts the jurisdiction's statutory clock</w:t>
            </w:r>
          </w:p>
        </w:tc>
        <w:tc>
          <w:tcPr>
            <w:tcW w:w="0" w:type="auto"/>
            <w:tcBorders>
              <w:top w:val="single" w:sz="1" w:space="0" w:color="B8C2CC"/>
              <w:left w:val="single" w:sz="1" w:space="0" w:color="B8C2CC"/>
              <w:bottom w:val="single" w:sz="1" w:space="0" w:color="B8C2CC"/>
              <w:right w:val="single" w:sz="1" w:space="0" w:color="B8C2CC"/>
            </w:tcBorders>
          </w:tcPr>
          <w:p w14:paraId="6CF72C76" w14:textId="77777777" w:rsidR="00C14608" w:rsidRDefault="00000000">
            <w:r>
              <w:t>Inbound: incident service. Outbound: configuration store, statutory clock table</w:t>
            </w:r>
          </w:p>
        </w:tc>
        <w:tc>
          <w:tcPr>
            <w:tcW w:w="0" w:type="auto"/>
            <w:tcBorders>
              <w:top w:val="single" w:sz="1" w:space="0" w:color="B8C2CC"/>
              <w:left w:val="single" w:sz="1" w:space="0" w:color="B8C2CC"/>
              <w:bottom w:val="single" w:sz="1" w:space="0" w:color="B8C2CC"/>
              <w:right w:val="single" w:sz="1" w:space="0" w:color="B8C2CC"/>
            </w:tcBorders>
          </w:tcPr>
          <w:p w14:paraId="61719018" w14:textId="77777777" w:rsidR="00C14608" w:rsidRDefault="00000000">
            <w:r>
              <w:t>Python 3.12 on Azure Functions</w:t>
            </w:r>
          </w:p>
        </w:tc>
        <w:tc>
          <w:tcPr>
            <w:tcW w:w="0" w:type="auto"/>
            <w:tcBorders>
              <w:top w:val="single" w:sz="1" w:space="0" w:color="B8C2CC"/>
              <w:left w:val="single" w:sz="1" w:space="0" w:color="B8C2CC"/>
              <w:bottom w:val="single" w:sz="1" w:space="0" w:color="B8C2CC"/>
              <w:right w:val="single" w:sz="1" w:space="0" w:color="B8C2CC"/>
            </w:tcBorders>
          </w:tcPr>
          <w:p w14:paraId="5CB1D1D7" w14:textId="77777777" w:rsidR="00C14608" w:rsidRDefault="00000000">
            <w:r>
              <w:t>Safety Systems team</w:t>
            </w:r>
          </w:p>
        </w:tc>
      </w:tr>
      <w:tr w:rsidR="00C14608" w14:paraId="4E8D1086"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2DD743D9" w14:textId="77777777" w:rsidR="00C14608" w:rsidRDefault="00000000">
            <w:r>
              <w:t>Notification dispatcher</w:t>
            </w:r>
          </w:p>
        </w:tc>
        <w:tc>
          <w:tcPr>
            <w:tcW w:w="0" w:type="auto"/>
            <w:tcBorders>
              <w:top w:val="single" w:sz="1" w:space="0" w:color="B8C2CC"/>
              <w:left w:val="single" w:sz="1" w:space="0" w:color="B8C2CC"/>
              <w:bottom w:val="single" w:sz="1" w:space="0" w:color="B8C2CC"/>
              <w:right w:val="single" w:sz="1" w:space="0" w:color="B8C2CC"/>
            </w:tcBorders>
          </w:tcPr>
          <w:p w14:paraId="3652A9C2" w14:textId="77777777" w:rsidR="00C14608" w:rsidRDefault="00000000">
            <w:r>
              <w:t>Delivers alerts by push, email and Teams with fallback and full delivery logging</w:t>
            </w:r>
          </w:p>
        </w:tc>
        <w:tc>
          <w:tcPr>
            <w:tcW w:w="0" w:type="auto"/>
            <w:tcBorders>
              <w:top w:val="single" w:sz="1" w:space="0" w:color="B8C2CC"/>
              <w:left w:val="single" w:sz="1" w:space="0" w:color="B8C2CC"/>
              <w:bottom w:val="single" w:sz="1" w:space="0" w:color="B8C2CC"/>
              <w:right w:val="single" w:sz="1" w:space="0" w:color="B8C2CC"/>
            </w:tcBorders>
          </w:tcPr>
          <w:p w14:paraId="1C474DB9" w14:textId="77777777" w:rsidR="00C14608" w:rsidRDefault="00000000">
            <w:r>
              <w:t>Inbound: classification engine. Outbound: Microsoft Graph, Teams, push service</w:t>
            </w:r>
          </w:p>
        </w:tc>
        <w:tc>
          <w:tcPr>
            <w:tcW w:w="0" w:type="auto"/>
            <w:tcBorders>
              <w:top w:val="single" w:sz="1" w:space="0" w:color="B8C2CC"/>
              <w:left w:val="single" w:sz="1" w:space="0" w:color="B8C2CC"/>
              <w:bottom w:val="single" w:sz="1" w:space="0" w:color="B8C2CC"/>
              <w:right w:val="single" w:sz="1" w:space="0" w:color="B8C2CC"/>
            </w:tcBorders>
          </w:tcPr>
          <w:p w14:paraId="767D684D" w14:textId="77777777" w:rsidR="00C14608" w:rsidRDefault="00000000">
            <w:r>
              <w:t>Python 3.12 on Azure Functions</w:t>
            </w:r>
          </w:p>
        </w:tc>
        <w:tc>
          <w:tcPr>
            <w:tcW w:w="0" w:type="auto"/>
            <w:tcBorders>
              <w:top w:val="single" w:sz="1" w:space="0" w:color="B8C2CC"/>
              <w:left w:val="single" w:sz="1" w:space="0" w:color="B8C2CC"/>
              <w:bottom w:val="single" w:sz="1" w:space="0" w:color="B8C2CC"/>
              <w:right w:val="single" w:sz="1" w:space="0" w:color="B8C2CC"/>
            </w:tcBorders>
          </w:tcPr>
          <w:p w14:paraId="441757B8" w14:textId="77777777" w:rsidR="00C14608" w:rsidRDefault="00000000">
            <w:r>
              <w:t>Integration Platform team</w:t>
            </w:r>
          </w:p>
        </w:tc>
      </w:tr>
      <w:tr w:rsidR="00C14608" w14:paraId="1B528A90"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14BFC6FD" w14:textId="77777777" w:rsidR="00C14608" w:rsidRDefault="00000000">
            <w:r>
              <w:t>Investigation assistant workflow</w:t>
            </w:r>
          </w:p>
        </w:tc>
        <w:tc>
          <w:tcPr>
            <w:tcW w:w="0" w:type="auto"/>
            <w:tcBorders>
              <w:top w:val="single" w:sz="1" w:space="0" w:color="B8C2CC"/>
              <w:left w:val="single" w:sz="1" w:space="0" w:color="B8C2CC"/>
              <w:bottom w:val="single" w:sz="1" w:space="0" w:color="B8C2CC"/>
              <w:right w:val="single" w:sz="1" w:space="0" w:color="B8C2CC"/>
            </w:tcBorders>
          </w:tcPr>
          <w:p w14:paraId="1C419760" w14:textId="77777777" w:rsidR="00C14608" w:rsidRDefault="00000000">
            <w:r>
              <w:t>Drafts a classification rationale and retrieves similar prior incidents for the safety lead to review</w:t>
            </w:r>
          </w:p>
        </w:tc>
        <w:tc>
          <w:tcPr>
            <w:tcW w:w="0" w:type="auto"/>
            <w:tcBorders>
              <w:top w:val="single" w:sz="1" w:space="0" w:color="B8C2CC"/>
              <w:left w:val="single" w:sz="1" w:space="0" w:color="B8C2CC"/>
              <w:bottom w:val="single" w:sz="1" w:space="0" w:color="B8C2CC"/>
              <w:right w:val="single" w:sz="1" w:space="0" w:color="B8C2CC"/>
            </w:tcBorders>
          </w:tcPr>
          <w:p w14:paraId="1B5911F2" w14:textId="77777777" w:rsidR="00C14608" w:rsidRDefault="00000000">
            <w:r>
              <w:t>Inbound: incident service. Outbound: APIM to Foundry</w:t>
            </w:r>
          </w:p>
        </w:tc>
        <w:tc>
          <w:tcPr>
            <w:tcW w:w="0" w:type="auto"/>
            <w:tcBorders>
              <w:top w:val="single" w:sz="1" w:space="0" w:color="B8C2CC"/>
              <w:left w:val="single" w:sz="1" w:space="0" w:color="B8C2CC"/>
              <w:bottom w:val="single" w:sz="1" w:space="0" w:color="B8C2CC"/>
              <w:right w:val="single" w:sz="1" w:space="0" w:color="B8C2CC"/>
            </w:tcBorders>
          </w:tcPr>
          <w:p w14:paraId="4312431C" w14:textId="77777777" w:rsidR="00C14608" w:rsidRDefault="00000000">
            <w:r>
              <w:t>Microsoft Foundry with the Microsoft Agent Framework</w:t>
            </w:r>
          </w:p>
        </w:tc>
        <w:tc>
          <w:tcPr>
            <w:tcW w:w="0" w:type="auto"/>
            <w:tcBorders>
              <w:top w:val="single" w:sz="1" w:space="0" w:color="B8C2CC"/>
              <w:left w:val="single" w:sz="1" w:space="0" w:color="B8C2CC"/>
              <w:bottom w:val="single" w:sz="1" w:space="0" w:color="B8C2CC"/>
              <w:right w:val="single" w:sz="1" w:space="0" w:color="B8C2CC"/>
            </w:tcBorders>
          </w:tcPr>
          <w:p w14:paraId="2EA56CFA" w14:textId="77777777" w:rsidR="00C14608" w:rsidRDefault="00000000">
            <w:r>
              <w:t>AI Engineering team</w:t>
            </w:r>
          </w:p>
        </w:tc>
      </w:tr>
    </w:tbl>
    <w:p w14:paraId="489A84B0" w14:textId="77777777" w:rsidR="00C14608" w:rsidRDefault="00000000">
      <w:pPr>
        <w:pStyle w:val="Heading1"/>
        <w:spacing w:before="280" w:after="100"/>
      </w:pPr>
      <w:r>
        <w:t>4. API and Integration Requirements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3"/>
        <w:gridCol w:w="1420"/>
        <w:gridCol w:w="1171"/>
        <w:gridCol w:w="1541"/>
        <w:gridCol w:w="1376"/>
        <w:gridCol w:w="2823"/>
      </w:tblGrid>
      <w:tr w:rsidR="00C14608" w14:paraId="773BB05E"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6AE12DA0" w14:textId="77777777" w:rsidR="00C14608" w:rsidRDefault="00000000">
            <w:r>
              <w:rPr>
                <w:b/>
                <w:bCs/>
              </w:rPr>
              <w:t>API / system</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5BA03D39" w14:textId="77777777" w:rsidR="00C14608" w:rsidRDefault="00000000">
            <w:r>
              <w:rPr>
                <w:b/>
                <w:bCs/>
              </w:rPr>
              <w:t>Consumer</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2D599557" w14:textId="77777777" w:rsidR="00C14608" w:rsidRDefault="00000000">
            <w:r>
              <w:rPr>
                <w:b/>
                <w:bCs/>
              </w:rPr>
              <w:t>Protocol</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60C2F814" w14:textId="77777777" w:rsidR="00C14608" w:rsidRDefault="00000000">
            <w:r>
              <w:rPr>
                <w:b/>
                <w:bCs/>
              </w:rPr>
              <w:t>Authentication</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32B4106D" w14:textId="77777777" w:rsidR="00C14608" w:rsidRDefault="00000000">
            <w:r>
              <w:rPr>
                <w:b/>
                <w:bCs/>
              </w:rPr>
              <w:t>SLA / timeout</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40E6F46C" w14:textId="77777777" w:rsidR="00C14608" w:rsidRDefault="00000000">
            <w:r>
              <w:rPr>
                <w:b/>
                <w:bCs/>
              </w:rPr>
              <w:t>Failure behavior</w:t>
            </w:r>
          </w:p>
        </w:tc>
      </w:tr>
      <w:tr w:rsidR="00C14608" w14:paraId="1EDADB8B"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47E9FDE2" w14:textId="77777777" w:rsidR="00C14608" w:rsidRDefault="00000000">
            <w:r>
              <w:t>Microsoft Graph, mail and Teams</w:t>
            </w:r>
          </w:p>
        </w:tc>
        <w:tc>
          <w:tcPr>
            <w:tcW w:w="0" w:type="auto"/>
            <w:tcBorders>
              <w:top w:val="single" w:sz="1" w:space="0" w:color="B8C2CC"/>
              <w:left w:val="single" w:sz="1" w:space="0" w:color="B8C2CC"/>
              <w:bottom w:val="single" w:sz="1" w:space="0" w:color="B8C2CC"/>
              <w:right w:val="single" w:sz="1" w:space="0" w:color="B8C2CC"/>
            </w:tcBorders>
          </w:tcPr>
          <w:p w14:paraId="76BDAB21" w14:textId="77777777" w:rsidR="00C14608" w:rsidRDefault="00000000">
            <w:r>
              <w:t>Notification dispatcher</w:t>
            </w:r>
          </w:p>
        </w:tc>
        <w:tc>
          <w:tcPr>
            <w:tcW w:w="0" w:type="auto"/>
            <w:tcBorders>
              <w:top w:val="single" w:sz="1" w:space="0" w:color="B8C2CC"/>
              <w:left w:val="single" w:sz="1" w:space="0" w:color="B8C2CC"/>
              <w:bottom w:val="single" w:sz="1" w:space="0" w:color="B8C2CC"/>
              <w:right w:val="single" w:sz="1" w:space="0" w:color="B8C2CC"/>
            </w:tcBorders>
          </w:tcPr>
          <w:p w14:paraId="655AFDA2" w14:textId="77777777" w:rsidR="00C14608" w:rsidRDefault="00000000">
            <w:r>
              <w:t>REST over HTTPS</w:t>
            </w:r>
          </w:p>
        </w:tc>
        <w:tc>
          <w:tcPr>
            <w:tcW w:w="0" w:type="auto"/>
            <w:tcBorders>
              <w:top w:val="single" w:sz="1" w:space="0" w:color="B8C2CC"/>
              <w:left w:val="single" w:sz="1" w:space="0" w:color="B8C2CC"/>
              <w:bottom w:val="single" w:sz="1" w:space="0" w:color="B8C2CC"/>
              <w:right w:val="single" w:sz="1" w:space="0" w:color="B8C2CC"/>
            </w:tcBorders>
          </w:tcPr>
          <w:p w14:paraId="6EC11860" w14:textId="77777777" w:rsidR="00C14608" w:rsidRDefault="00000000">
            <w:r>
              <w:t>Managed identity</w:t>
            </w:r>
          </w:p>
        </w:tc>
        <w:tc>
          <w:tcPr>
            <w:tcW w:w="0" w:type="auto"/>
            <w:tcBorders>
              <w:top w:val="single" w:sz="1" w:space="0" w:color="B8C2CC"/>
              <w:left w:val="single" w:sz="1" w:space="0" w:color="B8C2CC"/>
              <w:bottom w:val="single" w:sz="1" w:space="0" w:color="B8C2CC"/>
              <w:right w:val="single" w:sz="1" w:space="0" w:color="B8C2CC"/>
            </w:tcBorders>
          </w:tcPr>
          <w:p w14:paraId="00D103A1" w14:textId="77777777" w:rsidR="00C14608" w:rsidRDefault="00000000">
            <w:r>
              <w:t>5 second timeout, 99.9 percent availability</w:t>
            </w:r>
          </w:p>
        </w:tc>
        <w:tc>
          <w:tcPr>
            <w:tcW w:w="0" w:type="auto"/>
            <w:tcBorders>
              <w:top w:val="single" w:sz="1" w:space="0" w:color="B8C2CC"/>
              <w:left w:val="single" w:sz="1" w:space="0" w:color="B8C2CC"/>
              <w:bottom w:val="single" w:sz="1" w:space="0" w:color="B8C2CC"/>
              <w:right w:val="single" w:sz="1" w:space="0" w:color="B8C2CC"/>
            </w:tcBorders>
          </w:tcPr>
          <w:p w14:paraId="6D84E890" w14:textId="77777777" w:rsidR="00C14608" w:rsidRDefault="00000000">
            <w:r>
              <w:t>Fall back to the next channel in the escalation order, log every attempt, and page the on-call safety lead if no channel succeeds within 5 minutes</w:t>
            </w:r>
          </w:p>
        </w:tc>
      </w:tr>
      <w:tr w:rsidR="00C14608" w14:paraId="0CA0D006"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4D2532D8" w14:textId="77777777" w:rsidR="00C14608" w:rsidRDefault="00000000">
            <w:r>
              <w:t>Employee directory and site hierarchy</w:t>
            </w:r>
          </w:p>
        </w:tc>
        <w:tc>
          <w:tcPr>
            <w:tcW w:w="0" w:type="auto"/>
            <w:tcBorders>
              <w:top w:val="single" w:sz="1" w:space="0" w:color="B8C2CC"/>
              <w:left w:val="single" w:sz="1" w:space="0" w:color="B8C2CC"/>
              <w:bottom w:val="single" w:sz="1" w:space="0" w:color="B8C2CC"/>
              <w:right w:val="single" w:sz="1" w:space="0" w:color="B8C2CC"/>
            </w:tcBorders>
          </w:tcPr>
          <w:p w14:paraId="271C7006" w14:textId="77777777" w:rsidR="00C14608" w:rsidRDefault="00000000">
            <w:r>
              <w:t>Incident service</w:t>
            </w:r>
          </w:p>
        </w:tc>
        <w:tc>
          <w:tcPr>
            <w:tcW w:w="0" w:type="auto"/>
            <w:tcBorders>
              <w:top w:val="single" w:sz="1" w:space="0" w:color="B8C2CC"/>
              <w:left w:val="single" w:sz="1" w:space="0" w:color="B8C2CC"/>
              <w:bottom w:val="single" w:sz="1" w:space="0" w:color="B8C2CC"/>
              <w:right w:val="single" w:sz="1" w:space="0" w:color="B8C2CC"/>
            </w:tcBorders>
          </w:tcPr>
          <w:p w14:paraId="09024AB5" w14:textId="77777777" w:rsidR="00C14608" w:rsidRDefault="00000000">
            <w:r>
              <w:t>REST over HTTPS</w:t>
            </w:r>
          </w:p>
        </w:tc>
        <w:tc>
          <w:tcPr>
            <w:tcW w:w="0" w:type="auto"/>
            <w:tcBorders>
              <w:top w:val="single" w:sz="1" w:space="0" w:color="B8C2CC"/>
              <w:left w:val="single" w:sz="1" w:space="0" w:color="B8C2CC"/>
              <w:bottom w:val="single" w:sz="1" w:space="0" w:color="B8C2CC"/>
              <w:right w:val="single" w:sz="1" w:space="0" w:color="B8C2CC"/>
            </w:tcBorders>
          </w:tcPr>
          <w:p w14:paraId="37F8C1E5" w14:textId="77777777" w:rsidR="00C14608" w:rsidRDefault="00000000">
            <w:r>
              <w:t>Managed identity</w:t>
            </w:r>
          </w:p>
        </w:tc>
        <w:tc>
          <w:tcPr>
            <w:tcW w:w="0" w:type="auto"/>
            <w:tcBorders>
              <w:top w:val="single" w:sz="1" w:space="0" w:color="B8C2CC"/>
              <w:left w:val="single" w:sz="1" w:space="0" w:color="B8C2CC"/>
              <w:bottom w:val="single" w:sz="1" w:space="0" w:color="B8C2CC"/>
              <w:right w:val="single" w:sz="1" w:space="0" w:color="B8C2CC"/>
            </w:tcBorders>
          </w:tcPr>
          <w:p w14:paraId="5D33343F" w14:textId="77777777" w:rsidR="00C14608" w:rsidRDefault="00000000">
            <w:r>
              <w:t>2 second timeout</w:t>
            </w:r>
          </w:p>
        </w:tc>
        <w:tc>
          <w:tcPr>
            <w:tcW w:w="0" w:type="auto"/>
            <w:tcBorders>
              <w:top w:val="single" w:sz="1" w:space="0" w:color="B8C2CC"/>
              <w:left w:val="single" w:sz="1" w:space="0" w:color="B8C2CC"/>
              <w:bottom w:val="single" w:sz="1" w:space="0" w:color="B8C2CC"/>
              <w:right w:val="single" w:sz="1" w:space="0" w:color="B8C2CC"/>
            </w:tcBorders>
          </w:tcPr>
          <w:p w14:paraId="10684EB9" w14:textId="77777777" w:rsidR="00C14608" w:rsidRDefault="00000000">
            <w:r>
              <w:t>Three retries with backoff; on exhaustion accept the report with a free-text location rather than block reporting</w:t>
            </w:r>
          </w:p>
        </w:tc>
      </w:tr>
      <w:tr w:rsidR="00C14608" w14:paraId="0E9A6314"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10592E3B" w14:textId="77777777" w:rsidR="00C14608" w:rsidRDefault="00000000">
            <w:r>
              <w:t>Statutory export service</w:t>
            </w:r>
          </w:p>
        </w:tc>
        <w:tc>
          <w:tcPr>
            <w:tcW w:w="0" w:type="auto"/>
            <w:tcBorders>
              <w:top w:val="single" w:sz="1" w:space="0" w:color="B8C2CC"/>
              <w:left w:val="single" w:sz="1" w:space="0" w:color="B8C2CC"/>
              <w:bottom w:val="single" w:sz="1" w:space="0" w:color="B8C2CC"/>
              <w:right w:val="single" w:sz="1" w:space="0" w:color="B8C2CC"/>
            </w:tcBorders>
          </w:tcPr>
          <w:p w14:paraId="484F3BD0" w14:textId="77777777" w:rsidR="00C14608" w:rsidRDefault="00000000">
            <w:r>
              <w:t>Incident service</w:t>
            </w:r>
          </w:p>
        </w:tc>
        <w:tc>
          <w:tcPr>
            <w:tcW w:w="0" w:type="auto"/>
            <w:tcBorders>
              <w:top w:val="single" w:sz="1" w:space="0" w:color="B8C2CC"/>
              <w:left w:val="single" w:sz="1" w:space="0" w:color="B8C2CC"/>
              <w:bottom w:val="single" w:sz="1" w:space="0" w:color="B8C2CC"/>
              <w:right w:val="single" w:sz="1" w:space="0" w:color="B8C2CC"/>
            </w:tcBorders>
          </w:tcPr>
          <w:p w14:paraId="22B6851D" w14:textId="77777777" w:rsidR="00C14608" w:rsidRDefault="00000000">
            <w:r>
              <w:t>File over SFTP with a signed manifest</w:t>
            </w:r>
          </w:p>
        </w:tc>
        <w:tc>
          <w:tcPr>
            <w:tcW w:w="0" w:type="auto"/>
            <w:tcBorders>
              <w:top w:val="single" w:sz="1" w:space="0" w:color="B8C2CC"/>
              <w:left w:val="single" w:sz="1" w:space="0" w:color="B8C2CC"/>
              <w:bottom w:val="single" w:sz="1" w:space="0" w:color="B8C2CC"/>
              <w:right w:val="single" w:sz="1" w:space="0" w:color="B8C2CC"/>
            </w:tcBorders>
          </w:tcPr>
          <w:p w14:paraId="4F1D6840" w14:textId="77777777" w:rsidR="00C14608" w:rsidRDefault="00000000">
            <w:r>
              <w:t>Certificate based</w:t>
            </w:r>
          </w:p>
        </w:tc>
        <w:tc>
          <w:tcPr>
            <w:tcW w:w="0" w:type="auto"/>
            <w:tcBorders>
              <w:top w:val="single" w:sz="1" w:space="0" w:color="B8C2CC"/>
              <w:left w:val="single" w:sz="1" w:space="0" w:color="B8C2CC"/>
              <w:bottom w:val="single" w:sz="1" w:space="0" w:color="B8C2CC"/>
              <w:right w:val="single" w:sz="1" w:space="0" w:color="B8C2CC"/>
            </w:tcBorders>
          </w:tcPr>
          <w:p w14:paraId="36353A5D" w14:textId="77777777" w:rsidR="00C14608" w:rsidRDefault="00000000">
            <w:r>
              <w:t>Daily batch window</w:t>
            </w:r>
          </w:p>
        </w:tc>
        <w:tc>
          <w:tcPr>
            <w:tcW w:w="0" w:type="auto"/>
            <w:tcBorders>
              <w:top w:val="single" w:sz="1" w:space="0" w:color="B8C2CC"/>
              <w:left w:val="single" w:sz="1" w:space="0" w:color="B8C2CC"/>
              <w:bottom w:val="single" w:sz="1" w:space="0" w:color="B8C2CC"/>
              <w:right w:val="single" w:sz="1" w:space="0" w:color="B8C2CC"/>
            </w:tcBorders>
          </w:tcPr>
          <w:p w14:paraId="330CD6D4" w14:textId="77777777" w:rsidR="00C14608" w:rsidRDefault="00000000">
            <w:r>
              <w:t>Retry the batch for 24 hours, alert the safety manager, and never alter the closed record to satisfy an export</w:t>
            </w:r>
          </w:p>
        </w:tc>
      </w:tr>
      <w:tr w:rsidR="00C14608" w14:paraId="05D670FE"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53D7A47F" w14:textId="77777777" w:rsidR="00C14608" w:rsidRDefault="00000000">
            <w:r>
              <w:t>Foundry model deployments</w:t>
            </w:r>
          </w:p>
        </w:tc>
        <w:tc>
          <w:tcPr>
            <w:tcW w:w="0" w:type="auto"/>
            <w:tcBorders>
              <w:top w:val="single" w:sz="1" w:space="0" w:color="B8C2CC"/>
              <w:left w:val="single" w:sz="1" w:space="0" w:color="B8C2CC"/>
              <w:bottom w:val="single" w:sz="1" w:space="0" w:color="B8C2CC"/>
              <w:right w:val="single" w:sz="1" w:space="0" w:color="B8C2CC"/>
            </w:tcBorders>
          </w:tcPr>
          <w:p w14:paraId="12CE78C0" w14:textId="77777777" w:rsidR="00C14608" w:rsidRDefault="00000000">
            <w:r>
              <w:t>Investigation assistant through APIM</w:t>
            </w:r>
          </w:p>
        </w:tc>
        <w:tc>
          <w:tcPr>
            <w:tcW w:w="0" w:type="auto"/>
            <w:tcBorders>
              <w:top w:val="single" w:sz="1" w:space="0" w:color="B8C2CC"/>
              <w:left w:val="single" w:sz="1" w:space="0" w:color="B8C2CC"/>
              <w:bottom w:val="single" w:sz="1" w:space="0" w:color="B8C2CC"/>
              <w:right w:val="single" w:sz="1" w:space="0" w:color="B8C2CC"/>
            </w:tcBorders>
          </w:tcPr>
          <w:p w14:paraId="15FB24B6" w14:textId="77777777" w:rsidR="00C14608" w:rsidRDefault="00000000">
            <w:r>
              <w:t>REST over HTTPS</w:t>
            </w:r>
          </w:p>
        </w:tc>
        <w:tc>
          <w:tcPr>
            <w:tcW w:w="0" w:type="auto"/>
            <w:tcBorders>
              <w:top w:val="single" w:sz="1" w:space="0" w:color="B8C2CC"/>
              <w:left w:val="single" w:sz="1" w:space="0" w:color="B8C2CC"/>
              <w:bottom w:val="single" w:sz="1" w:space="0" w:color="B8C2CC"/>
              <w:right w:val="single" w:sz="1" w:space="0" w:color="B8C2CC"/>
            </w:tcBorders>
          </w:tcPr>
          <w:p w14:paraId="5EBC0E1E" w14:textId="77777777" w:rsidR="00C14608" w:rsidRDefault="00000000">
            <w:r>
              <w:t>Managed identity at the gateway</w:t>
            </w:r>
          </w:p>
        </w:tc>
        <w:tc>
          <w:tcPr>
            <w:tcW w:w="0" w:type="auto"/>
            <w:tcBorders>
              <w:top w:val="single" w:sz="1" w:space="0" w:color="B8C2CC"/>
              <w:left w:val="single" w:sz="1" w:space="0" w:color="B8C2CC"/>
              <w:bottom w:val="single" w:sz="1" w:space="0" w:color="B8C2CC"/>
              <w:right w:val="single" w:sz="1" w:space="0" w:color="B8C2CC"/>
            </w:tcBorders>
          </w:tcPr>
          <w:p w14:paraId="6F7670FC" w14:textId="77777777" w:rsidR="00C14608" w:rsidRDefault="00000000">
            <w:r>
              <w:t>10 second timeout, per-user quota</w:t>
            </w:r>
          </w:p>
        </w:tc>
        <w:tc>
          <w:tcPr>
            <w:tcW w:w="0" w:type="auto"/>
            <w:tcBorders>
              <w:top w:val="single" w:sz="1" w:space="0" w:color="B8C2CC"/>
              <w:left w:val="single" w:sz="1" w:space="0" w:color="B8C2CC"/>
              <w:bottom w:val="single" w:sz="1" w:space="0" w:color="B8C2CC"/>
              <w:right w:val="single" w:sz="1" w:space="0" w:color="B8C2CC"/>
            </w:tcBorders>
          </w:tcPr>
          <w:p w14:paraId="2DD95674" w14:textId="77777777" w:rsidR="00C14608" w:rsidRDefault="00000000">
            <w:r>
              <w:t>Fail closed: the safety lead classifies from the matrix with no drafted rationale</w:t>
            </w:r>
          </w:p>
        </w:tc>
      </w:tr>
    </w:tbl>
    <w:p w14:paraId="0EB97361" w14:textId="77777777" w:rsidR="00C14608" w:rsidRDefault="00000000">
      <w:pPr>
        <w:pStyle w:val="Heading1"/>
        <w:spacing w:before="280" w:after="100"/>
      </w:pPr>
      <w:r>
        <w:t>5. Data Architecture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4"/>
        <w:gridCol w:w="2133"/>
        <w:gridCol w:w="1176"/>
        <w:gridCol w:w="1020"/>
        <w:gridCol w:w="1728"/>
        <w:gridCol w:w="2183"/>
      </w:tblGrid>
      <w:tr w:rsidR="00C14608" w14:paraId="72936B69"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7B8BFF11" w14:textId="77777777" w:rsidR="00C14608" w:rsidRDefault="00000000">
            <w:r>
              <w:rPr>
                <w:b/>
                <w:bCs/>
              </w:rPr>
              <w:t>Store / entity</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44C51D2C" w14:textId="77777777" w:rsidR="00C14608" w:rsidRDefault="00000000">
            <w:r>
              <w:rPr>
                <w:b/>
                <w:bCs/>
              </w:rPr>
              <w:t>Purpose</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58FCED56" w14:textId="77777777" w:rsidR="00C14608" w:rsidRDefault="00000000">
            <w:r>
              <w:rPr>
                <w:b/>
                <w:bCs/>
              </w:rPr>
              <w:t>Model</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7A29D99A" w14:textId="77777777" w:rsidR="00C14608" w:rsidRDefault="00000000">
            <w:r>
              <w:rPr>
                <w:b/>
                <w:bCs/>
              </w:rPr>
              <w:t>Source of truth</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328DCF39" w14:textId="77777777" w:rsidR="00C14608" w:rsidRDefault="00000000">
            <w:r>
              <w:rPr>
                <w:b/>
                <w:bCs/>
              </w:rPr>
              <w:t>Classification</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0553954D" w14:textId="77777777" w:rsidR="00C14608" w:rsidRDefault="00000000">
            <w:r>
              <w:rPr>
                <w:b/>
                <w:bCs/>
              </w:rPr>
              <w:t>Retention / recovery</w:t>
            </w:r>
          </w:p>
        </w:tc>
      </w:tr>
      <w:tr w:rsidR="00C14608" w14:paraId="60AA8884"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1C8C7D14" w14:textId="77777777" w:rsidR="00C14608" w:rsidRDefault="00000000">
            <w:r>
              <w:t>Incident record</w:t>
            </w:r>
          </w:p>
        </w:tc>
        <w:tc>
          <w:tcPr>
            <w:tcW w:w="0" w:type="auto"/>
            <w:tcBorders>
              <w:top w:val="single" w:sz="1" w:space="0" w:color="B8C2CC"/>
              <w:left w:val="single" w:sz="1" w:space="0" w:color="B8C2CC"/>
              <w:bottom w:val="single" w:sz="1" w:space="0" w:color="B8C2CC"/>
              <w:right w:val="single" w:sz="1" w:space="0" w:color="B8C2CC"/>
            </w:tcBorders>
          </w:tcPr>
          <w:p w14:paraId="54A72B53" w14:textId="77777777" w:rsidR="00C14608" w:rsidRDefault="00000000">
            <w:r>
              <w:t>Report, classification, statutory clock state and investigation</w:t>
            </w:r>
          </w:p>
        </w:tc>
        <w:tc>
          <w:tcPr>
            <w:tcW w:w="0" w:type="auto"/>
            <w:tcBorders>
              <w:top w:val="single" w:sz="1" w:space="0" w:color="B8C2CC"/>
              <w:left w:val="single" w:sz="1" w:space="0" w:color="B8C2CC"/>
              <w:bottom w:val="single" w:sz="1" w:space="0" w:color="B8C2CC"/>
              <w:right w:val="single" w:sz="1" w:space="0" w:color="B8C2CC"/>
            </w:tcBorders>
          </w:tcPr>
          <w:p w14:paraId="2C35FECC" w14:textId="77777777" w:rsidR="00C14608" w:rsidRDefault="00000000">
            <w:r>
              <w:t>Relational</w:t>
            </w:r>
          </w:p>
        </w:tc>
        <w:tc>
          <w:tcPr>
            <w:tcW w:w="0" w:type="auto"/>
            <w:tcBorders>
              <w:top w:val="single" w:sz="1" w:space="0" w:color="B8C2CC"/>
              <w:left w:val="single" w:sz="1" w:space="0" w:color="B8C2CC"/>
              <w:bottom w:val="single" w:sz="1" w:space="0" w:color="B8C2CC"/>
              <w:right w:val="single" w:sz="1" w:space="0" w:color="B8C2CC"/>
            </w:tcBorders>
          </w:tcPr>
          <w:p w14:paraId="2E7CA450" w14:textId="77777777" w:rsidR="00C14608" w:rsidRDefault="00000000">
            <w:r>
              <w:t>This application</w:t>
            </w:r>
          </w:p>
        </w:tc>
        <w:tc>
          <w:tcPr>
            <w:tcW w:w="0" w:type="auto"/>
            <w:tcBorders>
              <w:top w:val="single" w:sz="1" w:space="0" w:color="B8C2CC"/>
              <w:left w:val="single" w:sz="1" w:space="0" w:color="B8C2CC"/>
              <w:bottom w:val="single" w:sz="1" w:space="0" w:color="B8C2CC"/>
              <w:right w:val="single" w:sz="1" w:space="0" w:color="B8C2CC"/>
            </w:tcBorders>
          </w:tcPr>
          <w:p w14:paraId="7EB8607C" w14:textId="77777777" w:rsidR="00C14608" w:rsidRDefault="00000000">
            <w:r>
              <w:t>Confidential, may contain personal data</w:t>
            </w:r>
          </w:p>
        </w:tc>
        <w:tc>
          <w:tcPr>
            <w:tcW w:w="0" w:type="auto"/>
            <w:tcBorders>
              <w:top w:val="single" w:sz="1" w:space="0" w:color="B8C2CC"/>
              <w:left w:val="single" w:sz="1" w:space="0" w:color="B8C2CC"/>
              <w:bottom w:val="single" w:sz="1" w:space="0" w:color="B8C2CC"/>
              <w:right w:val="single" w:sz="1" w:space="0" w:color="B8C2CC"/>
            </w:tcBorders>
          </w:tcPr>
          <w:p w14:paraId="025A6392" w14:textId="77777777" w:rsidR="00C14608" w:rsidRDefault="00000000">
            <w:r>
              <w:t>Per jurisdiction, minimum 7 years; RPO 5 minutes, RTO 2 hours</w:t>
            </w:r>
          </w:p>
        </w:tc>
      </w:tr>
      <w:tr w:rsidR="00C14608" w14:paraId="672D7275"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09441DCE" w14:textId="77777777" w:rsidR="00C14608" w:rsidRDefault="00000000">
            <w:r>
              <w:t>Corrective action and verification</w:t>
            </w:r>
          </w:p>
        </w:tc>
        <w:tc>
          <w:tcPr>
            <w:tcW w:w="0" w:type="auto"/>
            <w:tcBorders>
              <w:top w:val="single" w:sz="1" w:space="0" w:color="B8C2CC"/>
              <w:left w:val="single" w:sz="1" w:space="0" w:color="B8C2CC"/>
              <w:bottom w:val="single" w:sz="1" w:space="0" w:color="B8C2CC"/>
              <w:right w:val="single" w:sz="1" w:space="0" w:color="B8C2CC"/>
            </w:tcBorders>
          </w:tcPr>
          <w:p w14:paraId="153816E5" w14:textId="77777777" w:rsidR="00C14608" w:rsidRDefault="00000000">
            <w:r>
              <w:t>Owner, due date, control tag, evidence and verifier</w:t>
            </w:r>
          </w:p>
        </w:tc>
        <w:tc>
          <w:tcPr>
            <w:tcW w:w="0" w:type="auto"/>
            <w:tcBorders>
              <w:top w:val="single" w:sz="1" w:space="0" w:color="B8C2CC"/>
              <w:left w:val="single" w:sz="1" w:space="0" w:color="B8C2CC"/>
              <w:bottom w:val="single" w:sz="1" w:space="0" w:color="B8C2CC"/>
              <w:right w:val="single" w:sz="1" w:space="0" w:color="B8C2CC"/>
            </w:tcBorders>
          </w:tcPr>
          <w:p w14:paraId="23D3055E" w14:textId="77777777" w:rsidR="00C14608" w:rsidRDefault="00000000">
            <w:r>
              <w:t>Relational</w:t>
            </w:r>
          </w:p>
        </w:tc>
        <w:tc>
          <w:tcPr>
            <w:tcW w:w="0" w:type="auto"/>
            <w:tcBorders>
              <w:top w:val="single" w:sz="1" w:space="0" w:color="B8C2CC"/>
              <w:left w:val="single" w:sz="1" w:space="0" w:color="B8C2CC"/>
              <w:bottom w:val="single" w:sz="1" w:space="0" w:color="B8C2CC"/>
              <w:right w:val="single" w:sz="1" w:space="0" w:color="B8C2CC"/>
            </w:tcBorders>
          </w:tcPr>
          <w:p w14:paraId="7181A722" w14:textId="77777777" w:rsidR="00C14608" w:rsidRDefault="00000000">
            <w:r>
              <w:t>This application</w:t>
            </w:r>
          </w:p>
        </w:tc>
        <w:tc>
          <w:tcPr>
            <w:tcW w:w="0" w:type="auto"/>
            <w:tcBorders>
              <w:top w:val="single" w:sz="1" w:space="0" w:color="B8C2CC"/>
              <w:left w:val="single" w:sz="1" w:space="0" w:color="B8C2CC"/>
              <w:bottom w:val="single" w:sz="1" w:space="0" w:color="B8C2CC"/>
              <w:right w:val="single" w:sz="1" w:space="0" w:color="B8C2CC"/>
            </w:tcBorders>
          </w:tcPr>
          <w:p w14:paraId="15F5C834" w14:textId="77777777" w:rsidR="00C14608" w:rsidRDefault="00000000">
            <w:r>
              <w:t>Confidential, internal</w:t>
            </w:r>
          </w:p>
        </w:tc>
        <w:tc>
          <w:tcPr>
            <w:tcW w:w="0" w:type="auto"/>
            <w:tcBorders>
              <w:top w:val="single" w:sz="1" w:space="0" w:color="B8C2CC"/>
              <w:left w:val="single" w:sz="1" w:space="0" w:color="B8C2CC"/>
              <w:bottom w:val="single" w:sz="1" w:space="0" w:color="B8C2CC"/>
              <w:right w:val="single" w:sz="1" w:space="0" w:color="B8C2CC"/>
            </w:tcBorders>
          </w:tcPr>
          <w:p w14:paraId="110E2851" w14:textId="77777777" w:rsidR="00C14608" w:rsidRDefault="00000000">
            <w:r>
              <w:t>Per jurisdiction, minimum 7 years</w:t>
            </w:r>
          </w:p>
        </w:tc>
      </w:tr>
      <w:tr w:rsidR="00C14608" w14:paraId="4A6D8C49"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558CD3D6" w14:textId="77777777" w:rsidR="00C14608" w:rsidRDefault="00000000">
            <w:r>
              <w:t>Closed investigation record</w:t>
            </w:r>
          </w:p>
        </w:tc>
        <w:tc>
          <w:tcPr>
            <w:tcW w:w="0" w:type="auto"/>
            <w:tcBorders>
              <w:top w:val="single" w:sz="1" w:space="0" w:color="B8C2CC"/>
              <w:left w:val="single" w:sz="1" w:space="0" w:color="B8C2CC"/>
              <w:bottom w:val="single" w:sz="1" w:space="0" w:color="B8C2CC"/>
              <w:right w:val="single" w:sz="1" w:space="0" w:color="B8C2CC"/>
            </w:tcBorders>
          </w:tcPr>
          <w:p w14:paraId="16A790B6" w14:textId="77777777" w:rsidR="00C14608" w:rsidRDefault="00000000">
            <w:r>
              <w:t>Immutable close-out with root cause, actions and signatures</w:t>
            </w:r>
          </w:p>
        </w:tc>
        <w:tc>
          <w:tcPr>
            <w:tcW w:w="0" w:type="auto"/>
            <w:tcBorders>
              <w:top w:val="single" w:sz="1" w:space="0" w:color="B8C2CC"/>
              <w:left w:val="single" w:sz="1" w:space="0" w:color="B8C2CC"/>
              <w:bottom w:val="single" w:sz="1" w:space="0" w:color="B8C2CC"/>
              <w:right w:val="single" w:sz="1" w:space="0" w:color="B8C2CC"/>
            </w:tcBorders>
          </w:tcPr>
          <w:p w14:paraId="35675309" w14:textId="77777777" w:rsidR="00C14608" w:rsidRDefault="00000000">
            <w:r>
              <w:t>Relational, append-only</w:t>
            </w:r>
          </w:p>
        </w:tc>
        <w:tc>
          <w:tcPr>
            <w:tcW w:w="0" w:type="auto"/>
            <w:tcBorders>
              <w:top w:val="single" w:sz="1" w:space="0" w:color="B8C2CC"/>
              <w:left w:val="single" w:sz="1" w:space="0" w:color="B8C2CC"/>
              <w:bottom w:val="single" w:sz="1" w:space="0" w:color="B8C2CC"/>
              <w:right w:val="single" w:sz="1" w:space="0" w:color="B8C2CC"/>
            </w:tcBorders>
          </w:tcPr>
          <w:p w14:paraId="57E94D98" w14:textId="77777777" w:rsidR="00C14608" w:rsidRDefault="00000000">
            <w:r>
              <w:t>This application</w:t>
            </w:r>
          </w:p>
        </w:tc>
        <w:tc>
          <w:tcPr>
            <w:tcW w:w="0" w:type="auto"/>
            <w:tcBorders>
              <w:top w:val="single" w:sz="1" w:space="0" w:color="B8C2CC"/>
              <w:left w:val="single" w:sz="1" w:space="0" w:color="B8C2CC"/>
              <w:bottom w:val="single" w:sz="1" w:space="0" w:color="B8C2CC"/>
              <w:right w:val="single" w:sz="1" w:space="0" w:color="B8C2CC"/>
            </w:tcBorders>
          </w:tcPr>
          <w:p w14:paraId="2C52AB71" w14:textId="77777777" w:rsidR="00C14608" w:rsidRDefault="00000000">
            <w:r>
              <w:t>Confidential, regulatory record</w:t>
            </w:r>
          </w:p>
        </w:tc>
        <w:tc>
          <w:tcPr>
            <w:tcW w:w="0" w:type="auto"/>
            <w:tcBorders>
              <w:top w:val="single" w:sz="1" w:space="0" w:color="B8C2CC"/>
              <w:left w:val="single" w:sz="1" w:space="0" w:color="B8C2CC"/>
              <w:bottom w:val="single" w:sz="1" w:space="0" w:color="B8C2CC"/>
              <w:right w:val="single" w:sz="1" w:space="0" w:color="B8C2CC"/>
            </w:tcBorders>
          </w:tcPr>
          <w:p w14:paraId="7A87E51D" w14:textId="77777777" w:rsidR="00C14608" w:rsidRDefault="00000000">
            <w:r>
              <w:t>Per jurisdiction, write-once; restore tested twice a year</w:t>
            </w:r>
          </w:p>
        </w:tc>
      </w:tr>
      <w:tr w:rsidR="00C14608" w14:paraId="59178473"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67ABA502" w14:textId="77777777" w:rsidR="00C14608" w:rsidRDefault="00000000">
            <w:r>
              <w:t>Incident evidence</w:t>
            </w:r>
          </w:p>
        </w:tc>
        <w:tc>
          <w:tcPr>
            <w:tcW w:w="0" w:type="auto"/>
            <w:tcBorders>
              <w:top w:val="single" w:sz="1" w:space="0" w:color="B8C2CC"/>
              <w:left w:val="single" w:sz="1" w:space="0" w:color="B8C2CC"/>
              <w:bottom w:val="single" w:sz="1" w:space="0" w:color="B8C2CC"/>
              <w:right w:val="single" w:sz="1" w:space="0" w:color="B8C2CC"/>
            </w:tcBorders>
          </w:tcPr>
          <w:p w14:paraId="3EE62B6C" w14:textId="77777777" w:rsidR="00C14608" w:rsidRDefault="00000000">
            <w:r>
              <w:t>Photographs and signature images</w:t>
            </w:r>
          </w:p>
        </w:tc>
        <w:tc>
          <w:tcPr>
            <w:tcW w:w="0" w:type="auto"/>
            <w:tcBorders>
              <w:top w:val="single" w:sz="1" w:space="0" w:color="B8C2CC"/>
              <w:left w:val="single" w:sz="1" w:space="0" w:color="B8C2CC"/>
              <w:bottom w:val="single" w:sz="1" w:space="0" w:color="B8C2CC"/>
              <w:right w:val="single" w:sz="1" w:space="0" w:color="B8C2CC"/>
            </w:tcBorders>
          </w:tcPr>
          <w:p w14:paraId="1F1CA514" w14:textId="77777777" w:rsidR="00C14608" w:rsidRDefault="00000000">
            <w:r>
              <w:t>Blob</w:t>
            </w:r>
          </w:p>
        </w:tc>
        <w:tc>
          <w:tcPr>
            <w:tcW w:w="0" w:type="auto"/>
            <w:tcBorders>
              <w:top w:val="single" w:sz="1" w:space="0" w:color="B8C2CC"/>
              <w:left w:val="single" w:sz="1" w:space="0" w:color="B8C2CC"/>
              <w:bottom w:val="single" w:sz="1" w:space="0" w:color="B8C2CC"/>
              <w:right w:val="single" w:sz="1" w:space="0" w:color="B8C2CC"/>
            </w:tcBorders>
          </w:tcPr>
          <w:p w14:paraId="28F5B7C0" w14:textId="77777777" w:rsidR="00C14608" w:rsidRDefault="00000000">
            <w:r>
              <w:t>This application</w:t>
            </w:r>
          </w:p>
        </w:tc>
        <w:tc>
          <w:tcPr>
            <w:tcW w:w="0" w:type="auto"/>
            <w:tcBorders>
              <w:top w:val="single" w:sz="1" w:space="0" w:color="B8C2CC"/>
              <w:left w:val="single" w:sz="1" w:space="0" w:color="B8C2CC"/>
              <w:bottom w:val="single" w:sz="1" w:space="0" w:color="B8C2CC"/>
              <w:right w:val="single" w:sz="1" w:space="0" w:color="B8C2CC"/>
            </w:tcBorders>
          </w:tcPr>
          <w:p w14:paraId="7596FF2A" w14:textId="77777777" w:rsidR="00C14608" w:rsidRDefault="00000000">
            <w:r>
              <w:t>Confidential, may contain personal data</w:t>
            </w:r>
          </w:p>
        </w:tc>
        <w:tc>
          <w:tcPr>
            <w:tcW w:w="0" w:type="auto"/>
            <w:tcBorders>
              <w:top w:val="single" w:sz="1" w:space="0" w:color="B8C2CC"/>
              <w:left w:val="single" w:sz="1" w:space="0" w:color="B8C2CC"/>
              <w:bottom w:val="single" w:sz="1" w:space="0" w:color="B8C2CC"/>
              <w:right w:val="single" w:sz="1" w:space="0" w:color="B8C2CC"/>
            </w:tcBorders>
          </w:tcPr>
          <w:p w14:paraId="3CC7D3DC" w14:textId="77777777" w:rsidR="00C14608" w:rsidRDefault="00000000">
            <w:r>
              <w:t>Per jurisdiction under an immutability policy</w:t>
            </w:r>
          </w:p>
        </w:tc>
      </w:tr>
    </w:tbl>
    <w:p w14:paraId="76410E55" w14:textId="77777777" w:rsidR="00C14608" w:rsidRDefault="00000000">
      <w:pPr>
        <w:pStyle w:val="Heading1"/>
        <w:spacing w:before="280" w:after="100"/>
      </w:pPr>
      <w:r>
        <w:t>6. Foundry, Microsoft Agent Framework, and APIM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8"/>
        <w:gridCol w:w="8386"/>
      </w:tblGrid>
      <w:tr w:rsidR="00C14608" w14:paraId="19FA7855"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38CFDBEC" w14:textId="77777777" w:rsidR="00C14608" w:rsidRDefault="00000000">
            <w:r>
              <w:rPr>
                <w:b/>
                <w:bCs/>
              </w:rPr>
              <w:lastRenderedPageBreak/>
              <w:t>Area</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934CF1E" w14:textId="77777777" w:rsidR="00C14608" w:rsidRDefault="00000000">
            <w:r>
              <w:rPr>
                <w:b/>
                <w:bCs/>
              </w:rPr>
              <w:t>Requirement</w:t>
            </w:r>
          </w:p>
        </w:tc>
      </w:tr>
      <w:tr w:rsidR="00C14608" w14:paraId="47CF79C6"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38E724D4" w14:textId="77777777" w:rsidR="00C14608" w:rsidRDefault="00000000">
            <w:r>
              <w:t>Model execution boundary</w:t>
            </w:r>
          </w:p>
        </w:tc>
        <w:tc>
          <w:tcPr>
            <w:tcW w:w="0" w:type="auto"/>
            <w:tcBorders>
              <w:top w:val="single" w:sz="1" w:space="0" w:color="B8C2CC"/>
              <w:left w:val="single" w:sz="1" w:space="0" w:color="B8C2CC"/>
              <w:bottom w:val="single" w:sz="1" w:space="0" w:color="B8C2CC"/>
              <w:right w:val="single" w:sz="1" w:space="0" w:color="B8C2CC"/>
            </w:tcBorders>
          </w:tcPr>
          <w:p w14:paraId="167CAB97" w14:textId="77777777" w:rsidR="00C14608" w:rsidRDefault="00000000">
            <w:r>
              <w:t>All model calls route through the configured APIM gateway.</w:t>
            </w:r>
          </w:p>
        </w:tc>
      </w:tr>
      <w:tr w:rsidR="00C14608" w14:paraId="7606D5C5"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7D7F8A6D" w14:textId="77777777" w:rsidR="00C14608" w:rsidRDefault="00000000">
            <w:r>
              <w:t>Workflow ownership</w:t>
            </w:r>
          </w:p>
        </w:tc>
        <w:tc>
          <w:tcPr>
            <w:tcW w:w="0" w:type="auto"/>
            <w:tcBorders>
              <w:top w:val="single" w:sz="1" w:space="0" w:color="B8C2CC"/>
              <w:left w:val="single" w:sz="1" w:space="0" w:color="B8C2CC"/>
              <w:bottom w:val="single" w:sz="1" w:space="0" w:color="B8C2CC"/>
              <w:right w:val="single" w:sz="1" w:space="0" w:color="B8C2CC"/>
            </w:tcBorders>
          </w:tcPr>
          <w:p w14:paraId="20EE6E36" w14:textId="77777777" w:rsidR="00C14608" w:rsidRDefault="00000000">
            <w:r>
              <w:t>Microsoft Agent Framework owns topology and human-in-the-loop pause/resume behavior.</w:t>
            </w:r>
          </w:p>
        </w:tc>
      </w:tr>
      <w:tr w:rsidR="00C14608" w14:paraId="403DF8D9"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7F43E3B1" w14:textId="77777777" w:rsidR="00C14608" w:rsidRDefault="00000000">
            <w:r>
              <w:t>Agent configuration</w:t>
            </w:r>
          </w:p>
        </w:tc>
        <w:tc>
          <w:tcPr>
            <w:tcW w:w="0" w:type="auto"/>
            <w:tcBorders>
              <w:top w:val="single" w:sz="1" w:space="0" w:color="B8C2CC"/>
              <w:left w:val="single" w:sz="1" w:space="0" w:color="B8C2CC"/>
              <w:bottom w:val="single" w:sz="1" w:space="0" w:color="B8C2CC"/>
              <w:right w:val="single" w:sz="1" w:space="0" w:color="B8C2CC"/>
            </w:tcBorders>
          </w:tcPr>
          <w:p w14:paraId="6A830AB0" w14:textId="77777777" w:rsidR="00C14608" w:rsidRDefault="00000000">
            <w:r>
              <w:t>Two agents in one Foundry project: classification-rationale (drafts the reasoning behind a matrix result in plain language) and similar-incident retrieval (returns prior incidents with comparable circumstances). Standard reasoning deployment, 4,000 token ceiling, tools limited to the read-only incident index. The workflow pauses for safety lead review, and the accept or reject decision is recorded against the incident.</w:t>
            </w:r>
          </w:p>
        </w:tc>
      </w:tr>
      <w:tr w:rsidR="00C14608" w14:paraId="63C48D29"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248080CA" w14:textId="77777777" w:rsidR="00C14608" w:rsidRDefault="00000000">
            <w:r>
              <w:t>APIM policies</w:t>
            </w:r>
          </w:p>
        </w:tc>
        <w:tc>
          <w:tcPr>
            <w:tcW w:w="0" w:type="auto"/>
            <w:tcBorders>
              <w:top w:val="single" w:sz="1" w:space="0" w:color="B8C2CC"/>
              <w:left w:val="single" w:sz="1" w:space="0" w:color="B8C2CC"/>
              <w:bottom w:val="single" w:sz="1" w:space="0" w:color="B8C2CC"/>
              <w:right w:val="single" w:sz="1" w:space="0" w:color="B8C2CC"/>
            </w:tcBorders>
          </w:tcPr>
          <w:p w14:paraId="70D984B2" w14:textId="77777777" w:rsidR="00C14608" w:rsidRDefault="00000000">
            <w:r>
              <w:t>Managed-identity authentication at the gateway, 30 calls per user per hour, two retries on transient failures, content safety on prompt and completion, request and response logging with personal data redacted before storage, and a correlation header propagated from client to model call.</w:t>
            </w:r>
          </w:p>
        </w:tc>
      </w:tr>
      <w:tr w:rsidR="00C14608" w14:paraId="02456A9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06683856" w14:textId="77777777" w:rsidR="00C14608" w:rsidRDefault="00000000">
            <w:r>
              <w:t>Guardrails</w:t>
            </w:r>
          </w:p>
        </w:tc>
        <w:tc>
          <w:tcPr>
            <w:tcW w:w="0" w:type="auto"/>
            <w:tcBorders>
              <w:top w:val="single" w:sz="1" w:space="0" w:color="B8C2CC"/>
              <w:left w:val="single" w:sz="1" w:space="0" w:color="B8C2CC"/>
              <w:bottom w:val="single" w:sz="1" w:space="0" w:color="B8C2CC"/>
              <w:right w:val="single" w:sz="1" w:space="0" w:color="B8C2CC"/>
            </w:tcBorders>
          </w:tcPr>
          <w:p w14:paraId="6745F7EF" w14:textId="77777777" w:rsidR="00C14608" w:rsidRDefault="00000000">
            <w:r>
              <w:t>Prompts carry incident circumstances only. Reporter identity, injured-party identity and any free-text naming a person are stripped before the call, and anonymous incidents are excluded from retrieval corpora entirely. The agents may not classify, notify, assign an action or close an incident, and may not infer identity from circumstantial detail.</w:t>
            </w:r>
          </w:p>
        </w:tc>
      </w:tr>
      <w:tr w:rsidR="00C14608" w14:paraId="35BFCC4F"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3C17B3E5" w14:textId="77777777" w:rsidR="00C14608" w:rsidRDefault="00000000">
            <w:r>
              <w:t>Observability</w:t>
            </w:r>
          </w:p>
        </w:tc>
        <w:tc>
          <w:tcPr>
            <w:tcW w:w="0" w:type="auto"/>
            <w:tcBorders>
              <w:top w:val="single" w:sz="1" w:space="0" w:color="B8C2CC"/>
              <w:left w:val="single" w:sz="1" w:space="0" w:color="B8C2CC"/>
              <w:bottom w:val="single" w:sz="1" w:space="0" w:color="B8C2CC"/>
              <w:right w:val="single" w:sz="1" w:space="0" w:color="B8C2CC"/>
            </w:tcBorders>
          </w:tcPr>
          <w:p w14:paraId="745D2E22" w14:textId="77777777" w:rsidR="00C14608" w:rsidRDefault="00000000">
            <w:r>
              <w:t>Every call emits prompt identifier, agent identifier, model deployment, token counts, project, calling user, review outcome, workflow run identifier and correlation identifier to Application Insights, retained 90 days, with a monthly review of redaction effectiveness.</w:t>
            </w:r>
          </w:p>
        </w:tc>
      </w:tr>
    </w:tbl>
    <w:p w14:paraId="1A0DB337" w14:textId="77777777" w:rsidR="00C14608" w:rsidRDefault="00000000">
      <w:pPr>
        <w:pStyle w:val="Heading1"/>
        <w:spacing w:before="280" w:after="100"/>
      </w:pPr>
      <w:r>
        <w:t>7. Security and Privacy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4"/>
        <w:gridCol w:w="6099"/>
        <w:gridCol w:w="2491"/>
      </w:tblGrid>
      <w:tr w:rsidR="00C14608" w14:paraId="78C776A3"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AA10785" w14:textId="77777777" w:rsidR="00C14608" w:rsidRDefault="00000000">
            <w:r>
              <w:rPr>
                <w:b/>
                <w:bCs/>
              </w:rPr>
              <w:t>Control area</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2EAA382F" w14:textId="77777777" w:rsidR="00C14608" w:rsidRDefault="00000000">
            <w:r>
              <w:rPr>
                <w:b/>
                <w:bCs/>
              </w:rPr>
              <w:t>Requirement</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533A25C2" w14:textId="77777777" w:rsidR="00C14608" w:rsidRDefault="00000000">
            <w:r>
              <w:rPr>
                <w:b/>
                <w:bCs/>
              </w:rPr>
              <w:t>Validation evidence</w:t>
            </w:r>
          </w:p>
        </w:tc>
      </w:tr>
      <w:tr w:rsidR="00C14608" w14:paraId="1C9F6F8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171F5263" w14:textId="77777777" w:rsidR="00C14608" w:rsidRDefault="00000000">
            <w:r>
              <w:t>Identity and access</w:t>
            </w:r>
          </w:p>
        </w:tc>
        <w:tc>
          <w:tcPr>
            <w:tcW w:w="0" w:type="auto"/>
            <w:tcBorders>
              <w:top w:val="single" w:sz="1" w:space="0" w:color="B8C2CC"/>
              <w:left w:val="single" w:sz="1" w:space="0" w:color="B8C2CC"/>
              <w:bottom w:val="single" w:sz="1" w:space="0" w:color="B8C2CC"/>
              <w:right w:val="single" w:sz="1" w:space="0" w:color="B8C2CC"/>
            </w:tcBorders>
          </w:tcPr>
          <w:p w14:paraId="27A86D84" w14:textId="77777777" w:rsidR="00C14608" w:rsidRDefault="00000000">
            <w:r>
              <w:t>Role-based access with least privilege: reporter, safety lead, investigation owner, action owner, verifier and auditor; incident detail is role-scoped and anonymous reports expose no reporter field to any role</w:t>
            </w:r>
          </w:p>
        </w:tc>
        <w:tc>
          <w:tcPr>
            <w:tcW w:w="0" w:type="auto"/>
            <w:tcBorders>
              <w:top w:val="single" w:sz="1" w:space="0" w:color="B8C2CC"/>
              <w:left w:val="single" w:sz="1" w:space="0" w:color="B8C2CC"/>
              <w:bottom w:val="single" w:sz="1" w:space="0" w:color="B8C2CC"/>
              <w:right w:val="single" w:sz="1" w:space="0" w:color="B8C2CC"/>
            </w:tcBorders>
          </w:tcPr>
          <w:p w14:paraId="037E3AB9" w14:textId="77777777" w:rsidR="00C14608" w:rsidRDefault="00000000">
            <w:r>
              <w:t>Quarterly access recertification and an anonymity test case in every release</w:t>
            </w:r>
          </w:p>
        </w:tc>
      </w:tr>
      <w:tr w:rsidR="00C14608" w14:paraId="04F93430"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2B872B5F" w14:textId="77777777" w:rsidR="00C14608" w:rsidRDefault="00000000">
            <w:r>
              <w:t>Secrets</w:t>
            </w:r>
          </w:p>
        </w:tc>
        <w:tc>
          <w:tcPr>
            <w:tcW w:w="0" w:type="auto"/>
            <w:tcBorders>
              <w:top w:val="single" w:sz="1" w:space="0" w:color="B8C2CC"/>
              <w:left w:val="single" w:sz="1" w:space="0" w:color="B8C2CC"/>
              <w:bottom w:val="single" w:sz="1" w:space="0" w:color="B8C2CC"/>
              <w:right w:val="single" w:sz="1" w:space="0" w:color="B8C2CC"/>
            </w:tcBorders>
          </w:tcPr>
          <w:p w14:paraId="7B97A95C" w14:textId="77777777" w:rsidR="00C14608" w:rsidRDefault="00000000">
            <w:r>
              <w:t>All secrets in Azure Key Vault referenced by managed identity; no secret values in source control or pipeline variables</w:t>
            </w:r>
          </w:p>
        </w:tc>
        <w:tc>
          <w:tcPr>
            <w:tcW w:w="0" w:type="auto"/>
            <w:tcBorders>
              <w:top w:val="single" w:sz="1" w:space="0" w:color="B8C2CC"/>
              <w:left w:val="single" w:sz="1" w:space="0" w:color="B8C2CC"/>
              <w:bottom w:val="single" w:sz="1" w:space="0" w:color="B8C2CC"/>
              <w:right w:val="single" w:sz="1" w:space="0" w:color="B8C2CC"/>
            </w:tcBorders>
          </w:tcPr>
          <w:p w14:paraId="04492410" w14:textId="77777777" w:rsidR="00C14608" w:rsidRDefault="00000000">
            <w:r>
              <w:t>Secret scanning on every pull request and a Key Vault reference audit</w:t>
            </w:r>
          </w:p>
        </w:tc>
      </w:tr>
      <w:tr w:rsidR="00C14608" w14:paraId="11087410"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6753B5A8" w14:textId="77777777" w:rsidR="00C14608" w:rsidRDefault="00000000">
            <w:r>
              <w:t>Network</w:t>
            </w:r>
          </w:p>
        </w:tc>
        <w:tc>
          <w:tcPr>
            <w:tcW w:w="0" w:type="auto"/>
            <w:tcBorders>
              <w:top w:val="single" w:sz="1" w:space="0" w:color="B8C2CC"/>
              <w:left w:val="single" w:sz="1" w:space="0" w:color="B8C2CC"/>
              <w:bottom w:val="single" w:sz="1" w:space="0" w:color="B8C2CC"/>
              <w:right w:val="single" w:sz="1" w:space="0" w:color="B8C2CC"/>
            </w:tcBorders>
          </w:tcPr>
          <w:p w14:paraId="116CCBEB" w14:textId="77777777" w:rsidR="00C14608" w:rsidRDefault="00000000">
            <w:r>
              <w:t>Private endpoints for Azure SQL, Blob storage and APIM; App Service reachable only through Front Door with a web application firewall; egress restricted to declared destinations</w:t>
            </w:r>
          </w:p>
        </w:tc>
        <w:tc>
          <w:tcPr>
            <w:tcW w:w="0" w:type="auto"/>
            <w:tcBorders>
              <w:top w:val="single" w:sz="1" w:space="0" w:color="B8C2CC"/>
              <w:left w:val="single" w:sz="1" w:space="0" w:color="B8C2CC"/>
              <w:bottom w:val="single" w:sz="1" w:space="0" w:color="B8C2CC"/>
              <w:right w:val="single" w:sz="1" w:space="0" w:color="B8C2CC"/>
            </w:tcBorders>
          </w:tcPr>
          <w:p w14:paraId="15D7C0B4" w14:textId="77777777" w:rsidR="00C14608" w:rsidRDefault="00000000">
            <w:r>
              <w:t>Network validation test and firewall rule review each release</w:t>
            </w:r>
          </w:p>
        </w:tc>
      </w:tr>
      <w:tr w:rsidR="00C14608" w14:paraId="4313455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0C5945E9" w14:textId="77777777" w:rsidR="00C14608" w:rsidRDefault="00000000">
            <w:r>
              <w:t>Data protection</w:t>
            </w:r>
          </w:p>
        </w:tc>
        <w:tc>
          <w:tcPr>
            <w:tcW w:w="0" w:type="auto"/>
            <w:tcBorders>
              <w:top w:val="single" w:sz="1" w:space="0" w:color="B8C2CC"/>
              <w:left w:val="single" w:sz="1" w:space="0" w:color="B8C2CC"/>
              <w:bottom w:val="single" w:sz="1" w:space="0" w:color="B8C2CC"/>
              <w:right w:val="single" w:sz="1" w:space="0" w:color="B8C2CC"/>
            </w:tcBorders>
          </w:tcPr>
          <w:p w14:paraId="57DBA2AE" w14:textId="77777777" w:rsidR="00C14608" w:rsidRDefault="00000000">
            <w:r>
              <w:t>TLS 1.2 or higher in transit and service-managed keys at rest; personal data minimised to what the statutory return requires, excluded from logs and from non-production environments, and held within the jurisdiction's residency boundary</w:t>
            </w:r>
          </w:p>
        </w:tc>
        <w:tc>
          <w:tcPr>
            <w:tcW w:w="0" w:type="auto"/>
            <w:tcBorders>
              <w:top w:val="single" w:sz="1" w:space="0" w:color="B8C2CC"/>
              <w:left w:val="single" w:sz="1" w:space="0" w:color="B8C2CC"/>
              <w:bottom w:val="single" w:sz="1" w:space="0" w:color="B8C2CC"/>
              <w:right w:val="single" w:sz="1" w:space="0" w:color="B8C2CC"/>
            </w:tcBorders>
          </w:tcPr>
          <w:p w14:paraId="1FFCDF67" w14:textId="77777777" w:rsidR="00C14608" w:rsidRDefault="00000000">
            <w:r>
              <w:t>Privacy impact assessment and a masked-data verification test</w:t>
            </w:r>
          </w:p>
        </w:tc>
      </w:tr>
      <w:tr w:rsidR="00C14608" w14:paraId="1E36B8A3"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5558DD8C" w14:textId="77777777" w:rsidR="00C14608" w:rsidRDefault="00000000">
            <w:r>
              <w:t>Application security</w:t>
            </w:r>
          </w:p>
        </w:tc>
        <w:tc>
          <w:tcPr>
            <w:tcW w:w="0" w:type="auto"/>
            <w:tcBorders>
              <w:top w:val="single" w:sz="1" w:space="0" w:color="B8C2CC"/>
              <w:left w:val="single" w:sz="1" w:space="0" w:color="B8C2CC"/>
              <w:bottom w:val="single" w:sz="1" w:space="0" w:color="B8C2CC"/>
              <w:right w:val="single" w:sz="1" w:space="0" w:color="B8C2CC"/>
            </w:tcBorders>
          </w:tcPr>
          <w:p w14:paraId="4D3818C1" w14:textId="77777777" w:rsidR="00C14608" w:rsidRDefault="00000000">
            <w:r>
              <w:t>Input validation on every endpoint, dependency and container scanning, a maintained threat model with explicit anonymity threat cases, and annual penetration testing</w:t>
            </w:r>
          </w:p>
        </w:tc>
        <w:tc>
          <w:tcPr>
            <w:tcW w:w="0" w:type="auto"/>
            <w:tcBorders>
              <w:top w:val="single" w:sz="1" w:space="0" w:color="B8C2CC"/>
              <w:left w:val="single" w:sz="1" w:space="0" w:color="B8C2CC"/>
              <w:bottom w:val="single" w:sz="1" w:space="0" w:color="B8C2CC"/>
              <w:right w:val="single" w:sz="1" w:space="0" w:color="B8C2CC"/>
            </w:tcBorders>
          </w:tcPr>
          <w:p w14:paraId="7C1A763B" w14:textId="77777777" w:rsidR="00C14608" w:rsidRDefault="00000000">
            <w:r>
              <w:t>Pipeline scan results and the signed penetration test report</w:t>
            </w:r>
          </w:p>
        </w:tc>
      </w:tr>
    </w:tbl>
    <w:p w14:paraId="3455FACA" w14:textId="77777777" w:rsidR="00C14608" w:rsidRDefault="00000000">
      <w:pPr>
        <w:pStyle w:val="Heading1"/>
        <w:spacing w:before="280" w:after="100"/>
      </w:pPr>
      <w:r>
        <w:t>8. Non-Functional Technical Targets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9"/>
        <w:gridCol w:w="5529"/>
        <w:gridCol w:w="3106"/>
      </w:tblGrid>
      <w:tr w:rsidR="00C14608" w14:paraId="31CB1C89"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6182EC5A" w14:textId="77777777" w:rsidR="00C14608" w:rsidRDefault="00000000">
            <w:r>
              <w:rPr>
                <w:b/>
                <w:bCs/>
              </w:rPr>
              <w:t>Category</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76B211C8" w14:textId="77777777" w:rsidR="00C14608" w:rsidRDefault="00000000">
            <w:r>
              <w:rPr>
                <w:b/>
                <w:bCs/>
              </w:rPr>
              <w:t>Target</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286124BD" w14:textId="77777777" w:rsidR="00C14608" w:rsidRDefault="00000000">
            <w:r>
              <w:rPr>
                <w:b/>
                <w:bCs/>
              </w:rPr>
              <w:t>Measurement / gate</w:t>
            </w:r>
          </w:p>
        </w:tc>
      </w:tr>
      <w:tr w:rsidR="00C14608" w14:paraId="70A3A614"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58127E3F" w14:textId="77777777" w:rsidR="00C14608" w:rsidRDefault="00000000">
            <w:r>
              <w:t>Availability</w:t>
            </w:r>
          </w:p>
        </w:tc>
        <w:tc>
          <w:tcPr>
            <w:tcW w:w="0" w:type="auto"/>
            <w:tcBorders>
              <w:top w:val="single" w:sz="1" w:space="0" w:color="B8C2CC"/>
              <w:left w:val="single" w:sz="1" w:space="0" w:color="B8C2CC"/>
              <w:bottom w:val="single" w:sz="1" w:space="0" w:color="B8C2CC"/>
              <w:right w:val="single" w:sz="1" w:space="0" w:color="B8C2CC"/>
            </w:tcBorders>
          </w:tcPr>
          <w:p w14:paraId="588225DB" w14:textId="77777777" w:rsidR="00C14608" w:rsidRDefault="00000000">
            <w:r>
              <w:t>99.95 percent monthly, 24 hours a day, because incidents do not follow shift patterns</w:t>
            </w:r>
          </w:p>
        </w:tc>
        <w:tc>
          <w:tcPr>
            <w:tcW w:w="0" w:type="auto"/>
            <w:tcBorders>
              <w:top w:val="single" w:sz="1" w:space="0" w:color="B8C2CC"/>
              <w:left w:val="single" w:sz="1" w:space="0" w:color="B8C2CC"/>
              <w:bottom w:val="single" w:sz="1" w:space="0" w:color="B8C2CC"/>
              <w:right w:val="single" w:sz="1" w:space="0" w:color="B8C2CC"/>
            </w:tcBorders>
          </w:tcPr>
          <w:p w14:paraId="13F31CC6" w14:textId="77777777" w:rsidR="00C14608" w:rsidRDefault="00000000">
            <w:r>
              <w:t>Availability SLO in Azure Monitor, reviewed monthly</w:t>
            </w:r>
          </w:p>
        </w:tc>
      </w:tr>
      <w:tr w:rsidR="00C14608" w14:paraId="582849BF"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5127386A" w14:textId="77777777" w:rsidR="00C14608" w:rsidRDefault="00000000">
            <w:r>
              <w:t>Performance</w:t>
            </w:r>
          </w:p>
        </w:tc>
        <w:tc>
          <w:tcPr>
            <w:tcW w:w="0" w:type="auto"/>
            <w:tcBorders>
              <w:top w:val="single" w:sz="1" w:space="0" w:color="B8C2CC"/>
              <w:left w:val="single" w:sz="1" w:space="0" w:color="B8C2CC"/>
              <w:bottom w:val="single" w:sz="1" w:space="0" w:color="B8C2CC"/>
              <w:right w:val="single" w:sz="1" w:space="0" w:color="B8C2CC"/>
            </w:tcBorders>
          </w:tcPr>
          <w:p w14:paraId="68AC0AC1" w14:textId="77777777" w:rsidR="00C14608" w:rsidRDefault="00000000">
            <w:r>
              <w:t>Report submission acknowledged in under 2 seconds and notification dispatched within 5 minutes of classification, at 300 concurrent reporters</w:t>
            </w:r>
          </w:p>
        </w:tc>
        <w:tc>
          <w:tcPr>
            <w:tcW w:w="0" w:type="auto"/>
            <w:tcBorders>
              <w:top w:val="single" w:sz="1" w:space="0" w:color="B8C2CC"/>
              <w:left w:val="single" w:sz="1" w:space="0" w:color="B8C2CC"/>
              <w:bottom w:val="single" w:sz="1" w:space="0" w:color="B8C2CC"/>
              <w:right w:val="single" w:sz="1" w:space="0" w:color="B8C2CC"/>
            </w:tcBorders>
          </w:tcPr>
          <w:p w14:paraId="2B257C8F" w14:textId="77777777" w:rsidR="00C14608" w:rsidRDefault="00000000">
            <w:r>
              <w:t>Load test at 2 times peak, plus a notification timing test</w:t>
            </w:r>
          </w:p>
        </w:tc>
      </w:tr>
      <w:tr w:rsidR="00C14608" w14:paraId="2906412B"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1CA20F63" w14:textId="77777777" w:rsidR="00C14608" w:rsidRDefault="00000000">
            <w:r>
              <w:t>Scalability</w:t>
            </w:r>
          </w:p>
        </w:tc>
        <w:tc>
          <w:tcPr>
            <w:tcW w:w="0" w:type="auto"/>
            <w:tcBorders>
              <w:top w:val="single" w:sz="1" w:space="0" w:color="B8C2CC"/>
              <w:left w:val="single" w:sz="1" w:space="0" w:color="B8C2CC"/>
              <w:bottom w:val="single" w:sz="1" w:space="0" w:color="B8C2CC"/>
              <w:right w:val="single" w:sz="1" w:space="0" w:color="B8C2CC"/>
            </w:tcBorders>
          </w:tcPr>
          <w:p w14:paraId="10350B21" w14:textId="77777777" w:rsidR="00C14608" w:rsidRDefault="00000000">
            <w:r>
              <w:t>18,000 employees and contractors across 24 sites, 1,400 reports per month, peak concurrency after a site-wide event, scaling to five times normal load</w:t>
            </w:r>
          </w:p>
        </w:tc>
        <w:tc>
          <w:tcPr>
            <w:tcW w:w="0" w:type="auto"/>
            <w:tcBorders>
              <w:top w:val="single" w:sz="1" w:space="0" w:color="B8C2CC"/>
              <w:left w:val="single" w:sz="1" w:space="0" w:color="B8C2CC"/>
              <w:bottom w:val="single" w:sz="1" w:space="0" w:color="B8C2CC"/>
              <w:right w:val="single" w:sz="1" w:space="0" w:color="B8C2CC"/>
            </w:tcBorders>
          </w:tcPr>
          <w:p w14:paraId="5DF8B360" w14:textId="77777777" w:rsidR="00C14608" w:rsidRDefault="00000000">
            <w:r>
              <w:t>Capacity test simulating a site-wide event</w:t>
            </w:r>
          </w:p>
        </w:tc>
      </w:tr>
      <w:tr w:rsidR="00C14608" w14:paraId="3CB67D6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6FFED98C" w14:textId="77777777" w:rsidR="00C14608" w:rsidRDefault="00000000">
            <w:r>
              <w:t>Reliability</w:t>
            </w:r>
          </w:p>
        </w:tc>
        <w:tc>
          <w:tcPr>
            <w:tcW w:w="0" w:type="auto"/>
            <w:tcBorders>
              <w:top w:val="single" w:sz="1" w:space="0" w:color="B8C2CC"/>
              <w:left w:val="single" w:sz="1" w:space="0" w:color="B8C2CC"/>
              <w:bottom w:val="single" w:sz="1" w:space="0" w:color="B8C2CC"/>
              <w:right w:val="single" w:sz="1" w:space="0" w:color="B8C2CC"/>
            </w:tcBorders>
          </w:tcPr>
          <w:p w14:paraId="1EECC247" w14:textId="77777777" w:rsidR="00C14608" w:rsidRDefault="00000000">
            <w:r>
              <w:t>Active-active across two regions, retries with backoff and channel fallback on notification, offline submission preserved on the device, RPO 5 minutes and RTO 2 hours</w:t>
            </w:r>
          </w:p>
        </w:tc>
        <w:tc>
          <w:tcPr>
            <w:tcW w:w="0" w:type="auto"/>
            <w:tcBorders>
              <w:top w:val="single" w:sz="1" w:space="0" w:color="B8C2CC"/>
              <w:left w:val="single" w:sz="1" w:space="0" w:color="B8C2CC"/>
              <w:bottom w:val="single" w:sz="1" w:space="0" w:color="B8C2CC"/>
              <w:right w:val="single" w:sz="1" w:space="0" w:color="B8C2CC"/>
            </w:tcBorders>
          </w:tcPr>
          <w:p w14:paraId="7BE5DF5A" w14:textId="77777777" w:rsidR="00C14608" w:rsidRDefault="00000000">
            <w:r>
              <w:t>Quarterly regional failover exercise and a disconnected-device test</w:t>
            </w:r>
          </w:p>
        </w:tc>
      </w:tr>
      <w:tr w:rsidR="00C14608" w14:paraId="4A6520C6"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3FF690A5" w14:textId="77777777" w:rsidR="00C14608" w:rsidRDefault="00000000">
            <w:r>
              <w:t>Observability</w:t>
            </w:r>
          </w:p>
        </w:tc>
        <w:tc>
          <w:tcPr>
            <w:tcW w:w="0" w:type="auto"/>
            <w:tcBorders>
              <w:top w:val="single" w:sz="1" w:space="0" w:color="B8C2CC"/>
              <w:left w:val="single" w:sz="1" w:space="0" w:color="B8C2CC"/>
              <w:bottom w:val="single" w:sz="1" w:space="0" w:color="B8C2CC"/>
              <w:right w:val="single" w:sz="1" w:space="0" w:color="B8C2CC"/>
            </w:tcBorders>
          </w:tcPr>
          <w:p w14:paraId="7117DFCE" w14:textId="77777777" w:rsidR="00C14608" w:rsidRDefault="00000000">
            <w:r>
              <w:t>Structured logs, notification delivery metrics, statutory clock dashboards, traces correlated from client to model call, alerts on clock breach risk and notification failure, retained 90 days</w:t>
            </w:r>
          </w:p>
        </w:tc>
        <w:tc>
          <w:tcPr>
            <w:tcW w:w="0" w:type="auto"/>
            <w:tcBorders>
              <w:top w:val="single" w:sz="1" w:space="0" w:color="B8C2CC"/>
              <w:left w:val="single" w:sz="1" w:space="0" w:color="B8C2CC"/>
              <w:bottom w:val="single" w:sz="1" w:space="0" w:color="B8C2CC"/>
              <w:right w:val="single" w:sz="1" w:space="0" w:color="B8C2CC"/>
            </w:tcBorders>
          </w:tcPr>
          <w:p w14:paraId="3BF1E82F" w14:textId="77777777" w:rsidR="00C14608" w:rsidRDefault="00000000">
            <w:r>
              <w:t>Operational readiness review and monthly service review</w:t>
            </w:r>
          </w:p>
        </w:tc>
      </w:tr>
      <w:tr w:rsidR="00C14608" w14:paraId="6277D5F5"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24A733A2" w14:textId="77777777" w:rsidR="00C14608" w:rsidRDefault="00000000">
            <w:r>
              <w:t>Accessibility</w:t>
            </w:r>
          </w:p>
        </w:tc>
        <w:tc>
          <w:tcPr>
            <w:tcW w:w="0" w:type="auto"/>
            <w:tcBorders>
              <w:top w:val="single" w:sz="1" w:space="0" w:color="B8C2CC"/>
              <w:left w:val="single" w:sz="1" w:space="0" w:color="B8C2CC"/>
              <w:bottom w:val="single" w:sz="1" w:space="0" w:color="B8C2CC"/>
              <w:right w:val="single" w:sz="1" w:space="0" w:color="B8C2CC"/>
            </w:tcBorders>
          </w:tcPr>
          <w:p w14:paraId="3D749050" w14:textId="77777777" w:rsidR="00C14608" w:rsidRDefault="00000000">
            <w:r>
              <w:t>WCAG 2.2 AA across the mobile client, the kiosk experience and the safety lead web view</w:t>
            </w:r>
          </w:p>
        </w:tc>
        <w:tc>
          <w:tcPr>
            <w:tcW w:w="0" w:type="auto"/>
            <w:tcBorders>
              <w:top w:val="single" w:sz="1" w:space="0" w:color="B8C2CC"/>
              <w:left w:val="single" w:sz="1" w:space="0" w:color="B8C2CC"/>
              <w:bottom w:val="single" w:sz="1" w:space="0" w:color="B8C2CC"/>
              <w:right w:val="single" w:sz="1" w:space="0" w:color="B8C2CC"/>
            </w:tcBorders>
          </w:tcPr>
          <w:p w14:paraId="3BD12B53" w14:textId="77777777" w:rsidR="00C14608" w:rsidRDefault="00000000">
            <w:r>
              <w:t>Automated axe scan in the pipeline and an annual manual audit with assistive technology</w:t>
            </w:r>
          </w:p>
        </w:tc>
      </w:tr>
    </w:tbl>
    <w:p w14:paraId="2A580ACC" w14:textId="77777777" w:rsidR="00C14608" w:rsidRDefault="00000000">
      <w:pPr>
        <w:pStyle w:val="Heading1"/>
        <w:spacing w:before="280" w:after="100"/>
      </w:pPr>
      <w:r>
        <w:lastRenderedPageBreak/>
        <w:t>9. Environments and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4"/>
        <w:gridCol w:w="2377"/>
        <w:gridCol w:w="1597"/>
        <w:gridCol w:w="2598"/>
        <w:gridCol w:w="2018"/>
      </w:tblGrid>
      <w:tr w:rsidR="00C14608" w14:paraId="221F19C7"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0EA2F214" w14:textId="77777777" w:rsidR="00C14608" w:rsidRDefault="00000000">
            <w:r>
              <w:rPr>
                <w:b/>
                <w:bCs/>
              </w:rPr>
              <w:t>Environment</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C2DA510" w14:textId="77777777" w:rsidR="00C14608" w:rsidRDefault="00000000">
            <w:r>
              <w:rPr>
                <w:b/>
                <w:bCs/>
              </w:rPr>
              <w:t>Purpose</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E220858" w14:textId="77777777" w:rsidR="00C14608" w:rsidRDefault="00000000">
            <w:r>
              <w:rPr>
                <w:b/>
                <w:bCs/>
              </w:rPr>
              <w:t>Subscription / resource group</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AA6CDEB" w14:textId="77777777" w:rsidR="00C14608" w:rsidRDefault="00000000">
            <w:r>
              <w:rPr>
                <w:b/>
                <w:bCs/>
              </w:rPr>
              <w:t>Data classification</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0C3681D2" w14:textId="77777777" w:rsidR="00C14608" w:rsidRDefault="00000000">
            <w:r>
              <w:rPr>
                <w:b/>
                <w:bCs/>
              </w:rPr>
              <w:t>Approval gate</w:t>
            </w:r>
          </w:p>
        </w:tc>
      </w:tr>
      <w:tr w:rsidR="00C14608" w14:paraId="19348673"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1E2C9B85" w14:textId="77777777" w:rsidR="00C14608" w:rsidRDefault="00000000">
            <w:r>
              <w:t>Dev</w:t>
            </w:r>
          </w:p>
        </w:tc>
        <w:tc>
          <w:tcPr>
            <w:tcW w:w="0" w:type="auto"/>
            <w:tcBorders>
              <w:top w:val="single" w:sz="1" w:space="0" w:color="B8C2CC"/>
              <w:left w:val="single" w:sz="1" w:space="0" w:color="B8C2CC"/>
              <w:bottom w:val="single" w:sz="1" w:space="0" w:color="B8C2CC"/>
              <w:right w:val="single" w:sz="1" w:space="0" w:color="B8C2CC"/>
            </w:tcBorders>
          </w:tcPr>
          <w:p w14:paraId="305707F2" w14:textId="77777777" w:rsidR="00C14608" w:rsidRDefault="00000000">
            <w:r>
              <w:t>Development and integration testing with synthetic data only</w:t>
            </w:r>
          </w:p>
        </w:tc>
        <w:tc>
          <w:tcPr>
            <w:tcW w:w="0" w:type="auto"/>
            <w:tcBorders>
              <w:top w:val="single" w:sz="1" w:space="0" w:color="B8C2CC"/>
              <w:left w:val="single" w:sz="1" w:space="0" w:color="B8C2CC"/>
              <w:bottom w:val="single" w:sz="1" w:space="0" w:color="B8C2CC"/>
              <w:right w:val="single" w:sz="1" w:space="0" w:color="B8C2CC"/>
            </w:tcBorders>
          </w:tcPr>
          <w:p w14:paraId="15D8A576" w14:textId="77777777" w:rsidR="00C14608" w:rsidRDefault="00000000">
            <w:r>
              <w:t>sub-eng-dev / rg-sir-dev</w:t>
            </w:r>
          </w:p>
        </w:tc>
        <w:tc>
          <w:tcPr>
            <w:tcW w:w="0" w:type="auto"/>
            <w:tcBorders>
              <w:top w:val="single" w:sz="1" w:space="0" w:color="B8C2CC"/>
              <w:left w:val="single" w:sz="1" w:space="0" w:color="B8C2CC"/>
              <w:bottom w:val="single" w:sz="1" w:space="0" w:color="B8C2CC"/>
              <w:right w:val="single" w:sz="1" w:space="0" w:color="B8C2CC"/>
            </w:tcBorders>
          </w:tcPr>
          <w:p w14:paraId="33504B7A" w14:textId="77777777" w:rsidR="00C14608" w:rsidRDefault="00000000">
            <w:r>
              <w:t>Synthetic, no production records</w:t>
            </w:r>
          </w:p>
        </w:tc>
        <w:tc>
          <w:tcPr>
            <w:tcW w:w="0" w:type="auto"/>
            <w:tcBorders>
              <w:top w:val="single" w:sz="1" w:space="0" w:color="B8C2CC"/>
              <w:left w:val="single" w:sz="1" w:space="0" w:color="B8C2CC"/>
              <w:bottom w:val="single" w:sz="1" w:space="0" w:color="B8C2CC"/>
              <w:right w:val="single" w:sz="1" w:space="0" w:color="B8C2CC"/>
            </w:tcBorders>
          </w:tcPr>
          <w:p w14:paraId="2A6C5639" w14:textId="77777777" w:rsidR="00C14608" w:rsidRDefault="00000000">
            <w:r>
              <w:t>Automatic on pull-request merge</w:t>
            </w:r>
          </w:p>
        </w:tc>
      </w:tr>
      <w:tr w:rsidR="00C14608" w14:paraId="0BA597E4"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0F16B708" w14:textId="77777777" w:rsidR="00C14608" w:rsidRDefault="00000000">
            <w:r>
              <w:t>Test / UAT</w:t>
            </w:r>
          </w:p>
        </w:tc>
        <w:tc>
          <w:tcPr>
            <w:tcW w:w="0" w:type="auto"/>
            <w:tcBorders>
              <w:top w:val="single" w:sz="1" w:space="0" w:color="B8C2CC"/>
              <w:left w:val="single" w:sz="1" w:space="0" w:color="B8C2CC"/>
              <w:bottom w:val="single" w:sz="1" w:space="0" w:color="B8C2CC"/>
              <w:right w:val="single" w:sz="1" w:space="0" w:color="B8C2CC"/>
            </w:tcBorders>
          </w:tcPr>
          <w:p w14:paraId="75786BCB" w14:textId="77777777" w:rsidR="00C14608" w:rsidRDefault="00000000">
            <w:r>
              <w:t>System, contract, accessibility and user acceptance testing</w:t>
            </w:r>
          </w:p>
        </w:tc>
        <w:tc>
          <w:tcPr>
            <w:tcW w:w="0" w:type="auto"/>
            <w:tcBorders>
              <w:top w:val="single" w:sz="1" w:space="0" w:color="B8C2CC"/>
              <w:left w:val="single" w:sz="1" w:space="0" w:color="B8C2CC"/>
              <w:bottom w:val="single" w:sz="1" w:space="0" w:color="B8C2CC"/>
              <w:right w:val="single" w:sz="1" w:space="0" w:color="B8C2CC"/>
            </w:tcBorders>
          </w:tcPr>
          <w:p w14:paraId="27CC4C4D" w14:textId="77777777" w:rsidR="00C14608" w:rsidRDefault="00000000">
            <w:r>
              <w:t>sub-eng-test / rg-sir-test</w:t>
            </w:r>
          </w:p>
        </w:tc>
        <w:tc>
          <w:tcPr>
            <w:tcW w:w="0" w:type="auto"/>
            <w:tcBorders>
              <w:top w:val="single" w:sz="1" w:space="0" w:color="B8C2CC"/>
              <w:left w:val="single" w:sz="1" w:space="0" w:color="B8C2CC"/>
              <w:bottom w:val="single" w:sz="1" w:space="0" w:color="B8C2CC"/>
              <w:right w:val="single" w:sz="1" w:space="0" w:color="B8C2CC"/>
            </w:tcBorders>
          </w:tcPr>
          <w:p w14:paraId="6397DBB2" w14:textId="77777777" w:rsidR="00C14608" w:rsidRDefault="00000000">
            <w:r>
              <w:t>Masked copy of production, Confidential, may contain personal data</w:t>
            </w:r>
          </w:p>
        </w:tc>
        <w:tc>
          <w:tcPr>
            <w:tcW w:w="0" w:type="auto"/>
            <w:tcBorders>
              <w:top w:val="single" w:sz="1" w:space="0" w:color="B8C2CC"/>
              <w:left w:val="single" w:sz="1" w:space="0" w:color="B8C2CC"/>
              <w:bottom w:val="single" w:sz="1" w:space="0" w:color="B8C2CC"/>
              <w:right w:val="single" w:sz="1" w:space="0" w:color="B8C2CC"/>
            </w:tcBorders>
          </w:tcPr>
          <w:p w14:paraId="53D41E92" w14:textId="77777777" w:rsidR="00C14608" w:rsidRDefault="00000000">
            <w:r>
              <w:t>QA lead sign-off before promotion</w:t>
            </w:r>
          </w:p>
        </w:tc>
      </w:tr>
      <w:tr w:rsidR="00C14608" w14:paraId="10E17BB0"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6AC0B8ED" w14:textId="77777777" w:rsidR="00C14608" w:rsidRDefault="00000000">
            <w:r>
              <w:t>Prod</w:t>
            </w:r>
          </w:p>
        </w:tc>
        <w:tc>
          <w:tcPr>
            <w:tcW w:w="0" w:type="auto"/>
            <w:tcBorders>
              <w:top w:val="single" w:sz="1" w:space="0" w:color="B8C2CC"/>
              <w:left w:val="single" w:sz="1" w:space="0" w:color="B8C2CC"/>
              <w:bottom w:val="single" w:sz="1" w:space="0" w:color="B8C2CC"/>
              <w:right w:val="single" w:sz="1" w:space="0" w:color="B8C2CC"/>
            </w:tcBorders>
          </w:tcPr>
          <w:p w14:paraId="7E8357A7" w14:textId="77777777" w:rsidR="00C14608" w:rsidRDefault="00000000">
            <w:r>
              <w:t>Live service for all users in scope</w:t>
            </w:r>
          </w:p>
        </w:tc>
        <w:tc>
          <w:tcPr>
            <w:tcW w:w="0" w:type="auto"/>
            <w:tcBorders>
              <w:top w:val="single" w:sz="1" w:space="0" w:color="B8C2CC"/>
              <w:left w:val="single" w:sz="1" w:space="0" w:color="B8C2CC"/>
              <w:bottom w:val="single" w:sz="1" w:space="0" w:color="B8C2CC"/>
              <w:right w:val="single" w:sz="1" w:space="0" w:color="B8C2CC"/>
            </w:tcBorders>
          </w:tcPr>
          <w:p w14:paraId="0FC68FAA" w14:textId="77777777" w:rsidR="00C14608" w:rsidRDefault="00000000">
            <w:r>
              <w:t>sub-eng-prod / rg-sir-prod</w:t>
            </w:r>
          </w:p>
        </w:tc>
        <w:tc>
          <w:tcPr>
            <w:tcW w:w="0" w:type="auto"/>
            <w:tcBorders>
              <w:top w:val="single" w:sz="1" w:space="0" w:color="B8C2CC"/>
              <w:left w:val="single" w:sz="1" w:space="0" w:color="B8C2CC"/>
              <w:bottom w:val="single" w:sz="1" w:space="0" w:color="B8C2CC"/>
              <w:right w:val="single" w:sz="1" w:space="0" w:color="B8C2CC"/>
            </w:tcBorders>
          </w:tcPr>
          <w:p w14:paraId="4F82391C" w14:textId="77777777" w:rsidR="00C14608" w:rsidRDefault="00000000">
            <w:r>
              <w:t>Confidential, regulatory record with personal data</w:t>
            </w:r>
          </w:p>
        </w:tc>
        <w:tc>
          <w:tcPr>
            <w:tcW w:w="0" w:type="auto"/>
            <w:tcBorders>
              <w:top w:val="single" w:sz="1" w:space="0" w:color="B8C2CC"/>
              <w:left w:val="single" w:sz="1" w:space="0" w:color="B8C2CC"/>
              <w:bottom w:val="single" w:sz="1" w:space="0" w:color="B8C2CC"/>
              <w:right w:val="single" w:sz="1" w:space="0" w:color="B8C2CC"/>
            </w:tcBorders>
          </w:tcPr>
          <w:p w14:paraId="51D5C488" w14:textId="77777777" w:rsidR="00C14608" w:rsidRDefault="00000000">
            <w:r>
              <w:t>Change advisory board approval and successful UAT</w:t>
            </w:r>
          </w:p>
        </w:tc>
      </w:tr>
    </w:tbl>
    <w:p w14:paraId="3552C017" w14:textId="77777777" w:rsidR="00C14608" w:rsidRDefault="00000000">
      <w:pPr>
        <w:spacing w:after="120"/>
      </w:pPr>
      <w:r>
        <w:rPr>
          <w:i/>
          <w:iCs/>
          <w:color w:val="5B6470"/>
        </w:rPr>
        <w:t>Configuration is held per environment in App Configuration, with feature flags gating offline capture, agent assistance and the progressive rollout of each new screen. The application team owns application settings, the integration team owns endpoint and timeout settings, and platform operations owns infrastructure settings. Secret values live in Key Vault and are referenced rather than copied; no secret value appears in this document or in any environment file.</w:t>
      </w:r>
    </w:p>
    <w:p w14:paraId="42A01230" w14:textId="77777777" w:rsidR="00C14608" w:rsidRDefault="00000000">
      <w:pPr>
        <w:pStyle w:val="Heading1"/>
        <w:spacing w:before="280" w:after="100"/>
      </w:pPr>
      <w:r>
        <w:t>10. Build, Test, Deploy, and Operate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3"/>
        <w:gridCol w:w="6630"/>
        <w:gridCol w:w="2461"/>
      </w:tblGrid>
      <w:tr w:rsidR="00C14608" w14:paraId="4B69AF0A"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1E6A17E" w14:textId="77777777" w:rsidR="00C14608" w:rsidRDefault="00000000">
            <w:r>
              <w:rPr>
                <w:b/>
                <w:bCs/>
              </w:rPr>
              <w:t>Stage</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57CE2162" w14:textId="77777777" w:rsidR="00C14608" w:rsidRDefault="00000000">
            <w:r>
              <w:rPr>
                <w:b/>
                <w:bCs/>
              </w:rPr>
              <w:t>Required checks / artifacts</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9E398CD" w14:textId="77777777" w:rsidR="00C14608" w:rsidRDefault="00000000">
            <w:r>
              <w:rPr>
                <w:b/>
                <w:bCs/>
              </w:rPr>
              <w:t>Approval</w:t>
            </w:r>
          </w:p>
        </w:tc>
      </w:tr>
      <w:tr w:rsidR="00C14608" w14:paraId="47666FB2"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306CDFCF" w14:textId="77777777" w:rsidR="00C14608" w:rsidRDefault="00000000">
            <w:r>
              <w:t>Build</w:t>
            </w:r>
          </w:p>
        </w:tc>
        <w:tc>
          <w:tcPr>
            <w:tcW w:w="0" w:type="auto"/>
            <w:tcBorders>
              <w:top w:val="single" w:sz="1" w:space="0" w:color="B8C2CC"/>
              <w:left w:val="single" w:sz="1" w:space="0" w:color="B8C2CC"/>
              <w:bottom w:val="single" w:sz="1" w:space="0" w:color="B8C2CC"/>
              <w:right w:val="single" w:sz="1" w:space="0" w:color="B8C2CC"/>
            </w:tcBorders>
          </w:tcPr>
          <w:p w14:paraId="5BD2E57C" w14:textId="77777777" w:rsidR="00C14608" w:rsidRDefault="00000000">
            <w:r>
              <w:t>Compile, lint, unit tests above the agreed coverage floor, dependency vulnerability scan, secret scan, infrastructure-as-code validation</w:t>
            </w:r>
          </w:p>
        </w:tc>
        <w:tc>
          <w:tcPr>
            <w:tcW w:w="0" w:type="auto"/>
            <w:tcBorders>
              <w:top w:val="single" w:sz="1" w:space="0" w:color="B8C2CC"/>
              <w:left w:val="single" w:sz="1" w:space="0" w:color="B8C2CC"/>
              <w:bottom w:val="single" w:sz="1" w:space="0" w:color="B8C2CC"/>
              <w:right w:val="single" w:sz="1" w:space="0" w:color="B8C2CC"/>
            </w:tcBorders>
          </w:tcPr>
          <w:p w14:paraId="44BAA55B" w14:textId="77777777" w:rsidR="00C14608" w:rsidRDefault="00000000">
            <w:r>
              <w:t>Automated gate, blocking on any high-severity finding</w:t>
            </w:r>
          </w:p>
        </w:tc>
      </w:tr>
      <w:tr w:rsidR="00C14608" w14:paraId="7FFFC253"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3FD7DF1F" w14:textId="77777777" w:rsidR="00C14608" w:rsidRDefault="00000000">
            <w:r>
              <w:t>Test</w:t>
            </w:r>
          </w:p>
        </w:tc>
        <w:tc>
          <w:tcPr>
            <w:tcW w:w="0" w:type="auto"/>
            <w:tcBorders>
              <w:top w:val="single" w:sz="1" w:space="0" w:color="B8C2CC"/>
              <w:left w:val="single" w:sz="1" w:space="0" w:color="B8C2CC"/>
              <w:bottom w:val="single" w:sz="1" w:space="0" w:color="B8C2CC"/>
              <w:right w:val="single" w:sz="1" w:space="0" w:color="B8C2CC"/>
            </w:tcBorders>
          </w:tcPr>
          <w:p w14:paraId="579791D6" w14:textId="77777777" w:rsidR="00C14608" w:rsidRDefault="00000000">
            <w:r>
              <w:t>Integration and contract tests, security testing, automated and manual accessibility audit, signed user acceptance evidence</w:t>
            </w:r>
          </w:p>
        </w:tc>
        <w:tc>
          <w:tcPr>
            <w:tcW w:w="0" w:type="auto"/>
            <w:tcBorders>
              <w:top w:val="single" w:sz="1" w:space="0" w:color="B8C2CC"/>
              <w:left w:val="single" w:sz="1" w:space="0" w:color="B8C2CC"/>
              <w:bottom w:val="single" w:sz="1" w:space="0" w:color="B8C2CC"/>
              <w:right w:val="single" w:sz="1" w:space="0" w:color="B8C2CC"/>
            </w:tcBorders>
          </w:tcPr>
          <w:p w14:paraId="6CC295F5" w14:textId="77777777" w:rsidR="00C14608" w:rsidRDefault="00000000">
            <w:r>
              <w:t>QA lead and business product owner</w:t>
            </w:r>
          </w:p>
        </w:tc>
      </w:tr>
      <w:tr w:rsidR="00C14608" w14:paraId="0B6E3751"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11CEE0C4" w14:textId="77777777" w:rsidR="00C14608" w:rsidRDefault="00000000">
            <w:r>
              <w:t>Deploy</w:t>
            </w:r>
          </w:p>
        </w:tc>
        <w:tc>
          <w:tcPr>
            <w:tcW w:w="0" w:type="auto"/>
            <w:tcBorders>
              <w:top w:val="single" w:sz="1" w:space="0" w:color="B8C2CC"/>
              <w:left w:val="single" w:sz="1" w:space="0" w:color="B8C2CC"/>
              <w:bottom w:val="single" w:sz="1" w:space="0" w:color="B8C2CC"/>
              <w:right w:val="single" w:sz="1" w:space="0" w:color="B8C2CC"/>
            </w:tcBorders>
          </w:tcPr>
          <w:p w14:paraId="4891875C" w14:textId="77777777" w:rsidR="00C14608" w:rsidRDefault="00000000">
            <w:r>
              <w:t>Infrastructure-as-code plan and apply, build provenance attestation, database migration dry run, progressive rollout with health gates, smoke tests, and an attached rollback plan</w:t>
            </w:r>
          </w:p>
        </w:tc>
        <w:tc>
          <w:tcPr>
            <w:tcW w:w="0" w:type="auto"/>
            <w:tcBorders>
              <w:top w:val="single" w:sz="1" w:space="0" w:color="B8C2CC"/>
              <w:left w:val="single" w:sz="1" w:space="0" w:color="B8C2CC"/>
              <w:bottom w:val="single" w:sz="1" w:space="0" w:color="B8C2CC"/>
              <w:right w:val="single" w:sz="1" w:space="0" w:color="B8C2CC"/>
            </w:tcBorders>
          </w:tcPr>
          <w:p w14:paraId="1202AB31" w14:textId="77777777" w:rsidR="00C14608" w:rsidRDefault="00000000">
            <w:r>
              <w:t>Release manager, with automatic rollback on gate failure</w:t>
            </w:r>
          </w:p>
        </w:tc>
      </w:tr>
      <w:tr w:rsidR="00C14608" w14:paraId="5DF9C5DE"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1E4CE0F7" w14:textId="77777777" w:rsidR="00C14608" w:rsidRDefault="00000000">
            <w:r>
              <w:t>Operate</w:t>
            </w:r>
          </w:p>
        </w:tc>
        <w:tc>
          <w:tcPr>
            <w:tcW w:w="0" w:type="auto"/>
            <w:tcBorders>
              <w:top w:val="single" w:sz="1" w:space="0" w:color="B8C2CC"/>
              <w:left w:val="single" w:sz="1" w:space="0" w:color="B8C2CC"/>
              <w:bottom w:val="single" w:sz="1" w:space="0" w:color="B8C2CC"/>
              <w:right w:val="single" w:sz="1" w:space="0" w:color="B8C2CC"/>
            </w:tcBorders>
          </w:tcPr>
          <w:p w14:paraId="065F2299" w14:textId="77777777" w:rsidR="00C14608" w:rsidRDefault="00000000">
            <w:r>
              <w:t>Dashboards, alert routing, on-call runbook, monthly service review, and quarterly access recertification</w:t>
            </w:r>
          </w:p>
        </w:tc>
        <w:tc>
          <w:tcPr>
            <w:tcW w:w="0" w:type="auto"/>
            <w:tcBorders>
              <w:top w:val="single" w:sz="1" w:space="0" w:color="B8C2CC"/>
              <w:left w:val="single" w:sz="1" w:space="0" w:color="B8C2CC"/>
              <w:bottom w:val="single" w:sz="1" w:space="0" w:color="B8C2CC"/>
              <w:right w:val="single" w:sz="1" w:space="0" w:color="B8C2CC"/>
            </w:tcBorders>
          </w:tcPr>
          <w:p w14:paraId="0ABF0A46" w14:textId="77777777" w:rsidR="00C14608" w:rsidRDefault="00000000">
            <w:r>
              <w:t>Service owner</w:t>
            </w:r>
          </w:p>
        </w:tc>
      </w:tr>
    </w:tbl>
    <w:p w14:paraId="5228B674" w14:textId="77777777" w:rsidR="00C14608" w:rsidRDefault="00000000">
      <w:pPr>
        <w:pStyle w:val="Heading1"/>
        <w:spacing w:before="280" w:after="100"/>
      </w:pPr>
      <w:r>
        <w:t>11. Constraints, Risks, and Decisions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7"/>
        <w:gridCol w:w="854"/>
        <w:gridCol w:w="2504"/>
        <w:gridCol w:w="1150"/>
        <w:gridCol w:w="4053"/>
        <w:gridCol w:w="776"/>
      </w:tblGrid>
      <w:tr w:rsidR="00C14608" w14:paraId="176E7A2E"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7EEC740D" w14:textId="77777777" w:rsidR="00C14608" w:rsidRDefault="00000000">
            <w:r>
              <w:rPr>
                <w:b/>
                <w:bCs/>
              </w:rPr>
              <w:t>ID</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502D16D9" w14:textId="77777777" w:rsidR="00C14608" w:rsidRDefault="00000000">
            <w:r>
              <w:rPr>
                <w:b/>
                <w:bCs/>
              </w:rPr>
              <w:t>Type</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6CD2740C" w14:textId="77777777" w:rsidR="00C14608" w:rsidRDefault="00000000">
            <w:r>
              <w:rPr>
                <w:b/>
                <w:bCs/>
              </w:rPr>
              <w:t>Description</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60BADBCE" w14:textId="77777777" w:rsidR="00C14608" w:rsidRDefault="00000000">
            <w:r>
              <w:rPr>
                <w:b/>
                <w:bCs/>
              </w:rPr>
              <w:t>Owner</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7B8F59F4" w14:textId="77777777" w:rsidR="00C14608" w:rsidRDefault="00000000">
            <w:r>
              <w:rPr>
                <w:b/>
                <w:bCs/>
              </w:rPr>
              <w:t>Mitigation / decision</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457AE9F7" w14:textId="77777777" w:rsidR="00C14608" w:rsidRDefault="00000000">
            <w:r>
              <w:rPr>
                <w:b/>
                <w:bCs/>
              </w:rPr>
              <w:t>Status</w:t>
            </w:r>
          </w:p>
        </w:tc>
      </w:tr>
      <w:tr w:rsidR="00C14608" w14:paraId="347049FF"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0451FB33" w14:textId="77777777" w:rsidR="00C14608" w:rsidRDefault="00000000">
            <w:r>
              <w:t>TR-001</w:t>
            </w:r>
          </w:p>
        </w:tc>
        <w:tc>
          <w:tcPr>
            <w:tcW w:w="0" w:type="auto"/>
            <w:tcBorders>
              <w:top w:val="single" w:sz="1" w:space="0" w:color="B8C2CC"/>
              <w:left w:val="single" w:sz="1" w:space="0" w:color="B8C2CC"/>
              <w:bottom w:val="single" w:sz="1" w:space="0" w:color="B8C2CC"/>
              <w:right w:val="single" w:sz="1" w:space="0" w:color="B8C2CC"/>
            </w:tcBorders>
          </w:tcPr>
          <w:p w14:paraId="581E87C0" w14:textId="77777777" w:rsidR="00C14608" w:rsidRDefault="00000000">
            <w:r>
              <w:t>Risk</w:t>
            </w:r>
          </w:p>
        </w:tc>
        <w:tc>
          <w:tcPr>
            <w:tcW w:w="0" w:type="auto"/>
            <w:tcBorders>
              <w:top w:val="single" w:sz="1" w:space="0" w:color="B8C2CC"/>
              <w:left w:val="single" w:sz="1" w:space="0" w:color="B8C2CC"/>
              <w:bottom w:val="single" w:sz="1" w:space="0" w:color="B8C2CC"/>
              <w:right w:val="single" w:sz="1" w:space="0" w:color="B8C2CC"/>
            </w:tcBorders>
          </w:tcPr>
          <w:p w14:paraId="264AC1BE" w14:textId="77777777" w:rsidR="00C14608" w:rsidRDefault="00000000">
            <w:r>
              <w:t>Anonymity could be defeated by correlating incident circumstances with shift or location data</w:t>
            </w:r>
          </w:p>
        </w:tc>
        <w:tc>
          <w:tcPr>
            <w:tcW w:w="0" w:type="auto"/>
            <w:tcBorders>
              <w:top w:val="single" w:sz="1" w:space="0" w:color="B8C2CC"/>
              <w:left w:val="single" w:sz="1" w:space="0" w:color="B8C2CC"/>
              <w:bottom w:val="single" w:sz="1" w:space="0" w:color="B8C2CC"/>
              <w:right w:val="single" w:sz="1" w:space="0" w:color="B8C2CC"/>
            </w:tcBorders>
          </w:tcPr>
          <w:p w14:paraId="1CF76C91" w14:textId="77777777" w:rsidR="00C14608" w:rsidRDefault="00000000">
            <w:r>
              <w:t>Security architect</w:t>
            </w:r>
          </w:p>
        </w:tc>
        <w:tc>
          <w:tcPr>
            <w:tcW w:w="0" w:type="auto"/>
            <w:tcBorders>
              <w:top w:val="single" w:sz="1" w:space="0" w:color="B8C2CC"/>
              <w:left w:val="single" w:sz="1" w:space="0" w:color="B8C2CC"/>
              <w:bottom w:val="single" w:sz="1" w:space="0" w:color="B8C2CC"/>
              <w:right w:val="single" w:sz="1" w:space="0" w:color="B8C2CC"/>
            </w:tcBorders>
          </w:tcPr>
          <w:p w14:paraId="5B0CC8A5" w14:textId="77777777" w:rsidR="00C14608" w:rsidRDefault="00000000">
            <w:r>
              <w:t>Anonymous records omit reporter, shift and device identifiers, free text is screened for self-identifying content before storage, and anonymous incidents are excluded from retrieval corpora</w:t>
            </w:r>
          </w:p>
        </w:tc>
        <w:tc>
          <w:tcPr>
            <w:tcW w:w="0" w:type="auto"/>
            <w:tcBorders>
              <w:top w:val="single" w:sz="1" w:space="0" w:color="B8C2CC"/>
              <w:left w:val="single" w:sz="1" w:space="0" w:color="B8C2CC"/>
              <w:bottom w:val="single" w:sz="1" w:space="0" w:color="B8C2CC"/>
              <w:right w:val="single" w:sz="1" w:space="0" w:color="B8C2CC"/>
            </w:tcBorders>
          </w:tcPr>
          <w:p w14:paraId="147A5735" w14:textId="77777777" w:rsidR="00C14608" w:rsidRDefault="00000000">
            <w:r>
              <w:t>Open</w:t>
            </w:r>
          </w:p>
        </w:tc>
      </w:tr>
      <w:tr w:rsidR="00C14608" w14:paraId="46B3BE37"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52D388E3" w14:textId="77777777" w:rsidR="00C14608" w:rsidRDefault="00000000">
            <w:r>
              <w:t>TR-002</w:t>
            </w:r>
          </w:p>
        </w:tc>
        <w:tc>
          <w:tcPr>
            <w:tcW w:w="0" w:type="auto"/>
            <w:tcBorders>
              <w:top w:val="single" w:sz="1" w:space="0" w:color="B8C2CC"/>
              <w:left w:val="single" w:sz="1" w:space="0" w:color="B8C2CC"/>
              <w:bottom w:val="single" w:sz="1" w:space="0" w:color="B8C2CC"/>
              <w:right w:val="single" w:sz="1" w:space="0" w:color="B8C2CC"/>
            </w:tcBorders>
          </w:tcPr>
          <w:p w14:paraId="183750B9" w14:textId="77777777" w:rsidR="00C14608" w:rsidRDefault="00000000">
            <w:r>
              <w:t>Constraint</w:t>
            </w:r>
          </w:p>
        </w:tc>
        <w:tc>
          <w:tcPr>
            <w:tcW w:w="0" w:type="auto"/>
            <w:tcBorders>
              <w:top w:val="single" w:sz="1" w:space="0" w:color="B8C2CC"/>
              <w:left w:val="single" w:sz="1" w:space="0" w:color="B8C2CC"/>
              <w:bottom w:val="single" w:sz="1" w:space="0" w:color="B8C2CC"/>
              <w:right w:val="single" w:sz="1" w:space="0" w:color="B8C2CC"/>
            </w:tcBorders>
          </w:tcPr>
          <w:p w14:paraId="1D207E09" w14:textId="77777777" w:rsidR="00C14608" w:rsidRDefault="00000000">
            <w:r>
              <w:t>Statutory notification windows differ by jurisdiction and change without notice</w:t>
            </w:r>
          </w:p>
        </w:tc>
        <w:tc>
          <w:tcPr>
            <w:tcW w:w="0" w:type="auto"/>
            <w:tcBorders>
              <w:top w:val="single" w:sz="1" w:space="0" w:color="B8C2CC"/>
              <w:left w:val="single" w:sz="1" w:space="0" w:color="B8C2CC"/>
              <w:bottom w:val="single" w:sz="1" w:space="0" w:color="B8C2CC"/>
              <w:right w:val="single" w:sz="1" w:space="0" w:color="B8C2CC"/>
            </w:tcBorders>
          </w:tcPr>
          <w:p w14:paraId="028FD4EC" w14:textId="77777777" w:rsidR="00C14608" w:rsidRDefault="00000000">
            <w:r>
              <w:t>Safety Systems team</w:t>
            </w:r>
          </w:p>
        </w:tc>
        <w:tc>
          <w:tcPr>
            <w:tcW w:w="0" w:type="auto"/>
            <w:tcBorders>
              <w:top w:val="single" w:sz="1" w:space="0" w:color="B8C2CC"/>
              <w:left w:val="single" w:sz="1" w:space="0" w:color="B8C2CC"/>
              <w:bottom w:val="single" w:sz="1" w:space="0" w:color="B8C2CC"/>
              <w:right w:val="single" w:sz="1" w:space="0" w:color="B8C2CC"/>
            </w:tcBorders>
          </w:tcPr>
          <w:p w14:paraId="62E8174E" w14:textId="77777777" w:rsidR="00C14608" w:rsidRDefault="00000000">
            <w:r>
              <w:t>Windows held in configuration with an effective date, changed through a reviewed pull request, never in code</w:t>
            </w:r>
          </w:p>
        </w:tc>
        <w:tc>
          <w:tcPr>
            <w:tcW w:w="0" w:type="auto"/>
            <w:tcBorders>
              <w:top w:val="single" w:sz="1" w:space="0" w:color="B8C2CC"/>
              <w:left w:val="single" w:sz="1" w:space="0" w:color="B8C2CC"/>
              <w:bottom w:val="single" w:sz="1" w:space="0" w:color="B8C2CC"/>
              <w:right w:val="single" w:sz="1" w:space="0" w:color="B8C2CC"/>
            </w:tcBorders>
          </w:tcPr>
          <w:p w14:paraId="7CD306AB" w14:textId="77777777" w:rsidR="00C14608" w:rsidRDefault="00000000">
            <w:r>
              <w:t>Accepted</w:t>
            </w:r>
          </w:p>
        </w:tc>
      </w:tr>
      <w:tr w:rsidR="00C14608" w14:paraId="1AF32B7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789513A0" w14:textId="77777777" w:rsidR="00C14608" w:rsidRDefault="00000000">
            <w:r>
              <w:t>TR-003</w:t>
            </w:r>
          </w:p>
        </w:tc>
        <w:tc>
          <w:tcPr>
            <w:tcW w:w="0" w:type="auto"/>
            <w:tcBorders>
              <w:top w:val="single" w:sz="1" w:space="0" w:color="B8C2CC"/>
              <w:left w:val="single" w:sz="1" w:space="0" w:color="B8C2CC"/>
              <w:bottom w:val="single" w:sz="1" w:space="0" w:color="B8C2CC"/>
              <w:right w:val="single" w:sz="1" w:space="0" w:color="B8C2CC"/>
            </w:tcBorders>
          </w:tcPr>
          <w:p w14:paraId="0A1EE48E" w14:textId="77777777" w:rsidR="00C14608" w:rsidRDefault="00000000">
            <w:r>
              <w:t>Decision</w:t>
            </w:r>
          </w:p>
        </w:tc>
        <w:tc>
          <w:tcPr>
            <w:tcW w:w="0" w:type="auto"/>
            <w:tcBorders>
              <w:top w:val="single" w:sz="1" w:space="0" w:color="B8C2CC"/>
              <w:left w:val="single" w:sz="1" w:space="0" w:color="B8C2CC"/>
              <w:bottom w:val="single" w:sz="1" w:space="0" w:color="B8C2CC"/>
              <w:right w:val="single" w:sz="1" w:space="0" w:color="B8C2CC"/>
            </w:tcBorders>
          </w:tcPr>
          <w:p w14:paraId="5E32BFC6" w14:textId="77777777" w:rsidR="00C14608" w:rsidRDefault="00000000">
            <w:r>
              <w:t>Active-active across two regions rather than a warm standby</w:t>
            </w:r>
          </w:p>
        </w:tc>
        <w:tc>
          <w:tcPr>
            <w:tcW w:w="0" w:type="auto"/>
            <w:tcBorders>
              <w:top w:val="single" w:sz="1" w:space="0" w:color="B8C2CC"/>
              <w:left w:val="single" w:sz="1" w:space="0" w:color="B8C2CC"/>
              <w:bottom w:val="single" w:sz="1" w:space="0" w:color="B8C2CC"/>
              <w:right w:val="single" w:sz="1" w:space="0" w:color="B8C2CC"/>
            </w:tcBorders>
          </w:tcPr>
          <w:p w14:paraId="5BF404DE" w14:textId="77777777" w:rsidR="00C14608" w:rsidRDefault="00000000">
            <w:r>
              <w:t>Solution architect</w:t>
            </w:r>
          </w:p>
        </w:tc>
        <w:tc>
          <w:tcPr>
            <w:tcW w:w="0" w:type="auto"/>
            <w:tcBorders>
              <w:top w:val="single" w:sz="1" w:space="0" w:color="B8C2CC"/>
              <w:left w:val="single" w:sz="1" w:space="0" w:color="B8C2CC"/>
              <w:bottom w:val="single" w:sz="1" w:space="0" w:color="B8C2CC"/>
              <w:right w:val="single" w:sz="1" w:space="0" w:color="B8C2CC"/>
            </w:tcBorders>
          </w:tcPr>
          <w:p w14:paraId="3B6B8EBE" w14:textId="77777777" w:rsidR="00C14608" w:rsidRDefault="00000000">
            <w:r>
              <w:t>A 24-hour availability target with statutory clocks running does not tolerate a failover gap</w:t>
            </w:r>
          </w:p>
        </w:tc>
        <w:tc>
          <w:tcPr>
            <w:tcW w:w="0" w:type="auto"/>
            <w:tcBorders>
              <w:top w:val="single" w:sz="1" w:space="0" w:color="B8C2CC"/>
              <w:left w:val="single" w:sz="1" w:space="0" w:color="B8C2CC"/>
              <w:bottom w:val="single" w:sz="1" w:space="0" w:color="B8C2CC"/>
              <w:right w:val="single" w:sz="1" w:space="0" w:color="B8C2CC"/>
            </w:tcBorders>
          </w:tcPr>
          <w:p w14:paraId="284FDD8D" w14:textId="77777777" w:rsidR="00C14608" w:rsidRDefault="00000000">
            <w:r>
              <w:t>Closed</w:t>
            </w:r>
          </w:p>
        </w:tc>
      </w:tr>
      <w:tr w:rsidR="00C14608" w14:paraId="1470FB76"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7DD815E6" w14:textId="77777777" w:rsidR="00C14608" w:rsidRDefault="00000000">
            <w:r>
              <w:t>TR-004</w:t>
            </w:r>
          </w:p>
        </w:tc>
        <w:tc>
          <w:tcPr>
            <w:tcW w:w="0" w:type="auto"/>
            <w:tcBorders>
              <w:top w:val="single" w:sz="1" w:space="0" w:color="B8C2CC"/>
              <w:left w:val="single" w:sz="1" w:space="0" w:color="B8C2CC"/>
              <w:bottom w:val="single" w:sz="1" w:space="0" w:color="B8C2CC"/>
              <w:right w:val="single" w:sz="1" w:space="0" w:color="B8C2CC"/>
            </w:tcBorders>
          </w:tcPr>
          <w:p w14:paraId="65CD214C" w14:textId="77777777" w:rsidR="00C14608" w:rsidRDefault="00000000">
            <w:r>
              <w:t>Risk</w:t>
            </w:r>
          </w:p>
        </w:tc>
        <w:tc>
          <w:tcPr>
            <w:tcW w:w="0" w:type="auto"/>
            <w:tcBorders>
              <w:top w:val="single" w:sz="1" w:space="0" w:color="B8C2CC"/>
              <w:left w:val="single" w:sz="1" w:space="0" w:color="B8C2CC"/>
              <w:bottom w:val="single" w:sz="1" w:space="0" w:color="B8C2CC"/>
              <w:right w:val="single" w:sz="1" w:space="0" w:color="B8C2CC"/>
            </w:tcBorders>
          </w:tcPr>
          <w:p w14:paraId="09834D7C" w14:textId="77777777" w:rsidR="00C14608" w:rsidRDefault="00000000">
            <w:r>
              <w:t>A notification storm after a site-wide event could exhaust Graph throttling limits</w:t>
            </w:r>
          </w:p>
        </w:tc>
        <w:tc>
          <w:tcPr>
            <w:tcW w:w="0" w:type="auto"/>
            <w:tcBorders>
              <w:top w:val="single" w:sz="1" w:space="0" w:color="B8C2CC"/>
              <w:left w:val="single" w:sz="1" w:space="0" w:color="B8C2CC"/>
              <w:bottom w:val="single" w:sz="1" w:space="0" w:color="B8C2CC"/>
              <w:right w:val="single" w:sz="1" w:space="0" w:color="B8C2CC"/>
            </w:tcBorders>
          </w:tcPr>
          <w:p w14:paraId="0D403E9B" w14:textId="77777777" w:rsidR="00C14608" w:rsidRDefault="00000000">
            <w:r>
              <w:t>Integration Platform team</w:t>
            </w:r>
          </w:p>
        </w:tc>
        <w:tc>
          <w:tcPr>
            <w:tcW w:w="0" w:type="auto"/>
            <w:tcBorders>
              <w:top w:val="single" w:sz="1" w:space="0" w:color="B8C2CC"/>
              <w:left w:val="single" w:sz="1" w:space="0" w:color="B8C2CC"/>
              <w:bottom w:val="single" w:sz="1" w:space="0" w:color="B8C2CC"/>
              <w:right w:val="single" w:sz="1" w:space="0" w:color="B8C2CC"/>
            </w:tcBorders>
          </w:tcPr>
          <w:p w14:paraId="74AE6864" w14:textId="77777777" w:rsidR="00C14608" w:rsidRDefault="00000000">
            <w:r>
              <w:t>Digest notifications above a per-site threshold, priority queue for reportable incidents, and a load test simulating a site-wide event</w:t>
            </w:r>
          </w:p>
        </w:tc>
        <w:tc>
          <w:tcPr>
            <w:tcW w:w="0" w:type="auto"/>
            <w:tcBorders>
              <w:top w:val="single" w:sz="1" w:space="0" w:color="B8C2CC"/>
              <w:left w:val="single" w:sz="1" w:space="0" w:color="B8C2CC"/>
              <w:bottom w:val="single" w:sz="1" w:space="0" w:color="B8C2CC"/>
              <w:right w:val="single" w:sz="1" w:space="0" w:color="B8C2CC"/>
            </w:tcBorders>
          </w:tcPr>
          <w:p w14:paraId="61E7CB59" w14:textId="77777777" w:rsidR="00C14608" w:rsidRDefault="00000000">
            <w:r>
              <w:t>Open</w:t>
            </w:r>
          </w:p>
        </w:tc>
      </w:tr>
    </w:tbl>
    <w:p w14:paraId="4D6BA772" w14:textId="77777777" w:rsidR="00C14608" w:rsidRDefault="00000000">
      <w:pPr>
        <w:pStyle w:val="Heading1"/>
        <w:spacing w:before="280" w:after="100"/>
      </w:pPr>
      <w:r>
        <w:t>12. Technical Approval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8"/>
        <w:gridCol w:w="2532"/>
        <w:gridCol w:w="883"/>
        <w:gridCol w:w="4122"/>
        <w:gridCol w:w="499"/>
      </w:tblGrid>
      <w:tr w:rsidR="00C14608" w14:paraId="190D2768" w14:textId="77777777">
        <w:tblPrEx>
          <w:tblCellMar>
            <w:top w:w="0" w:type="dxa"/>
            <w:bottom w:w="0" w:type="dxa"/>
          </w:tblCellMar>
        </w:tblPrEx>
        <w:trPr>
          <w:tblHeader/>
        </w:trPr>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3603A87E" w14:textId="77777777" w:rsidR="00C14608" w:rsidRDefault="00000000">
            <w:r>
              <w:rPr>
                <w:b/>
                <w:bCs/>
              </w:rPr>
              <w:t>Reviewer</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4563A8B7" w14:textId="77777777" w:rsidR="00C14608" w:rsidRDefault="00000000">
            <w:r>
              <w:rPr>
                <w:b/>
                <w:bCs/>
              </w:rPr>
              <w:t>Role</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B4C3E23" w14:textId="77777777" w:rsidR="00C14608" w:rsidRDefault="00000000">
            <w:r>
              <w:rPr>
                <w:b/>
                <w:bCs/>
              </w:rPr>
              <w:t>Decision</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56F88D65" w14:textId="77777777" w:rsidR="00C14608" w:rsidRDefault="00000000">
            <w:r>
              <w:rPr>
                <w:b/>
                <w:bCs/>
              </w:rPr>
              <w:t>Comments</w:t>
            </w:r>
          </w:p>
        </w:tc>
        <w:tc>
          <w:tcPr>
            <w:tcW w:w="0" w:type="auto"/>
            <w:tcBorders>
              <w:top w:val="single" w:sz="1" w:space="0" w:color="B8C2CC"/>
              <w:left w:val="single" w:sz="1" w:space="0" w:color="B8C2CC"/>
              <w:bottom w:val="single" w:sz="1" w:space="0" w:color="B8C2CC"/>
              <w:right w:val="single" w:sz="1" w:space="0" w:color="B8C2CC"/>
            </w:tcBorders>
            <w:shd w:val="clear" w:color="auto" w:fill="E8F3FA"/>
          </w:tcPr>
          <w:p w14:paraId="18553CE0" w14:textId="77777777" w:rsidR="00C14608" w:rsidRDefault="00000000">
            <w:r>
              <w:rPr>
                <w:b/>
                <w:bCs/>
              </w:rPr>
              <w:t>Date</w:t>
            </w:r>
          </w:p>
        </w:tc>
      </w:tr>
      <w:tr w:rsidR="00C14608" w14:paraId="6C72BC06"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28AD85F1" w14:textId="77777777" w:rsidR="00C14608" w:rsidRDefault="00000000">
            <w:r>
              <w:t>Solution architect</w:t>
            </w:r>
          </w:p>
        </w:tc>
        <w:tc>
          <w:tcPr>
            <w:tcW w:w="0" w:type="auto"/>
            <w:tcBorders>
              <w:top w:val="single" w:sz="1" w:space="0" w:color="B8C2CC"/>
              <w:left w:val="single" w:sz="1" w:space="0" w:color="B8C2CC"/>
              <w:bottom w:val="single" w:sz="1" w:space="0" w:color="B8C2CC"/>
              <w:right w:val="single" w:sz="1" w:space="0" w:color="B8C2CC"/>
            </w:tcBorders>
          </w:tcPr>
          <w:p w14:paraId="23F83B21" w14:textId="77777777" w:rsidR="00C14608" w:rsidRDefault="00000000">
            <w:r>
              <w:t>Architecture authority</w:t>
            </w:r>
          </w:p>
        </w:tc>
        <w:tc>
          <w:tcPr>
            <w:tcW w:w="0" w:type="auto"/>
            <w:tcBorders>
              <w:top w:val="single" w:sz="1" w:space="0" w:color="B8C2CC"/>
              <w:left w:val="single" w:sz="1" w:space="0" w:color="B8C2CC"/>
              <w:bottom w:val="single" w:sz="1" w:space="0" w:color="B8C2CC"/>
              <w:right w:val="single" w:sz="1" w:space="0" w:color="B8C2CC"/>
            </w:tcBorders>
          </w:tcPr>
          <w:p w14:paraId="05012CE5" w14:textId="77777777" w:rsidR="00C14608" w:rsidRDefault="00000000">
            <w:r>
              <w:t>Pending</w:t>
            </w:r>
          </w:p>
        </w:tc>
        <w:tc>
          <w:tcPr>
            <w:tcW w:w="0" w:type="auto"/>
            <w:tcBorders>
              <w:top w:val="single" w:sz="1" w:space="0" w:color="B8C2CC"/>
              <w:left w:val="single" w:sz="1" w:space="0" w:color="B8C2CC"/>
              <w:bottom w:val="single" w:sz="1" w:space="0" w:color="B8C2CC"/>
              <w:right w:val="single" w:sz="1" w:space="0" w:color="B8C2CC"/>
            </w:tcBorders>
          </w:tcPr>
          <w:p w14:paraId="192400BF" w14:textId="77777777" w:rsidR="00C14608" w:rsidRDefault="00000000">
            <w:r>
              <w:t>Stack, boundaries and integration contracts</w:t>
            </w:r>
          </w:p>
        </w:tc>
        <w:tc>
          <w:tcPr>
            <w:tcW w:w="0" w:type="auto"/>
            <w:tcBorders>
              <w:top w:val="single" w:sz="1" w:space="0" w:color="B8C2CC"/>
              <w:left w:val="single" w:sz="1" w:space="0" w:color="B8C2CC"/>
              <w:bottom w:val="single" w:sz="1" w:space="0" w:color="B8C2CC"/>
              <w:right w:val="single" w:sz="1" w:space="0" w:color="B8C2CC"/>
            </w:tcBorders>
          </w:tcPr>
          <w:p w14:paraId="153D51AB" w14:textId="77777777" w:rsidR="00C14608" w:rsidRDefault="00C14608"/>
        </w:tc>
      </w:tr>
      <w:tr w:rsidR="00C14608" w14:paraId="2DB03523"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08A42725" w14:textId="77777777" w:rsidR="00C14608" w:rsidRDefault="00000000">
            <w:r>
              <w:t>Security architect</w:t>
            </w:r>
          </w:p>
        </w:tc>
        <w:tc>
          <w:tcPr>
            <w:tcW w:w="0" w:type="auto"/>
            <w:tcBorders>
              <w:top w:val="single" w:sz="1" w:space="0" w:color="B8C2CC"/>
              <w:left w:val="single" w:sz="1" w:space="0" w:color="B8C2CC"/>
              <w:bottom w:val="single" w:sz="1" w:space="0" w:color="B8C2CC"/>
              <w:right w:val="single" w:sz="1" w:space="0" w:color="B8C2CC"/>
            </w:tcBorders>
          </w:tcPr>
          <w:p w14:paraId="1C7E7EC0" w14:textId="77777777" w:rsidR="00C14608" w:rsidRDefault="00000000">
            <w:r>
              <w:t>Security and privacy</w:t>
            </w:r>
          </w:p>
        </w:tc>
        <w:tc>
          <w:tcPr>
            <w:tcW w:w="0" w:type="auto"/>
            <w:tcBorders>
              <w:top w:val="single" w:sz="1" w:space="0" w:color="B8C2CC"/>
              <w:left w:val="single" w:sz="1" w:space="0" w:color="B8C2CC"/>
              <w:bottom w:val="single" w:sz="1" w:space="0" w:color="B8C2CC"/>
              <w:right w:val="single" w:sz="1" w:space="0" w:color="B8C2CC"/>
            </w:tcBorders>
          </w:tcPr>
          <w:p w14:paraId="3BD14A17" w14:textId="77777777" w:rsidR="00C14608" w:rsidRDefault="00000000">
            <w:r>
              <w:t>Pending</w:t>
            </w:r>
          </w:p>
        </w:tc>
        <w:tc>
          <w:tcPr>
            <w:tcW w:w="0" w:type="auto"/>
            <w:tcBorders>
              <w:top w:val="single" w:sz="1" w:space="0" w:color="B8C2CC"/>
              <w:left w:val="single" w:sz="1" w:space="0" w:color="B8C2CC"/>
              <w:bottom w:val="single" w:sz="1" w:space="0" w:color="B8C2CC"/>
              <w:right w:val="single" w:sz="1" w:space="0" w:color="B8C2CC"/>
            </w:tcBorders>
          </w:tcPr>
          <w:p w14:paraId="671432FD" w14:textId="77777777" w:rsidR="00C14608" w:rsidRDefault="00000000">
            <w:r>
              <w:t>Identity, data protection and threat model</w:t>
            </w:r>
          </w:p>
        </w:tc>
        <w:tc>
          <w:tcPr>
            <w:tcW w:w="0" w:type="auto"/>
            <w:tcBorders>
              <w:top w:val="single" w:sz="1" w:space="0" w:color="B8C2CC"/>
              <w:left w:val="single" w:sz="1" w:space="0" w:color="B8C2CC"/>
              <w:bottom w:val="single" w:sz="1" w:space="0" w:color="B8C2CC"/>
              <w:right w:val="single" w:sz="1" w:space="0" w:color="B8C2CC"/>
            </w:tcBorders>
          </w:tcPr>
          <w:p w14:paraId="0CF4FD90" w14:textId="77777777" w:rsidR="00C14608" w:rsidRDefault="00C14608"/>
        </w:tc>
      </w:tr>
      <w:tr w:rsidR="00C14608" w14:paraId="7D5174ED" w14:textId="77777777">
        <w:tblPrEx>
          <w:tblCellMar>
            <w:top w:w="0" w:type="dxa"/>
            <w:bottom w:w="0" w:type="dxa"/>
          </w:tblCellMar>
        </w:tblPrEx>
        <w:tc>
          <w:tcPr>
            <w:tcW w:w="0" w:type="auto"/>
            <w:tcBorders>
              <w:top w:val="single" w:sz="1" w:space="0" w:color="B8C2CC"/>
              <w:left w:val="single" w:sz="1" w:space="0" w:color="B8C2CC"/>
              <w:bottom w:val="single" w:sz="1" w:space="0" w:color="B8C2CC"/>
              <w:right w:val="single" w:sz="1" w:space="0" w:color="B8C2CC"/>
            </w:tcBorders>
          </w:tcPr>
          <w:p w14:paraId="5BF33F8D" w14:textId="77777777" w:rsidR="00C14608" w:rsidRDefault="00000000">
            <w:r>
              <w:t>Platform lead</w:t>
            </w:r>
          </w:p>
        </w:tc>
        <w:tc>
          <w:tcPr>
            <w:tcW w:w="0" w:type="auto"/>
            <w:tcBorders>
              <w:top w:val="single" w:sz="1" w:space="0" w:color="B8C2CC"/>
              <w:left w:val="single" w:sz="1" w:space="0" w:color="B8C2CC"/>
              <w:bottom w:val="single" w:sz="1" w:space="0" w:color="B8C2CC"/>
              <w:right w:val="single" w:sz="1" w:space="0" w:color="B8C2CC"/>
            </w:tcBorders>
          </w:tcPr>
          <w:p w14:paraId="1DD9FB23" w14:textId="77777777" w:rsidR="00C14608" w:rsidRDefault="00000000">
            <w:r>
              <w:t>Cloud platform operations</w:t>
            </w:r>
          </w:p>
        </w:tc>
        <w:tc>
          <w:tcPr>
            <w:tcW w:w="0" w:type="auto"/>
            <w:tcBorders>
              <w:top w:val="single" w:sz="1" w:space="0" w:color="B8C2CC"/>
              <w:left w:val="single" w:sz="1" w:space="0" w:color="B8C2CC"/>
              <w:bottom w:val="single" w:sz="1" w:space="0" w:color="B8C2CC"/>
              <w:right w:val="single" w:sz="1" w:space="0" w:color="B8C2CC"/>
            </w:tcBorders>
          </w:tcPr>
          <w:p w14:paraId="4E842B4E" w14:textId="77777777" w:rsidR="00C14608" w:rsidRDefault="00000000">
            <w:r>
              <w:t>Pending</w:t>
            </w:r>
          </w:p>
        </w:tc>
        <w:tc>
          <w:tcPr>
            <w:tcW w:w="0" w:type="auto"/>
            <w:tcBorders>
              <w:top w:val="single" w:sz="1" w:space="0" w:color="B8C2CC"/>
              <w:left w:val="single" w:sz="1" w:space="0" w:color="B8C2CC"/>
              <w:bottom w:val="single" w:sz="1" w:space="0" w:color="B8C2CC"/>
              <w:right w:val="single" w:sz="1" w:space="0" w:color="B8C2CC"/>
            </w:tcBorders>
          </w:tcPr>
          <w:p w14:paraId="3F7E3504" w14:textId="77777777" w:rsidR="00C14608" w:rsidRDefault="00000000">
            <w:r>
              <w:t>Hosting, environments and operability</w:t>
            </w:r>
          </w:p>
        </w:tc>
        <w:tc>
          <w:tcPr>
            <w:tcW w:w="0" w:type="auto"/>
            <w:tcBorders>
              <w:top w:val="single" w:sz="1" w:space="0" w:color="B8C2CC"/>
              <w:left w:val="single" w:sz="1" w:space="0" w:color="B8C2CC"/>
              <w:bottom w:val="single" w:sz="1" w:space="0" w:color="B8C2CC"/>
              <w:right w:val="single" w:sz="1" w:space="0" w:color="B8C2CC"/>
            </w:tcBorders>
          </w:tcPr>
          <w:p w14:paraId="67C4A095" w14:textId="77777777" w:rsidR="00C14608" w:rsidRDefault="00C14608"/>
        </w:tc>
      </w:tr>
    </w:tbl>
    <w:p w14:paraId="38FFB184" w14:textId="77777777" w:rsidR="001212E5" w:rsidRDefault="001212E5"/>
    <w:sectPr w:rsidR="001212E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34E66"/>
    <w:multiLevelType w:val="hybridMultilevel"/>
    <w:tmpl w:val="8ADEE82C"/>
    <w:lvl w:ilvl="0" w:tplc="A6F8F896">
      <w:start w:val="1"/>
      <w:numFmt w:val="bullet"/>
      <w:lvlText w:val="●"/>
      <w:lvlJc w:val="left"/>
      <w:pPr>
        <w:ind w:left="720" w:hanging="360"/>
      </w:pPr>
    </w:lvl>
    <w:lvl w:ilvl="1" w:tplc="57048F7E">
      <w:start w:val="1"/>
      <w:numFmt w:val="bullet"/>
      <w:lvlText w:val="○"/>
      <w:lvlJc w:val="left"/>
      <w:pPr>
        <w:ind w:left="1440" w:hanging="360"/>
      </w:pPr>
    </w:lvl>
    <w:lvl w:ilvl="2" w:tplc="7EEEF2FC">
      <w:start w:val="1"/>
      <w:numFmt w:val="bullet"/>
      <w:lvlText w:val="■"/>
      <w:lvlJc w:val="left"/>
      <w:pPr>
        <w:ind w:left="2160" w:hanging="360"/>
      </w:pPr>
    </w:lvl>
    <w:lvl w:ilvl="3" w:tplc="4BD81374">
      <w:start w:val="1"/>
      <w:numFmt w:val="bullet"/>
      <w:lvlText w:val="●"/>
      <w:lvlJc w:val="left"/>
      <w:pPr>
        <w:ind w:left="2880" w:hanging="360"/>
      </w:pPr>
    </w:lvl>
    <w:lvl w:ilvl="4" w:tplc="A1DAC76E">
      <w:start w:val="1"/>
      <w:numFmt w:val="bullet"/>
      <w:lvlText w:val="○"/>
      <w:lvlJc w:val="left"/>
      <w:pPr>
        <w:ind w:left="3600" w:hanging="360"/>
      </w:pPr>
    </w:lvl>
    <w:lvl w:ilvl="5" w:tplc="8084B2BC">
      <w:start w:val="1"/>
      <w:numFmt w:val="bullet"/>
      <w:lvlText w:val="■"/>
      <w:lvlJc w:val="left"/>
      <w:pPr>
        <w:ind w:left="4320" w:hanging="360"/>
      </w:pPr>
    </w:lvl>
    <w:lvl w:ilvl="6" w:tplc="68E20DC2">
      <w:start w:val="1"/>
      <w:numFmt w:val="bullet"/>
      <w:lvlText w:val="●"/>
      <w:lvlJc w:val="left"/>
      <w:pPr>
        <w:ind w:left="5040" w:hanging="360"/>
      </w:pPr>
    </w:lvl>
    <w:lvl w:ilvl="7" w:tplc="17DEF25E">
      <w:start w:val="1"/>
      <w:numFmt w:val="bullet"/>
      <w:lvlText w:val="●"/>
      <w:lvlJc w:val="left"/>
      <w:pPr>
        <w:ind w:left="5760" w:hanging="360"/>
      </w:pPr>
    </w:lvl>
    <w:lvl w:ilvl="8" w:tplc="AF68D70C">
      <w:start w:val="1"/>
      <w:numFmt w:val="bullet"/>
      <w:lvlText w:val="●"/>
      <w:lvlJc w:val="left"/>
      <w:pPr>
        <w:ind w:left="6480" w:hanging="360"/>
      </w:pPr>
    </w:lvl>
  </w:abstractNum>
  <w:num w:numId="1" w16cid:durableId="13410844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608"/>
    <w:rsid w:val="00072A53"/>
    <w:rsid w:val="001212E5"/>
    <w:rsid w:val="00886444"/>
    <w:rsid w:val="00C146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EE093"/>
  <w15:docId w15:val="{DBF4F947-529B-48D9-BE88-8ED02D5C9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2233</Words>
  <Characters>12733</Characters>
  <Application>Microsoft Office Word</Application>
  <DocSecurity>0</DocSecurity>
  <Lines>106</Lines>
  <Paragraphs>29</Paragraphs>
  <ScaleCrop>false</ScaleCrop>
  <Company/>
  <LinksUpToDate>false</LinksUpToDate>
  <CharactersWithSpaces>14937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Case}</dc:title>
  <dc:creator>Agentic SDLC</dc:creator>
  <dc:description>Reusable Agentic SDLC project-intake template</dc:description>
  <cp:lastModifiedBy>Michael Yaacoub</cp:lastModifiedBy>
  <cp:revision>3</cp:revision>
  <dcterms:created xsi:type="dcterms:W3CDTF">2026-08-24T15:44:00Z</dcterms:created>
  <dcterms:modified xsi:type="dcterms:W3CDTF">2026-08-27T21:00:00Z</dcterms:modified>
</cp:coreProperties>
</file>