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965F" w14:textId="77777777" w:rsidR="00F06589" w:rsidRDefault="00000000">
      <w:pPr>
        <w:spacing w:after="80"/>
        <w:jc w:val="center"/>
      </w:pPr>
      <w:r>
        <w:rPr>
          <w:b/>
          <w:bCs/>
          <w:color w:val="0067B8"/>
          <w:sz w:val="40"/>
          <w:szCs w:val="40"/>
        </w:rPr>
        <w:t>Supplier Quality Nonconformance</w:t>
      </w:r>
    </w:p>
    <w:p w14:paraId="3F31995F" w14:textId="77777777" w:rsidR="00F06589" w:rsidRDefault="00000000">
      <w:pPr>
        <w:spacing w:after="220"/>
        <w:jc w:val="center"/>
      </w:pPr>
      <w:r>
        <w:rPr>
          <w:b/>
          <w:bCs/>
          <w:color w:val="1F2937"/>
          <w:sz w:val="30"/>
          <w:szCs w:val="30"/>
        </w:rPr>
        <w:t>Technical Requirements and Architecture Constraints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9"/>
        <w:gridCol w:w="1238"/>
        <w:gridCol w:w="1719"/>
        <w:gridCol w:w="998"/>
      </w:tblGrid>
      <w:tr w:rsidR="00F06589" w14:paraId="6923E70E"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CD5A9B3" w14:textId="77777777" w:rsidR="00F06589" w:rsidRDefault="00000000">
            <w:r>
              <w:rPr>
                <w:b/>
                <w:bCs/>
              </w:rPr>
              <w:t>Document 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BDC3036" w14:textId="77777777" w:rsidR="00F06589" w:rsidRDefault="00000000">
            <w:r>
              <w:rPr>
                <w:b/>
                <w:bCs/>
              </w:rPr>
              <w:t>Version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9326EF2" w14:textId="77777777" w:rsidR="00F06589" w:rsidRDefault="00000000">
            <w:r>
              <w:rPr>
                <w:b/>
                <w:bCs/>
              </w:rPr>
              <w:t>Date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ED6FFE7" w14:textId="77777777" w:rsidR="00F06589" w:rsidRDefault="00000000">
            <w:r>
              <w:rPr>
                <w:b/>
                <w:bCs/>
              </w:rPr>
              <w:t>Status</w:t>
            </w:r>
          </w:p>
        </w:tc>
      </w:tr>
      <w:tr w:rsidR="00F06589" w14:paraId="05AADD2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163EF63" w14:textId="77777777" w:rsidR="00F06589" w:rsidRDefault="00000000">
            <w:r>
              <w:t>Michael Yaacoub, Sr Solution Engineer</w:t>
            </w:r>
          </w:p>
        </w:tc>
        <w:tc>
          <w:tcPr>
            <w:tcW w:w="0" w:type="auto"/>
            <w:tcBorders>
              <w:top w:val="single" w:sz="1" w:space="0" w:color="B8C2CC"/>
              <w:left w:val="single" w:sz="1" w:space="0" w:color="B8C2CC"/>
              <w:bottom w:val="single" w:sz="1" w:space="0" w:color="B8C2CC"/>
              <w:right w:val="single" w:sz="1" w:space="0" w:color="B8C2CC"/>
            </w:tcBorders>
          </w:tcPr>
          <w:p w14:paraId="11E360A4" w14:textId="77777777" w:rsidR="00F06589" w:rsidRDefault="00000000">
            <w:r>
              <w:t>1.0</w:t>
            </w:r>
          </w:p>
        </w:tc>
        <w:tc>
          <w:tcPr>
            <w:tcW w:w="0" w:type="auto"/>
            <w:tcBorders>
              <w:top w:val="single" w:sz="1" w:space="0" w:color="B8C2CC"/>
              <w:left w:val="single" w:sz="1" w:space="0" w:color="B8C2CC"/>
              <w:bottom w:val="single" w:sz="1" w:space="0" w:color="B8C2CC"/>
              <w:right w:val="single" w:sz="1" w:space="0" w:color="B8C2CC"/>
            </w:tcBorders>
          </w:tcPr>
          <w:p w14:paraId="5AFF257B" w14:textId="77777777" w:rsidR="00F06589" w:rsidRDefault="00000000">
            <w:r>
              <w:t>2026-08-24</w:t>
            </w:r>
          </w:p>
        </w:tc>
        <w:tc>
          <w:tcPr>
            <w:tcW w:w="0" w:type="auto"/>
            <w:tcBorders>
              <w:top w:val="single" w:sz="1" w:space="0" w:color="B8C2CC"/>
              <w:left w:val="single" w:sz="1" w:space="0" w:color="B8C2CC"/>
              <w:bottom w:val="single" w:sz="1" w:space="0" w:color="B8C2CC"/>
              <w:right w:val="single" w:sz="1" w:space="0" w:color="B8C2CC"/>
            </w:tcBorders>
          </w:tcPr>
          <w:p w14:paraId="094DB87A" w14:textId="77777777" w:rsidR="00F06589" w:rsidRDefault="00000000">
            <w:r>
              <w:t>Draft</w:t>
            </w:r>
          </w:p>
        </w:tc>
      </w:tr>
    </w:tbl>
    <w:p w14:paraId="06F35A9F" w14:textId="77777777" w:rsidR="00F06589" w:rsidRDefault="00F06589">
      <w:pPr>
        <w:spacing w:after="120"/>
      </w:pPr>
    </w:p>
    <w:p w14:paraId="40E82861" w14:textId="77777777" w:rsidR="00F06589" w:rsidRDefault="00000000">
      <w:pPr>
        <w:spacing w:after="120"/>
      </w:pPr>
      <w:r>
        <w:t>Use this document to confirm the approved stack, component boundaries, integrations, quality targets, and delivery requirements before code generation.</w:t>
      </w:r>
    </w:p>
    <w:p w14:paraId="2561E7EF" w14:textId="77777777" w:rsidR="00F06589" w:rsidRDefault="00000000">
      <w:pPr>
        <w:pStyle w:val="Heading1"/>
        <w:spacing w:before="280" w:after="100"/>
      </w:pPr>
      <w:r>
        <w:t>1. Purpose, Context, and Constraints</w:t>
      </w:r>
    </w:p>
    <w:p w14:paraId="380B755F" w14:textId="77777777" w:rsidR="00F06589" w:rsidRDefault="00000000">
      <w:pPr>
        <w:spacing w:after="120"/>
      </w:pPr>
      <w:r>
        <w:rPr>
          <w:i/>
          <w:iCs/>
          <w:color w:val="5B6470"/>
        </w:rPr>
        <w:t>A quality application spanning the receiving dock handheld and the quality engineer's desktop, built as an Ionic and Angular client over a Python FastAPI service layer on Azure App Service. The ERP remains the system of record for inventory and lot status, and the manufacturing execution system for genealogy; this solution owns the nonconformance, containment and corrective action record. The dominant constraints are guaranteed containment, strict supplier data isolation, and segregation of duties on disposition. A Foundry agent workflow clusters similar defects and drafts a problem statement for engineer review, with every model call routed through Azure API Management.</w:t>
      </w:r>
    </w:p>
    <w:p w14:paraId="2AA2842C" w14:textId="77777777" w:rsidR="00F06589" w:rsidRDefault="00000000">
      <w:pPr>
        <w:pStyle w:val="Heading1"/>
        <w:spacing w:before="280" w:after="100"/>
      </w:pPr>
      <w:r>
        <w:t>2. Default Technology Stack</w:t>
      </w:r>
    </w:p>
    <w:p w14:paraId="37B54A7A" w14:textId="77777777" w:rsidR="00F06589" w:rsidRDefault="00000000">
      <w:pPr>
        <w:spacing w:after="120"/>
      </w:pPr>
      <w:r>
        <w:t>Confirm each default or replace it with an approved alternative.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667"/>
        <w:gridCol w:w="3170"/>
        <w:gridCol w:w="3919"/>
      </w:tblGrid>
      <w:tr w:rsidR="00F06589" w14:paraId="35AEC87F"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0F6F087" w14:textId="77777777" w:rsidR="00F06589" w:rsidRDefault="00000000">
            <w:r>
              <w:rPr>
                <w:b/>
                <w:bCs/>
              </w:rPr>
              <w:t>Tier / capability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C764C73" w14:textId="77777777" w:rsidR="00F06589" w:rsidRDefault="00000000">
            <w:r>
              <w:rPr>
                <w:b/>
                <w:bCs/>
              </w:rPr>
              <w:t>Default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15FB6B6" w14:textId="77777777" w:rsidR="00F06589" w:rsidRDefault="00000000">
            <w:r>
              <w:rPr>
                <w:b/>
                <w:bCs/>
              </w:rPr>
              <w:t>Project 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FF14348" w14:textId="77777777" w:rsidR="00F06589" w:rsidRDefault="00000000">
            <w:r>
              <w:rPr>
                <w:b/>
                <w:bCs/>
              </w:rPr>
              <w:t>Rationale / constraints</w:t>
            </w:r>
          </w:p>
        </w:tc>
      </w:tr>
      <w:tr w:rsidR="00F06589" w14:paraId="4BC3702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D4E717A" w14:textId="77777777" w:rsidR="00F06589" w:rsidRDefault="00000000">
            <w:r>
              <w:t>Front End</w:t>
            </w:r>
          </w:p>
        </w:tc>
        <w:tc>
          <w:tcPr>
            <w:tcW w:w="0" w:type="auto"/>
            <w:tcBorders>
              <w:top w:val="single" w:sz="1" w:space="0" w:color="B8C2CC"/>
              <w:left w:val="single" w:sz="1" w:space="0" w:color="B8C2CC"/>
              <w:bottom w:val="single" w:sz="1" w:space="0" w:color="B8C2CC"/>
              <w:right w:val="single" w:sz="1" w:space="0" w:color="B8C2CC"/>
            </w:tcBorders>
          </w:tcPr>
          <w:p w14:paraId="156417C9" w14:textId="77777777" w:rsidR="00F06589" w:rsidRDefault="00000000">
            <w:r>
              <w:t>Angular 18, TypeScript, Ionic 8</w:t>
            </w:r>
          </w:p>
        </w:tc>
        <w:tc>
          <w:tcPr>
            <w:tcW w:w="0" w:type="auto"/>
            <w:tcBorders>
              <w:top w:val="single" w:sz="1" w:space="0" w:color="B8C2CC"/>
              <w:left w:val="single" w:sz="1" w:space="0" w:color="B8C2CC"/>
              <w:bottom w:val="single" w:sz="1" w:space="0" w:color="B8C2CC"/>
              <w:right w:val="single" w:sz="1" w:space="0" w:color="B8C2CC"/>
            </w:tcBorders>
          </w:tcPr>
          <w:p w14:paraId="3BF131EB" w14:textId="77777777" w:rsidR="00F06589" w:rsidRDefault="00000000">
            <w:r>
              <w:t>Use default: Angular 18, TypeScript, Ionic 8</w:t>
            </w:r>
          </w:p>
        </w:tc>
        <w:tc>
          <w:tcPr>
            <w:tcW w:w="0" w:type="auto"/>
            <w:tcBorders>
              <w:top w:val="single" w:sz="1" w:space="0" w:color="B8C2CC"/>
              <w:left w:val="single" w:sz="1" w:space="0" w:color="B8C2CC"/>
              <w:bottom w:val="single" w:sz="1" w:space="0" w:color="B8C2CC"/>
              <w:right w:val="single" w:sz="1" w:space="0" w:color="B8C2CC"/>
            </w:tcBorders>
          </w:tcPr>
          <w:p w14:paraId="2F14CB2E" w14:textId="77777777" w:rsidR="00F06589" w:rsidRDefault="00000000">
            <w:r>
              <w:t>One codebase covering the dock handheld, the engineer desktop and the supplier portal view, with camera access and a service worker for dock offline capture.</w:t>
            </w:r>
          </w:p>
        </w:tc>
      </w:tr>
      <w:tr w:rsidR="00F06589" w14:paraId="14E2D42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3B1D30C" w14:textId="77777777" w:rsidR="00F06589" w:rsidRDefault="00000000">
            <w:r>
              <w:t>APIs</w:t>
            </w:r>
          </w:p>
        </w:tc>
        <w:tc>
          <w:tcPr>
            <w:tcW w:w="0" w:type="auto"/>
            <w:tcBorders>
              <w:top w:val="single" w:sz="1" w:space="0" w:color="B8C2CC"/>
              <w:left w:val="single" w:sz="1" w:space="0" w:color="B8C2CC"/>
              <w:bottom w:val="single" w:sz="1" w:space="0" w:color="B8C2CC"/>
              <w:right w:val="single" w:sz="1" w:space="0" w:color="B8C2CC"/>
            </w:tcBorders>
          </w:tcPr>
          <w:p w14:paraId="77FA2F26" w14:textId="77777777" w:rsidR="00F06589" w:rsidRDefault="00000000">
            <w:r>
              <w:t>Python 3.12, FastAPI</w:t>
            </w:r>
          </w:p>
        </w:tc>
        <w:tc>
          <w:tcPr>
            <w:tcW w:w="0" w:type="auto"/>
            <w:tcBorders>
              <w:top w:val="single" w:sz="1" w:space="0" w:color="B8C2CC"/>
              <w:left w:val="single" w:sz="1" w:space="0" w:color="B8C2CC"/>
              <w:bottom w:val="single" w:sz="1" w:space="0" w:color="B8C2CC"/>
              <w:right w:val="single" w:sz="1" w:space="0" w:color="B8C2CC"/>
            </w:tcBorders>
          </w:tcPr>
          <w:p w14:paraId="53EFC30F" w14:textId="77777777" w:rsidR="00F06589" w:rsidRDefault="00000000">
            <w:r>
              <w:t>Use default: Python 3.12, FastAPI</w:t>
            </w:r>
          </w:p>
        </w:tc>
        <w:tc>
          <w:tcPr>
            <w:tcW w:w="0" w:type="auto"/>
            <w:tcBorders>
              <w:top w:val="single" w:sz="1" w:space="0" w:color="B8C2CC"/>
              <w:left w:val="single" w:sz="1" w:space="0" w:color="B8C2CC"/>
              <w:bottom w:val="single" w:sz="1" w:space="0" w:color="B8C2CC"/>
              <w:right w:val="single" w:sz="1" w:space="0" w:color="B8C2CC"/>
            </w:tcBorders>
          </w:tcPr>
          <w:p w14:paraId="301AF2D6" w14:textId="77777777" w:rsidR="00F06589" w:rsidRDefault="00000000">
            <w:r>
              <w:t>Platform standard; typed models make the supplier isolation rule explicit at the API boundary.</w:t>
            </w:r>
          </w:p>
        </w:tc>
      </w:tr>
      <w:tr w:rsidR="00F06589" w14:paraId="68E424B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CF1E942" w14:textId="77777777" w:rsidR="00F06589" w:rsidRDefault="00000000">
            <w:r>
              <w:t>Database</w:t>
            </w:r>
          </w:p>
        </w:tc>
        <w:tc>
          <w:tcPr>
            <w:tcW w:w="0" w:type="auto"/>
            <w:tcBorders>
              <w:top w:val="single" w:sz="1" w:space="0" w:color="B8C2CC"/>
              <w:left w:val="single" w:sz="1" w:space="0" w:color="B8C2CC"/>
              <w:bottom w:val="single" w:sz="1" w:space="0" w:color="B8C2CC"/>
              <w:right w:val="single" w:sz="1" w:space="0" w:color="B8C2CC"/>
            </w:tcBorders>
          </w:tcPr>
          <w:p w14:paraId="478E63F0" w14:textId="77777777" w:rsidR="00F06589" w:rsidRDefault="00000000">
            <w:r>
              <w:t>Azure SQL Database (SQL Server) or Azure Cosmos DB</w:t>
            </w:r>
          </w:p>
        </w:tc>
        <w:tc>
          <w:tcPr>
            <w:tcW w:w="0" w:type="auto"/>
            <w:tcBorders>
              <w:top w:val="single" w:sz="1" w:space="0" w:color="B8C2CC"/>
              <w:left w:val="single" w:sz="1" w:space="0" w:color="B8C2CC"/>
              <w:bottom w:val="single" w:sz="1" w:space="0" w:color="B8C2CC"/>
              <w:right w:val="single" w:sz="1" w:space="0" w:color="B8C2CC"/>
            </w:tcBorders>
          </w:tcPr>
          <w:p w14:paraId="3C9CDBA9" w14:textId="77777777" w:rsidR="00F06589" w:rsidRDefault="00000000">
            <w:r>
              <w:t>Azure SQL Database</w:t>
            </w:r>
          </w:p>
        </w:tc>
        <w:tc>
          <w:tcPr>
            <w:tcW w:w="0" w:type="auto"/>
            <w:tcBorders>
              <w:top w:val="single" w:sz="1" w:space="0" w:color="B8C2CC"/>
              <w:left w:val="single" w:sz="1" w:space="0" w:color="B8C2CC"/>
              <w:bottom w:val="single" w:sz="1" w:space="0" w:color="B8C2CC"/>
              <w:right w:val="single" w:sz="1" w:space="0" w:color="B8C2CC"/>
            </w:tcBorders>
          </w:tcPr>
          <w:p w14:paraId="68A3A454" w14:textId="77777777" w:rsidR="00F06589" w:rsidRDefault="00000000">
            <w:r>
              <w:t>Nonconformances, containment actions, corrective action requests and dispositions are relational, and lot impact queries are recursive over genealogy, which the relational engine handles directly.</w:t>
            </w:r>
          </w:p>
        </w:tc>
      </w:tr>
      <w:tr w:rsidR="00F06589" w14:paraId="2911B8E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361B0DD" w14:textId="77777777" w:rsidR="00F06589" w:rsidRDefault="00000000">
            <w:r>
              <w:t>Agent framework</w:t>
            </w:r>
          </w:p>
        </w:tc>
        <w:tc>
          <w:tcPr>
            <w:tcW w:w="0" w:type="auto"/>
            <w:tcBorders>
              <w:top w:val="single" w:sz="1" w:space="0" w:color="B8C2CC"/>
              <w:left w:val="single" w:sz="1" w:space="0" w:color="B8C2CC"/>
              <w:bottom w:val="single" w:sz="1" w:space="0" w:color="B8C2CC"/>
              <w:right w:val="single" w:sz="1" w:space="0" w:color="B8C2CC"/>
            </w:tcBorders>
          </w:tcPr>
          <w:p w14:paraId="25CAD817" w14:textId="77777777" w:rsidR="00F06589" w:rsidRDefault="00000000">
            <w:r>
              <w:t>Microsoft Foundry with Microsoft Agent Framework</w:t>
            </w:r>
          </w:p>
        </w:tc>
        <w:tc>
          <w:tcPr>
            <w:tcW w:w="0" w:type="auto"/>
            <w:tcBorders>
              <w:top w:val="single" w:sz="1" w:space="0" w:color="B8C2CC"/>
              <w:left w:val="single" w:sz="1" w:space="0" w:color="B8C2CC"/>
              <w:bottom w:val="single" w:sz="1" w:space="0" w:color="B8C2CC"/>
              <w:right w:val="single" w:sz="1" w:space="0" w:color="B8C2CC"/>
            </w:tcBorders>
          </w:tcPr>
          <w:p w14:paraId="71D0C0F8" w14:textId="77777777" w:rsidR="00F06589" w:rsidRDefault="00000000">
            <w:r>
              <w:t>Foundry project with a defect-clustering agent and a problem-statement drafting agent; workflow pauses for engineer review before any output is used</w:t>
            </w:r>
          </w:p>
        </w:tc>
        <w:tc>
          <w:tcPr>
            <w:tcW w:w="0" w:type="auto"/>
            <w:tcBorders>
              <w:top w:val="single" w:sz="1" w:space="0" w:color="B8C2CC"/>
              <w:left w:val="single" w:sz="1" w:space="0" w:color="B8C2CC"/>
              <w:bottom w:val="single" w:sz="1" w:space="0" w:color="B8C2CC"/>
              <w:right w:val="single" w:sz="1" w:space="0" w:color="B8C2CC"/>
            </w:tcBorders>
          </w:tcPr>
          <w:p w14:paraId="7087E965" w14:textId="77777777" w:rsidR="00F06589" w:rsidRDefault="00000000">
            <w:r>
              <w:t>A corrective action request is a formal supplier communication, so a person always approves the wording.</w:t>
            </w:r>
          </w:p>
        </w:tc>
      </w:tr>
      <w:tr w:rsidR="00F06589" w14:paraId="6B00C21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7EF87CE" w14:textId="77777777" w:rsidR="00F06589" w:rsidRDefault="00000000">
            <w:r>
              <w:t>AI gateway</w:t>
            </w:r>
          </w:p>
        </w:tc>
        <w:tc>
          <w:tcPr>
            <w:tcW w:w="0" w:type="auto"/>
            <w:tcBorders>
              <w:top w:val="single" w:sz="1" w:space="0" w:color="B8C2CC"/>
              <w:left w:val="single" w:sz="1" w:space="0" w:color="B8C2CC"/>
              <w:bottom w:val="single" w:sz="1" w:space="0" w:color="B8C2CC"/>
              <w:right w:val="single" w:sz="1" w:space="0" w:color="B8C2CC"/>
            </w:tcBorders>
          </w:tcPr>
          <w:p w14:paraId="2B39B66A" w14:textId="77777777" w:rsidR="00F06589" w:rsidRDefault="00000000">
            <w:r>
              <w:t>Azure API Management (APIM)</w:t>
            </w:r>
          </w:p>
        </w:tc>
        <w:tc>
          <w:tcPr>
            <w:tcW w:w="0" w:type="auto"/>
            <w:tcBorders>
              <w:top w:val="single" w:sz="1" w:space="0" w:color="B8C2CC"/>
              <w:left w:val="single" w:sz="1" w:space="0" w:color="B8C2CC"/>
              <w:bottom w:val="single" w:sz="1" w:space="0" w:color="B8C2CC"/>
              <w:right w:val="single" w:sz="1" w:space="0" w:color="B8C2CC"/>
            </w:tcBorders>
          </w:tcPr>
          <w:p w14:paraId="6017CC69" w14:textId="77777777" w:rsidR="00F06589" w:rsidRDefault="00000000">
            <w:r>
              <w:t>Single APIM route for all model traffic, managed-identity authentication, per-user quotas, content safety and correlation headers</w:t>
            </w:r>
          </w:p>
        </w:tc>
        <w:tc>
          <w:tcPr>
            <w:tcW w:w="0" w:type="auto"/>
            <w:tcBorders>
              <w:top w:val="single" w:sz="1" w:space="0" w:color="B8C2CC"/>
              <w:left w:val="single" w:sz="1" w:space="0" w:color="B8C2CC"/>
              <w:bottom w:val="single" w:sz="1" w:space="0" w:color="B8C2CC"/>
              <w:right w:val="single" w:sz="1" w:space="0" w:color="B8C2CC"/>
            </w:tcBorders>
          </w:tcPr>
          <w:p w14:paraId="0C09B210" w14:textId="77777777" w:rsidR="00F06589" w:rsidRDefault="00000000">
            <w:r>
              <w:t>One enforcement point, and one place to prove supplier data never reaches a prompt.</w:t>
            </w:r>
          </w:p>
        </w:tc>
      </w:tr>
      <w:tr w:rsidR="00F06589" w14:paraId="02FB8A6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722C1A0" w14:textId="77777777" w:rsidR="00F06589" w:rsidRDefault="00000000">
            <w:r>
              <w:t>Identity</w:t>
            </w:r>
          </w:p>
        </w:tc>
        <w:tc>
          <w:tcPr>
            <w:tcW w:w="0" w:type="auto"/>
            <w:tcBorders>
              <w:top w:val="single" w:sz="1" w:space="0" w:color="B8C2CC"/>
              <w:left w:val="single" w:sz="1" w:space="0" w:color="B8C2CC"/>
              <w:bottom w:val="single" w:sz="1" w:space="0" w:color="B8C2CC"/>
              <w:right w:val="single" w:sz="1" w:space="0" w:color="B8C2CC"/>
            </w:tcBorders>
          </w:tcPr>
          <w:p w14:paraId="2B6AE5E0" w14:textId="77777777" w:rsidR="00F06589" w:rsidRDefault="00000000">
            <w:r>
              <w:t>Microsoft Entra ID; OTP where approved</w:t>
            </w:r>
          </w:p>
        </w:tc>
        <w:tc>
          <w:tcPr>
            <w:tcW w:w="0" w:type="auto"/>
            <w:tcBorders>
              <w:top w:val="single" w:sz="1" w:space="0" w:color="B8C2CC"/>
              <w:left w:val="single" w:sz="1" w:space="0" w:color="B8C2CC"/>
              <w:bottom w:val="single" w:sz="1" w:space="0" w:color="B8C2CC"/>
              <w:right w:val="single" w:sz="1" w:space="0" w:color="B8C2CC"/>
            </w:tcBorders>
          </w:tcPr>
          <w:p w14:paraId="3F01988B" w14:textId="77777777" w:rsidR="00F06589" w:rsidRDefault="00000000">
            <w:r>
              <w:t>Microsoft Entra ID for internal users; Entra External ID for supplier contacts, scoped to their own organisation</w:t>
            </w:r>
          </w:p>
        </w:tc>
        <w:tc>
          <w:tcPr>
            <w:tcW w:w="0" w:type="auto"/>
            <w:tcBorders>
              <w:top w:val="single" w:sz="1" w:space="0" w:color="B8C2CC"/>
              <w:left w:val="single" w:sz="1" w:space="0" w:color="B8C2CC"/>
              <w:bottom w:val="single" w:sz="1" w:space="0" w:color="B8C2CC"/>
              <w:right w:val="single" w:sz="1" w:space="0" w:color="B8C2CC"/>
            </w:tcBorders>
          </w:tcPr>
          <w:p w14:paraId="3B45E1FD" w14:textId="77777777" w:rsidR="00F06589" w:rsidRDefault="00000000">
            <w:r>
              <w:t>Supplier access must be revocable centrally and can never span organisations.</w:t>
            </w:r>
          </w:p>
        </w:tc>
      </w:tr>
      <w:tr w:rsidR="00F06589" w14:paraId="416DF8E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6F9E6BE" w14:textId="77777777" w:rsidR="00F06589" w:rsidRDefault="00000000">
            <w:r>
              <w:t>Optional storage</w:t>
            </w:r>
          </w:p>
        </w:tc>
        <w:tc>
          <w:tcPr>
            <w:tcW w:w="0" w:type="auto"/>
            <w:tcBorders>
              <w:top w:val="single" w:sz="1" w:space="0" w:color="B8C2CC"/>
              <w:left w:val="single" w:sz="1" w:space="0" w:color="B8C2CC"/>
              <w:bottom w:val="single" w:sz="1" w:space="0" w:color="B8C2CC"/>
              <w:right w:val="single" w:sz="1" w:space="0" w:color="B8C2CC"/>
            </w:tcBorders>
          </w:tcPr>
          <w:p w14:paraId="3C15BF86" w14:textId="77777777" w:rsidR="00F06589" w:rsidRDefault="00000000">
            <w:r>
              <w:t>Azure Storage Account</w:t>
            </w:r>
          </w:p>
        </w:tc>
        <w:tc>
          <w:tcPr>
            <w:tcW w:w="0" w:type="auto"/>
            <w:tcBorders>
              <w:top w:val="single" w:sz="1" w:space="0" w:color="B8C2CC"/>
              <w:left w:val="single" w:sz="1" w:space="0" w:color="B8C2CC"/>
              <w:bottom w:val="single" w:sz="1" w:space="0" w:color="B8C2CC"/>
              <w:right w:val="single" w:sz="1" w:space="0" w:color="B8C2CC"/>
            </w:tcBorders>
          </w:tcPr>
          <w:p w14:paraId="29614081" w14:textId="77777777" w:rsidR="00F06589" w:rsidRDefault="00000000">
            <w:r>
              <w:t>Required: Blob storage for defect photographs and supplier response attachments, immutable once the nonconformance closes</w:t>
            </w:r>
          </w:p>
        </w:tc>
        <w:tc>
          <w:tcPr>
            <w:tcW w:w="0" w:type="auto"/>
            <w:tcBorders>
              <w:top w:val="single" w:sz="1" w:space="0" w:color="B8C2CC"/>
              <w:left w:val="single" w:sz="1" w:space="0" w:color="B8C2CC"/>
              <w:bottom w:val="single" w:sz="1" w:space="0" w:color="B8C2CC"/>
              <w:right w:val="single" w:sz="1" w:space="0" w:color="B8C2CC"/>
            </w:tcBorders>
          </w:tcPr>
          <w:p w14:paraId="12F44E56" w14:textId="77777777" w:rsidR="00F06589" w:rsidRDefault="00000000">
            <w:r>
              <w:t>Evidence is retained for 10 years and must be provably unaltered.</w:t>
            </w:r>
          </w:p>
        </w:tc>
      </w:tr>
      <w:tr w:rsidR="00F06589" w14:paraId="6023D51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2F3AB70" w14:textId="77777777" w:rsidR="00F06589" w:rsidRDefault="00000000">
            <w:r>
              <w:t>Hosting</w:t>
            </w:r>
          </w:p>
        </w:tc>
        <w:tc>
          <w:tcPr>
            <w:tcW w:w="0" w:type="auto"/>
            <w:tcBorders>
              <w:top w:val="single" w:sz="1" w:space="0" w:color="B8C2CC"/>
              <w:left w:val="single" w:sz="1" w:space="0" w:color="B8C2CC"/>
              <w:bottom w:val="single" w:sz="1" w:space="0" w:color="B8C2CC"/>
              <w:right w:val="single" w:sz="1" w:space="0" w:color="B8C2CC"/>
            </w:tcBorders>
          </w:tcPr>
          <w:p w14:paraId="4904AD85" w14:textId="77777777" w:rsidR="00F06589" w:rsidRDefault="00000000">
            <w:r>
              <w:t>Azure App Service</w:t>
            </w:r>
          </w:p>
        </w:tc>
        <w:tc>
          <w:tcPr>
            <w:tcW w:w="0" w:type="auto"/>
            <w:tcBorders>
              <w:top w:val="single" w:sz="1" w:space="0" w:color="B8C2CC"/>
              <w:left w:val="single" w:sz="1" w:space="0" w:color="B8C2CC"/>
              <w:bottom w:val="single" w:sz="1" w:space="0" w:color="B8C2CC"/>
              <w:right w:val="single" w:sz="1" w:space="0" w:color="B8C2CC"/>
            </w:tcBorders>
          </w:tcPr>
          <w:p w14:paraId="5381AC3E" w14:textId="77777777" w:rsidR="00F06589" w:rsidRDefault="00000000">
            <w:r>
              <w:t>Azure App Service, Premium v3, primary region with zone redundancy and a paired-region warm standby</w:t>
            </w:r>
          </w:p>
        </w:tc>
        <w:tc>
          <w:tcPr>
            <w:tcW w:w="0" w:type="auto"/>
            <w:tcBorders>
              <w:top w:val="single" w:sz="1" w:space="0" w:color="B8C2CC"/>
              <w:left w:val="single" w:sz="1" w:space="0" w:color="B8C2CC"/>
              <w:bottom w:val="single" w:sz="1" w:space="0" w:color="B8C2CC"/>
              <w:right w:val="single" w:sz="1" w:space="0" w:color="B8C2CC"/>
            </w:tcBorders>
          </w:tcPr>
          <w:p w14:paraId="30B9BA10" w14:textId="77777777" w:rsidR="00F06589" w:rsidRDefault="00000000">
            <w:r>
              <w:t>Receiving-hours availability with a predictable morning peak.</w:t>
            </w:r>
          </w:p>
        </w:tc>
      </w:tr>
      <w:tr w:rsidR="00F06589" w14:paraId="155DB66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9B2FF64" w14:textId="77777777" w:rsidR="00F06589" w:rsidRDefault="00000000">
            <w:r>
              <w:t>CI/CD</w:t>
            </w:r>
          </w:p>
        </w:tc>
        <w:tc>
          <w:tcPr>
            <w:tcW w:w="0" w:type="auto"/>
            <w:tcBorders>
              <w:top w:val="single" w:sz="1" w:space="0" w:color="B8C2CC"/>
              <w:left w:val="single" w:sz="1" w:space="0" w:color="B8C2CC"/>
              <w:bottom w:val="single" w:sz="1" w:space="0" w:color="B8C2CC"/>
              <w:right w:val="single" w:sz="1" w:space="0" w:color="B8C2CC"/>
            </w:tcBorders>
          </w:tcPr>
          <w:p w14:paraId="42FC7AF7" w14:textId="77777777" w:rsidR="00F06589" w:rsidRDefault="00000000">
            <w:r>
              <w:t>GitHub Actions or Azure Pipelines</w:t>
            </w:r>
          </w:p>
        </w:tc>
        <w:tc>
          <w:tcPr>
            <w:tcW w:w="0" w:type="auto"/>
            <w:tcBorders>
              <w:top w:val="single" w:sz="1" w:space="0" w:color="B8C2CC"/>
              <w:left w:val="single" w:sz="1" w:space="0" w:color="B8C2CC"/>
              <w:bottom w:val="single" w:sz="1" w:space="0" w:color="B8C2CC"/>
              <w:right w:val="single" w:sz="1" w:space="0" w:color="B8C2CC"/>
            </w:tcBorders>
          </w:tcPr>
          <w:p w14:paraId="6B063530" w14:textId="77777777" w:rsidR="00F06589" w:rsidRDefault="00000000">
            <w:r>
              <w:t>GitHub Actions</w:t>
            </w:r>
          </w:p>
        </w:tc>
        <w:tc>
          <w:tcPr>
            <w:tcW w:w="0" w:type="auto"/>
            <w:tcBorders>
              <w:top w:val="single" w:sz="1" w:space="0" w:color="B8C2CC"/>
              <w:left w:val="single" w:sz="1" w:space="0" w:color="B8C2CC"/>
              <w:bottom w:val="single" w:sz="1" w:space="0" w:color="B8C2CC"/>
              <w:right w:val="single" w:sz="1" w:space="0" w:color="B8C2CC"/>
            </w:tcBorders>
          </w:tcPr>
          <w:p w14:paraId="68335C02" w14:textId="77777777" w:rsidR="00F06589" w:rsidRDefault="00000000">
            <w:r>
              <w:t>Platform standard with build provenance and environment protection in place.</w:t>
            </w:r>
          </w:p>
        </w:tc>
      </w:tr>
    </w:tbl>
    <w:p w14:paraId="472A9888" w14:textId="77777777" w:rsidR="00F06589" w:rsidRDefault="00000000">
      <w:pPr>
        <w:pStyle w:val="Heading1"/>
        <w:spacing w:before="280" w:after="100"/>
      </w:pPr>
      <w:r>
        <w:t>3. Architecture and Components</w:t>
      </w:r>
    </w:p>
    <w:p w14:paraId="482A6575" w14:textId="77777777" w:rsidR="00F06589" w:rsidRDefault="00000000">
      <w:pPr>
        <w:spacing w:after="120"/>
      </w:pPr>
      <w:r>
        <w:rPr>
          <w:b/>
          <w:bCs/>
          <w:color w:val="0067B8"/>
        </w:rPr>
        <w:lastRenderedPageBreak/>
        <w:t>Context diagram: inspectors on dock handhelds and engineers on desktops reach the Ionic client, which calls the FastAPI nonconformance service on App Service; the service applies quarantine holds in the ERP, reads lot genealogy from the manufacturing execution system, notifies supplier contacts through the supplier portal, stores records in Azure SQL and evidence in Blob storage, and routes agent traffic through APIM to Foundry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2608"/>
        <w:gridCol w:w="2809"/>
        <w:gridCol w:w="1572"/>
        <w:gridCol w:w="1186"/>
      </w:tblGrid>
      <w:tr w:rsidR="00F06589" w14:paraId="526F3CD9"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D83215B" w14:textId="77777777" w:rsidR="00F06589" w:rsidRDefault="00000000">
            <w:r>
              <w:rPr>
                <w:b/>
                <w:bCs/>
              </w:rPr>
              <w:t>Component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AA37075" w14:textId="77777777" w:rsidR="00F06589" w:rsidRDefault="00000000">
            <w:r>
              <w:rPr>
                <w:b/>
                <w:bCs/>
              </w:rPr>
              <w:t>Responsibility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B1E0E85" w14:textId="77777777" w:rsidR="00F06589" w:rsidRDefault="00000000">
            <w:r>
              <w:rPr>
                <w:b/>
                <w:bCs/>
              </w:rPr>
              <w:t>Interfaces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B1FF23C" w14:textId="77777777" w:rsidR="00F06589" w:rsidRDefault="00000000">
            <w:r>
              <w:rPr>
                <w:b/>
                <w:bCs/>
              </w:rPr>
              <w:t>Runtime / hosting</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39CD39F" w14:textId="77777777" w:rsidR="00F06589" w:rsidRDefault="00000000">
            <w:r>
              <w:rPr>
                <w:b/>
                <w:bCs/>
              </w:rPr>
              <w:t>Owner</w:t>
            </w:r>
          </w:p>
        </w:tc>
      </w:tr>
      <w:tr w:rsidR="00F06589" w14:paraId="70BF7A5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07E329E" w14:textId="77777777" w:rsidR="00F06589" w:rsidRDefault="00000000">
            <w:r>
              <w:t>Inspector and engineer client</w:t>
            </w:r>
          </w:p>
        </w:tc>
        <w:tc>
          <w:tcPr>
            <w:tcW w:w="0" w:type="auto"/>
            <w:tcBorders>
              <w:top w:val="single" w:sz="1" w:space="0" w:color="B8C2CC"/>
              <w:left w:val="single" w:sz="1" w:space="0" w:color="B8C2CC"/>
              <w:bottom w:val="single" w:sz="1" w:space="0" w:color="B8C2CC"/>
              <w:right w:val="single" w:sz="1" w:space="0" w:color="B8C2CC"/>
            </w:tcBorders>
          </w:tcPr>
          <w:p w14:paraId="54688C72" w14:textId="77777777" w:rsidR="00F06589" w:rsidRDefault="00000000">
            <w:r>
              <w:t>Renders capture, containment, impact, corrective action and disposition, and owns dock offline capture</w:t>
            </w:r>
          </w:p>
        </w:tc>
        <w:tc>
          <w:tcPr>
            <w:tcW w:w="0" w:type="auto"/>
            <w:tcBorders>
              <w:top w:val="single" w:sz="1" w:space="0" w:color="B8C2CC"/>
              <w:left w:val="single" w:sz="1" w:space="0" w:color="B8C2CC"/>
              <w:bottom w:val="single" w:sz="1" w:space="0" w:color="B8C2CC"/>
              <w:right w:val="single" w:sz="1" w:space="0" w:color="B8C2CC"/>
            </w:tcBorders>
          </w:tcPr>
          <w:p w14:paraId="49E0E255" w14:textId="77777777" w:rsidR="00F06589" w:rsidRDefault="00000000">
            <w:r>
              <w:t>Inbound: user interaction. Outbound: nonconformance API, camera</w:t>
            </w:r>
          </w:p>
        </w:tc>
        <w:tc>
          <w:tcPr>
            <w:tcW w:w="0" w:type="auto"/>
            <w:tcBorders>
              <w:top w:val="single" w:sz="1" w:space="0" w:color="B8C2CC"/>
              <w:left w:val="single" w:sz="1" w:space="0" w:color="B8C2CC"/>
              <w:bottom w:val="single" w:sz="1" w:space="0" w:color="B8C2CC"/>
              <w:right w:val="single" w:sz="1" w:space="0" w:color="B8C2CC"/>
            </w:tcBorders>
          </w:tcPr>
          <w:p w14:paraId="5357A674" w14:textId="77777777" w:rsidR="00F06589" w:rsidRDefault="00000000">
            <w:r>
              <w:t>Ionic 8 and Angular 18, web and Android</w:t>
            </w:r>
          </w:p>
        </w:tc>
        <w:tc>
          <w:tcPr>
            <w:tcW w:w="0" w:type="auto"/>
            <w:tcBorders>
              <w:top w:val="single" w:sz="1" w:space="0" w:color="B8C2CC"/>
              <w:left w:val="single" w:sz="1" w:space="0" w:color="B8C2CC"/>
              <w:bottom w:val="single" w:sz="1" w:space="0" w:color="B8C2CC"/>
              <w:right w:val="single" w:sz="1" w:space="0" w:color="B8C2CC"/>
            </w:tcBorders>
          </w:tcPr>
          <w:p w14:paraId="6499863B" w14:textId="77777777" w:rsidR="00F06589" w:rsidRDefault="00000000">
            <w:r>
              <w:t>Quality Systems team</w:t>
            </w:r>
          </w:p>
        </w:tc>
      </w:tr>
      <w:tr w:rsidR="00F06589" w14:paraId="0D7A6C6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CC48369" w14:textId="77777777" w:rsidR="00F06589" w:rsidRDefault="00000000">
            <w:r>
              <w:t>Nonconformance service</w:t>
            </w:r>
          </w:p>
        </w:tc>
        <w:tc>
          <w:tcPr>
            <w:tcW w:w="0" w:type="auto"/>
            <w:tcBorders>
              <w:top w:val="single" w:sz="1" w:space="0" w:color="B8C2CC"/>
              <w:left w:val="single" w:sz="1" w:space="0" w:color="B8C2CC"/>
              <w:bottom w:val="single" w:sz="1" w:space="0" w:color="B8C2CC"/>
              <w:right w:val="single" w:sz="1" w:space="0" w:color="B8C2CC"/>
            </w:tcBorders>
          </w:tcPr>
          <w:p w14:paraId="19F25B71" w14:textId="77777777" w:rsidR="00F06589" w:rsidRDefault="00000000">
            <w:r>
              <w:t>Owns nonconformance state, containment, corrective action requests, disposition and segregation of duties</w:t>
            </w:r>
          </w:p>
        </w:tc>
        <w:tc>
          <w:tcPr>
            <w:tcW w:w="0" w:type="auto"/>
            <w:tcBorders>
              <w:top w:val="single" w:sz="1" w:space="0" w:color="B8C2CC"/>
              <w:left w:val="single" w:sz="1" w:space="0" w:color="B8C2CC"/>
              <w:bottom w:val="single" w:sz="1" w:space="0" w:color="B8C2CC"/>
              <w:right w:val="single" w:sz="1" w:space="0" w:color="B8C2CC"/>
            </w:tcBorders>
          </w:tcPr>
          <w:p w14:paraId="01AAC11E" w14:textId="77777777" w:rsidR="00F06589" w:rsidRDefault="00000000">
            <w:r>
              <w:t>Inbound: client, supplier portal. Outbound: ERP, manufacturing execution system, Azure SQL, Blob storage</w:t>
            </w:r>
          </w:p>
        </w:tc>
        <w:tc>
          <w:tcPr>
            <w:tcW w:w="0" w:type="auto"/>
            <w:tcBorders>
              <w:top w:val="single" w:sz="1" w:space="0" w:color="B8C2CC"/>
              <w:left w:val="single" w:sz="1" w:space="0" w:color="B8C2CC"/>
              <w:bottom w:val="single" w:sz="1" w:space="0" w:color="B8C2CC"/>
              <w:right w:val="single" w:sz="1" w:space="0" w:color="B8C2CC"/>
            </w:tcBorders>
          </w:tcPr>
          <w:p w14:paraId="0EBF3ED2" w14:textId="77777777" w:rsidR="00F06589" w:rsidRDefault="00000000">
            <w:r>
              <w:t>Python 3.12 FastAPI on Azure App Service</w:t>
            </w:r>
          </w:p>
        </w:tc>
        <w:tc>
          <w:tcPr>
            <w:tcW w:w="0" w:type="auto"/>
            <w:tcBorders>
              <w:top w:val="single" w:sz="1" w:space="0" w:color="B8C2CC"/>
              <w:left w:val="single" w:sz="1" w:space="0" w:color="B8C2CC"/>
              <w:bottom w:val="single" w:sz="1" w:space="0" w:color="B8C2CC"/>
              <w:right w:val="single" w:sz="1" w:space="0" w:color="B8C2CC"/>
            </w:tcBorders>
          </w:tcPr>
          <w:p w14:paraId="59D9A421" w14:textId="77777777" w:rsidR="00F06589" w:rsidRDefault="00000000">
            <w:r>
              <w:t>Quality Systems team</w:t>
            </w:r>
          </w:p>
        </w:tc>
      </w:tr>
      <w:tr w:rsidR="00F06589" w14:paraId="6964BE0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C9E03F6" w14:textId="77777777" w:rsidR="00F06589" w:rsidRDefault="00000000">
            <w:r>
              <w:t>Containment adapter</w:t>
            </w:r>
          </w:p>
        </w:tc>
        <w:tc>
          <w:tcPr>
            <w:tcW w:w="0" w:type="auto"/>
            <w:tcBorders>
              <w:top w:val="single" w:sz="1" w:space="0" w:color="B8C2CC"/>
              <w:left w:val="single" w:sz="1" w:space="0" w:color="B8C2CC"/>
              <w:bottom w:val="single" w:sz="1" w:space="0" w:color="B8C2CC"/>
              <w:right w:val="single" w:sz="1" w:space="0" w:color="B8C2CC"/>
            </w:tcBorders>
          </w:tcPr>
          <w:p w14:paraId="450ACBF5" w14:textId="77777777" w:rsidR="00F06589" w:rsidRDefault="00000000">
            <w:r>
              <w:t>Applies and releases quarantine holds in the ERP, with retry, idempotency and an uncontained alert path</w:t>
            </w:r>
          </w:p>
        </w:tc>
        <w:tc>
          <w:tcPr>
            <w:tcW w:w="0" w:type="auto"/>
            <w:tcBorders>
              <w:top w:val="single" w:sz="1" w:space="0" w:color="B8C2CC"/>
              <w:left w:val="single" w:sz="1" w:space="0" w:color="B8C2CC"/>
              <w:bottom w:val="single" w:sz="1" w:space="0" w:color="B8C2CC"/>
              <w:right w:val="single" w:sz="1" w:space="0" w:color="B8C2CC"/>
            </w:tcBorders>
          </w:tcPr>
          <w:p w14:paraId="4A3F5CCE" w14:textId="77777777" w:rsidR="00F06589" w:rsidRDefault="00000000">
            <w:r>
              <w:t>Inbound: nonconformance service. Outbound: ERP inventory status API</w:t>
            </w:r>
          </w:p>
        </w:tc>
        <w:tc>
          <w:tcPr>
            <w:tcW w:w="0" w:type="auto"/>
            <w:tcBorders>
              <w:top w:val="single" w:sz="1" w:space="0" w:color="B8C2CC"/>
              <w:left w:val="single" w:sz="1" w:space="0" w:color="B8C2CC"/>
              <w:bottom w:val="single" w:sz="1" w:space="0" w:color="B8C2CC"/>
              <w:right w:val="single" w:sz="1" w:space="0" w:color="B8C2CC"/>
            </w:tcBorders>
          </w:tcPr>
          <w:p w14:paraId="7BD82CC4" w14:textId="77777777" w:rsidR="00F06589" w:rsidRDefault="00000000">
            <w:r>
              <w:t>Python 3.12 FastAPI on Azure App Service</w:t>
            </w:r>
          </w:p>
        </w:tc>
        <w:tc>
          <w:tcPr>
            <w:tcW w:w="0" w:type="auto"/>
            <w:tcBorders>
              <w:top w:val="single" w:sz="1" w:space="0" w:color="B8C2CC"/>
              <w:left w:val="single" w:sz="1" w:space="0" w:color="B8C2CC"/>
              <w:bottom w:val="single" w:sz="1" w:space="0" w:color="B8C2CC"/>
              <w:right w:val="single" w:sz="1" w:space="0" w:color="B8C2CC"/>
            </w:tcBorders>
          </w:tcPr>
          <w:p w14:paraId="2F3A448E" w14:textId="77777777" w:rsidR="00F06589" w:rsidRDefault="00000000">
            <w:r>
              <w:t>Integration Platform team</w:t>
            </w:r>
          </w:p>
        </w:tc>
      </w:tr>
      <w:tr w:rsidR="00F06589" w14:paraId="206B3FB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8DBB09E" w14:textId="77777777" w:rsidR="00F06589" w:rsidRDefault="00000000">
            <w:r>
              <w:t>Supplier portal</w:t>
            </w:r>
          </w:p>
        </w:tc>
        <w:tc>
          <w:tcPr>
            <w:tcW w:w="0" w:type="auto"/>
            <w:tcBorders>
              <w:top w:val="single" w:sz="1" w:space="0" w:color="B8C2CC"/>
              <w:left w:val="single" w:sz="1" w:space="0" w:color="B8C2CC"/>
              <w:bottom w:val="single" w:sz="1" w:space="0" w:color="B8C2CC"/>
              <w:right w:val="single" w:sz="1" w:space="0" w:color="B8C2CC"/>
            </w:tcBorders>
          </w:tcPr>
          <w:p w14:paraId="7F138A91" w14:textId="77777777" w:rsidR="00F06589" w:rsidRDefault="00000000">
            <w:r>
              <w:t>Presents only the supplier's own corrective action requests and accepts their responses and attachments</w:t>
            </w:r>
          </w:p>
        </w:tc>
        <w:tc>
          <w:tcPr>
            <w:tcW w:w="0" w:type="auto"/>
            <w:tcBorders>
              <w:top w:val="single" w:sz="1" w:space="0" w:color="B8C2CC"/>
              <w:left w:val="single" w:sz="1" w:space="0" w:color="B8C2CC"/>
              <w:bottom w:val="single" w:sz="1" w:space="0" w:color="B8C2CC"/>
              <w:right w:val="single" w:sz="1" w:space="0" w:color="B8C2CC"/>
            </w:tcBorders>
          </w:tcPr>
          <w:p w14:paraId="2BB7CF78" w14:textId="77777777" w:rsidR="00F06589" w:rsidRDefault="00000000">
            <w:r>
              <w:t>Inbound: supplier contact through Entra External ID. Outbound: nonconformance API with an organisation-scoped token</w:t>
            </w:r>
          </w:p>
        </w:tc>
        <w:tc>
          <w:tcPr>
            <w:tcW w:w="0" w:type="auto"/>
            <w:tcBorders>
              <w:top w:val="single" w:sz="1" w:space="0" w:color="B8C2CC"/>
              <w:left w:val="single" w:sz="1" w:space="0" w:color="B8C2CC"/>
              <w:bottom w:val="single" w:sz="1" w:space="0" w:color="B8C2CC"/>
              <w:right w:val="single" w:sz="1" w:space="0" w:color="B8C2CC"/>
            </w:tcBorders>
          </w:tcPr>
          <w:p w14:paraId="459EEC8F" w14:textId="77777777" w:rsidR="00F06589" w:rsidRDefault="00000000">
            <w:r>
              <w:t>Angular 18 on Azure App Service</w:t>
            </w:r>
          </w:p>
        </w:tc>
        <w:tc>
          <w:tcPr>
            <w:tcW w:w="0" w:type="auto"/>
            <w:tcBorders>
              <w:top w:val="single" w:sz="1" w:space="0" w:color="B8C2CC"/>
              <w:left w:val="single" w:sz="1" w:space="0" w:color="B8C2CC"/>
              <w:bottom w:val="single" w:sz="1" w:space="0" w:color="B8C2CC"/>
              <w:right w:val="single" w:sz="1" w:space="0" w:color="B8C2CC"/>
            </w:tcBorders>
          </w:tcPr>
          <w:p w14:paraId="7CE60C1A" w14:textId="77777777" w:rsidR="00F06589" w:rsidRDefault="00000000">
            <w:r>
              <w:t>Quality Systems team</w:t>
            </w:r>
          </w:p>
        </w:tc>
      </w:tr>
      <w:tr w:rsidR="00F06589" w14:paraId="15727A3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D77926A" w14:textId="77777777" w:rsidR="00F06589" w:rsidRDefault="00000000">
            <w:r>
              <w:t>Defect analysis workflow</w:t>
            </w:r>
          </w:p>
        </w:tc>
        <w:tc>
          <w:tcPr>
            <w:tcW w:w="0" w:type="auto"/>
            <w:tcBorders>
              <w:top w:val="single" w:sz="1" w:space="0" w:color="B8C2CC"/>
              <w:left w:val="single" w:sz="1" w:space="0" w:color="B8C2CC"/>
              <w:bottom w:val="single" w:sz="1" w:space="0" w:color="B8C2CC"/>
              <w:right w:val="single" w:sz="1" w:space="0" w:color="B8C2CC"/>
            </w:tcBorders>
          </w:tcPr>
          <w:p w14:paraId="7F38C4EB" w14:textId="77777777" w:rsidR="00F06589" w:rsidRDefault="00000000">
            <w:r>
              <w:t>Clusters similar defects across suppliers and parts and drafts a problem statement for engineer review</w:t>
            </w:r>
          </w:p>
        </w:tc>
        <w:tc>
          <w:tcPr>
            <w:tcW w:w="0" w:type="auto"/>
            <w:tcBorders>
              <w:top w:val="single" w:sz="1" w:space="0" w:color="B8C2CC"/>
              <w:left w:val="single" w:sz="1" w:space="0" w:color="B8C2CC"/>
              <w:bottom w:val="single" w:sz="1" w:space="0" w:color="B8C2CC"/>
              <w:right w:val="single" w:sz="1" w:space="0" w:color="B8C2CC"/>
            </w:tcBorders>
          </w:tcPr>
          <w:p w14:paraId="3FE77876" w14:textId="77777777" w:rsidR="00F06589" w:rsidRDefault="00000000">
            <w:r>
              <w:t>Inbound: nonconformance service. Outbound: APIM to Foundry</w:t>
            </w:r>
          </w:p>
        </w:tc>
        <w:tc>
          <w:tcPr>
            <w:tcW w:w="0" w:type="auto"/>
            <w:tcBorders>
              <w:top w:val="single" w:sz="1" w:space="0" w:color="B8C2CC"/>
              <w:left w:val="single" w:sz="1" w:space="0" w:color="B8C2CC"/>
              <w:bottom w:val="single" w:sz="1" w:space="0" w:color="B8C2CC"/>
              <w:right w:val="single" w:sz="1" w:space="0" w:color="B8C2CC"/>
            </w:tcBorders>
          </w:tcPr>
          <w:p w14:paraId="2E0521E8" w14:textId="77777777" w:rsidR="00F06589" w:rsidRDefault="00000000">
            <w:r>
              <w:t>Microsoft Foundry with the Microsoft Agent Framework</w:t>
            </w:r>
          </w:p>
        </w:tc>
        <w:tc>
          <w:tcPr>
            <w:tcW w:w="0" w:type="auto"/>
            <w:tcBorders>
              <w:top w:val="single" w:sz="1" w:space="0" w:color="B8C2CC"/>
              <w:left w:val="single" w:sz="1" w:space="0" w:color="B8C2CC"/>
              <w:bottom w:val="single" w:sz="1" w:space="0" w:color="B8C2CC"/>
              <w:right w:val="single" w:sz="1" w:space="0" w:color="B8C2CC"/>
            </w:tcBorders>
          </w:tcPr>
          <w:p w14:paraId="15F28F5C" w14:textId="77777777" w:rsidR="00F06589" w:rsidRDefault="00000000">
            <w:r>
              <w:t>AI Engineering team</w:t>
            </w:r>
          </w:p>
        </w:tc>
      </w:tr>
    </w:tbl>
    <w:p w14:paraId="63C84A61" w14:textId="77777777" w:rsidR="00F06589" w:rsidRDefault="00000000">
      <w:pPr>
        <w:pStyle w:val="Heading1"/>
        <w:spacing w:before="280" w:after="100"/>
      </w:pPr>
      <w:r>
        <w:t>4. API and Integration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1"/>
        <w:gridCol w:w="1638"/>
        <w:gridCol w:w="843"/>
        <w:gridCol w:w="1459"/>
        <w:gridCol w:w="1223"/>
        <w:gridCol w:w="3120"/>
      </w:tblGrid>
      <w:tr w:rsidR="00F06589" w14:paraId="5FC36460"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5DA4B60" w14:textId="77777777" w:rsidR="00F06589" w:rsidRDefault="00000000">
            <w:r>
              <w:rPr>
                <w:b/>
                <w:bCs/>
              </w:rPr>
              <w:t>API / system</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28A5712" w14:textId="77777777" w:rsidR="00F06589" w:rsidRDefault="00000000">
            <w:r>
              <w:rPr>
                <w:b/>
                <w:bCs/>
              </w:rPr>
              <w:t>Consumer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03B4C65" w14:textId="77777777" w:rsidR="00F06589" w:rsidRDefault="00000000">
            <w:r>
              <w:rPr>
                <w:b/>
                <w:bCs/>
              </w:rPr>
              <w:t>Protocol</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DEE8619" w14:textId="77777777" w:rsidR="00F06589" w:rsidRDefault="00000000">
            <w:r>
              <w:rPr>
                <w:b/>
                <w:bCs/>
              </w:rPr>
              <w:t>Authentication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29B4AE5" w14:textId="77777777" w:rsidR="00F06589" w:rsidRDefault="00000000">
            <w:r>
              <w:rPr>
                <w:b/>
                <w:bCs/>
              </w:rPr>
              <w:t>SLA / timeout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A94F68E" w14:textId="77777777" w:rsidR="00F06589" w:rsidRDefault="00000000">
            <w:r>
              <w:rPr>
                <w:b/>
                <w:bCs/>
              </w:rPr>
              <w:t>Failure behavior</w:t>
            </w:r>
          </w:p>
        </w:tc>
      </w:tr>
      <w:tr w:rsidR="00F06589" w14:paraId="7593DA8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5EEAFF5" w14:textId="77777777" w:rsidR="00F06589" w:rsidRDefault="00000000">
            <w:r>
              <w:t>ERP inventory status API</w:t>
            </w:r>
          </w:p>
        </w:tc>
        <w:tc>
          <w:tcPr>
            <w:tcW w:w="0" w:type="auto"/>
            <w:tcBorders>
              <w:top w:val="single" w:sz="1" w:space="0" w:color="B8C2CC"/>
              <w:left w:val="single" w:sz="1" w:space="0" w:color="B8C2CC"/>
              <w:bottom w:val="single" w:sz="1" w:space="0" w:color="B8C2CC"/>
              <w:right w:val="single" w:sz="1" w:space="0" w:color="B8C2CC"/>
            </w:tcBorders>
          </w:tcPr>
          <w:p w14:paraId="10E1383A" w14:textId="77777777" w:rsidR="00F06589" w:rsidRDefault="00000000">
            <w:r>
              <w:t>Containment adapter</w:t>
            </w:r>
          </w:p>
        </w:tc>
        <w:tc>
          <w:tcPr>
            <w:tcW w:w="0" w:type="auto"/>
            <w:tcBorders>
              <w:top w:val="single" w:sz="1" w:space="0" w:color="B8C2CC"/>
              <w:left w:val="single" w:sz="1" w:space="0" w:color="B8C2CC"/>
              <w:bottom w:val="single" w:sz="1" w:space="0" w:color="B8C2CC"/>
              <w:right w:val="single" w:sz="1" w:space="0" w:color="B8C2CC"/>
            </w:tcBorders>
          </w:tcPr>
          <w:p w14:paraId="2B36C3F7" w14:textId="77777777" w:rsidR="00F06589"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6F08ABBA" w14:textId="77777777" w:rsidR="00F06589" w:rsidRDefault="00000000">
            <w:r>
              <w:t>Managed identity</w:t>
            </w:r>
          </w:p>
        </w:tc>
        <w:tc>
          <w:tcPr>
            <w:tcW w:w="0" w:type="auto"/>
            <w:tcBorders>
              <w:top w:val="single" w:sz="1" w:space="0" w:color="B8C2CC"/>
              <w:left w:val="single" w:sz="1" w:space="0" w:color="B8C2CC"/>
              <w:bottom w:val="single" w:sz="1" w:space="0" w:color="B8C2CC"/>
              <w:right w:val="single" w:sz="1" w:space="0" w:color="B8C2CC"/>
            </w:tcBorders>
          </w:tcPr>
          <w:p w14:paraId="3AB0E5F9" w14:textId="77777777" w:rsidR="00F06589" w:rsidRDefault="00000000">
            <w:r>
              <w:t>3 second timeout, 99.5 percent availability</w:t>
            </w:r>
          </w:p>
        </w:tc>
        <w:tc>
          <w:tcPr>
            <w:tcW w:w="0" w:type="auto"/>
            <w:tcBorders>
              <w:top w:val="single" w:sz="1" w:space="0" w:color="B8C2CC"/>
              <w:left w:val="single" w:sz="1" w:space="0" w:color="B8C2CC"/>
              <w:bottom w:val="single" w:sz="1" w:space="0" w:color="B8C2CC"/>
              <w:right w:val="single" w:sz="1" w:space="0" w:color="B8C2CC"/>
            </w:tcBorders>
          </w:tcPr>
          <w:p w14:paraId="2F734E69" w14:textId="77777777" w:rsidR="00F06589" w:rsidRDefault="00000000">
            <w:r>
              <w:t>Idempotency key per lot hold; on failure the nonconformance is marked uncontained, the quality manager is alerted within 60 seconds, and the hold is retried until it succeeds or is manually resolved</w:t>
            </w:r>
          </w:p>
        </w:tc>
      </w:tr>
      <w:tr w:rsidR="00F06589" w14:paraId="7979A53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433325A" w14:textId="77777777" w:rsidR="00F06589" w:rsidRDefault="00000000">
            <w:r>
              <w:t>Manufacturing execution genealogy API</w:t>
            </w:r>
          </w:p>
        </w:tc>
        <w:tc>
          <w:tcPr>
            <w:tcW w:w="0" w:type="auto"/>
            <w:tcBorders>
              <w:top w:val="single" w:sz="1" w:space="0" w:color="B8C2CC"/>
              <w:left w:val="single" w:sz="1" w:space="0" w:color="B8C2CC"/>
              <w:bottom w:val="single" w:sz="1" w:space="0" w:color="B8C2CC"/>
              <w:right w:val="single" w:sz="1" w:space="0" w:color="B8C2CC"/>
            </w:tcBorders>
          </w:tcPr>
          <w:p w14:paraId="7B1F8148" w14:textId="77777777" w:rsidR="00F06589" w:rsidRDefault="00000000">
            <w:r>
              <w:t>Nonconformance service</w:t>
            </w:r>
          </w:p>
        </w:tc>
        <w:tc>
          <w:tcPr>
            <w:tcW w:w="0" w:type="auto"/>
            <w:tcBorders>
              <w:top w:val="single" w:sz="1" w:space="0" w:color="B8C2CC"/>
              <w:left w:val="single" w:sz="1" w:space="0" w:color="B8C2CC"/>
              <w:bottom w:val="single" w:sz="1" w:space="0" w:color="B8C2CC"/>
              <w:right w:val="single" w:sz="1" w:space="0" w:color="B8C2CC"/>
            </w:tcBorders>
          </w:tcPr>
          <w:p w14:paraId="02AF9827" w14:textId="77777777" w:rsidR="00F06589"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256CC059" w14:textId="77777777" w:rsidR="00F06589" w:rsidRDefault="00000000">
            <w:r>
              <w:t>Managed identity</w:t>
            </w:r>
          </w:p>
        </w:tc>
        <w:tc>
          <w:tcPr>
            <w:tcW w:w="0" w:type="auto"/>
            <w:tcBorders>
              <w:top w:val="single" w:sz="1" w:space="0" w:color="B8C2CC"/>
              <w:left w:val="single" w:sz="1" w:space="0" w:color="B8C2CC"/>
              <w:bottom w:val="single" w:sz="1" w:space="0" w:color="B8C2CC"/>
              <w:right w:val="single" w:sz="1" w:space="0" w:color="B8C2CC"/>
            </w:tcBorders>
          </w:tcPr>
          <w:p w14:paraId="581BE84E" w14:textId="77777777" w:rsidR="00F06589" w:rsidRDefault="00000000">
            <w:r>
              <w:t>5 second timeout for a recursive query</w:t>
            </w:r>
          </w:p>
        </w:tc>
        <w:tc>
          <w:tcPr>
            <w:tcW w:w="0" w:type="auto"/>
            <w:tcBorders>
              <w:top w:val="single" w:sz="1" w:space="0" w:color="B8C2CC"/>
              <w:left w:val="single" w:sz="1" w:space="0" w:color="B8C2CC"/>
              <w:bottom w:val="single" w:sz="1" w:space="0" w:color="B8C2CC"/>
              <w:right w:val="single" w:sz="1" w:space="0" w:color="B8C2CC"/>
            </w:tcBorders>
          </w:tcPr>
          <w:p w14:paraId="41ABDE3D" w14:textId="77777777" w:rsidR="00F06589" w:rsidRDefault="00000000">
            <w:r>
              <w:t>Two retries; on exhaustion show the impact view as partial, state plainly that it is incomplete, and never present it as a full containment picture</w:t>
            </w:r>
          </w:p>
        </w:tc>
      </w:tr>
      <w:tr w:rsidR="00F06589" w14:paraId="1C4DF5F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AC3639A" w14:textId="77777777" w:rsidR="00F06589" w:rsidRDefault="00000000">
            <w:r>
              <w:t>Supplier notification service</w:t>
            </w:r>
          </w:p>
        </w:tc>
        <w:tc>
          <w:tcPr>
            <w:tcW w:w="0" w:type="auto"/>
            <w:tcBorders>
              <w:top w:val="single" w:sz="1" w:space="0" w:color="B8C2CC"/>
              <w:left w:val="single" w:sz="1" w:space="0" w:color="B8C2CC"/>
              <w:bottom w:val="single" w:sz="1" w:space="0" w:color="B8C2CC"/>
              <w:right w:val="single" w:sz="1" w:space="0" w:color="B8C2CC"/>
            </w:tcBorders>
          </w:tcPr>
          <w:p w14:paraId="44D0EF46" w14:textId="77777777" w:rsidR="00F06589" w:rsidRDefault="00000000">
            <w:r>
              <w:t>Nonconformance service</w:t>
            </w:r>
          </w:p>
        </w:tc>
        <w:tc>
          <w:tcPr>
            <w:tcW w:w="0" w:type="auto"/>
            <w:tcBorders>
              <w:top w:val="single" w:sz="1" w:space="0" w:color="B8C2CC"/>
              <w:left w:val="single" w:sz="1" w:space="0" w:color="B8C2CC"/>
              <w:bottom w:val="single" w:sz="1" w:space="0" w:color="B8C2CC"/>
              <w:right w:val="single" w:sz="1" w:space="0" w:color="B8C2CC"/>
            </w:tcBorders>
          </w:tcPr>
          <w:p w14:paraId="1E783297" w14:textId="77777777" w:rsidR="00F06589"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04397C63" w14:textId="77777777" w:rsidR="00F06589" w:rsidRDefault="00000000">
            <w:r>
              <w:t>Managed identity</w:t>
            </w:r>
          </w:p>
        </w:tc>
        <w:tc>
          <w:tcPr>
            <w:tcW w:w="0" w:type="auto"/>
            <w:tcBorders>
              <w:top w:val="single" w:sz="1" w:space="0" w:color="B8C2CC"/>
              <w:left w:val="single" w:sz="1" w:space="0" w:color="B8C2CC"/>
              <w:bottom w:val="single" w:sz="1" w:space="0" w:color="B8C2CC"/>
              <w:right w:val="single" w:sz="1" w:space="0" w:color="B8C2CC"/>
            </w:tcBorders>
          </w:tcPr>
          <w:p w14:paraId="2C6597EA" w14:textId="77777777" w:rsidR="00F06589" w:rsidRDefault="00000000">
            <w:r>
              <w:t>5 second timeout</w:t>
            </w:r>
          </w:p>
        </w:tc>
        <w:tc>
          <w:tcPr>
            <w:tcW w:w="0" w:type="auto"/>
            <w:tcBorders>
              <w:top w:val="single" w:sz="1" w:space="0" w:color="B8C2CC"/>
              <w:left w:val="single" w:sz="1" w:space="0" w:color="B8C2CC"/>
              <w:bottom w:val="single" w:sz="1" w:space="0" w:color="B8C2CC"/>
              <w:right w:val="single" w:sz="1" w:space="0" w:color="B8C2CC"/>
            </w:tcBorders>
          </w:tcPr>
          <w:p w14:paraId="5081BD74" w14:textId="77777777" w:rsidR="00F06589" w:rsidRDefault="00000000">
            <w:r>
              <w:t>Retry for 24 hours with escalation to the buyer; the corrective action request stays open regardless of notification outcome</w:t>
            </w:r>
          </w:p>
        </w:tc>
      </w:tr>
      <w:tr w:rsidR="00F06589" w14:paraId="7563C08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5E2C57F" w14:textId="77777777" w:rsidR="00F06589" w:rsidRDefault="00000000">
            <w:r>
              <w:t>Foundry model deployments</w:t>
            </w:r>
          </w:p>
        </w:tc>
        <w:tc>
          <w:tcPr>
            <w:tcW w:w="0" w:type="auto"/>
            <w:tcBorders>
              <w:top w:val="single" w:sz="1" w:space="0" w:color="B8C2CC"/>
              <w:left w:val="single" w:sz="1" w:space="0" w:color="B8C2CC"/>
              <w:bottom w:val="single" w:sz="1" w:space="0" w:color="B8C2CC"/>
              <w:right w:val="single" w:sz="1" w:space="0" w:color="B8C2CC"/>
            </w:tcBorders>
          </w:tcPr>
          <w:p w14:paraId="17BF8A22" w14:textId="77777777" w:rsidR="00F06589" w:rsidRDefault="00000000">
            <w:r>
              <w:t>Defect analysis workflow through APIM</w:t>
            </w:r>
          </w:p>
        </w:tc>
        <w:tc>
          <w:tcPr>
            <w:tcW w:w="0" w:type="auto"/>
            <w:tcBorders>
              <w:top w:val="single" w:sz="1" w:space="0" w:color="B8C2CC"/>
              <w:left w:val="single" w:sz="1" w:space="0" w:color="B8C2CC"/>
              <w:bottom w:val="single" w:sz="1" w:space="0" w:color="B8C2CC"/>
              <w:right w:val="single" w:sz="1" w:space="0" w:color="B8C2CC"/>
            </w:tcBorders>
          </w:tcPr>
          <w:p w14:paraId="2A22EA88" w14:textId="77777777" w:rsidR="00F06589" w:rsidRDefault="00000000">
            <w:r>
              <w:t>REST over HTTPS</w:t>
            </w:r>
          </w:p>
        </w:tc>
        <w:tc>
          <w:tcPr>
            <w:tcW w:w="0" w:type="auto"/>
            <w:tcBorders>
              <w:top w:val="single" w:sz="1" w:space="0" w:color="B8C2CC"/>
              <w:left w:val="single" w:sz="1" w:space="0" w:color="B8C2CC"/>
              <w:bottom w:val="single" w:sz="1" w:space="0" w:color="B8C2CC"/>
              <w:right w:val="single" w:sz="1" w:space="0" w:color="B8C2CC"/>
            </w:tcBorders>
          </w:tcPr>
          <w:p w14:paraId="188C3561" w14:textId="77777777" w:rsidR="00F06589" w:rsidRDefault="00000000">
            <w:r>
              <w:t>Managed identity at the gateway</w:t>
            </w:r>
          </w:p>
        </w:tc>
        <w:tc>
          <w:tcPr>
            <w:tcW w:w="0" w:type="auto"/>
            <w:tcBorders>
              <w:top w:val="single" w:sz="1" w:space="0" w:color="B8C2CC"/>
              <w:left w:val="single" w:sz="1" w:space="0" w:color="B8C2CC"/>
              <w:bottom w:val="single" w:sz="1" w:space="0" w:color="B8C2CC"/>
              <w:right w:val="single" w:sz="1" w:space="0" w:color="B8C2CC"/>
            </w:tcBorders>
          </w:tcPr>
          <w:p w14:paraId="55E89923" w14:textId="77777777" w:rsidR="00F06589" w:rsidRDefault="00000000">
            <w:r>
              <w:t>15 second timeout, per-user quota</w:t>
            </w:r>
          </w:p>
        </w:tc>
        <w:tc>
          <w:tcPr>
            <w:tcW w:w="0" w:type="auto"/>
            <w:tcBorders>
              <w:top w:val="single" w:sz="1" w:space="0" w:color="B8C2CC"/>
              <w:left w:val="single" w:sz="1" w:space="0" w:color="B8C2CC"/>
              <w:bottom w:val="single" w:sz="1" w:space="0" w:color="B8C2CC"/>
              <w:right w:val="single" w:sz="1" w:space="0" w:color="B8C2CC"/>
            </w:tcBorders>
          </w:tcPr>
          <w:p w14:paraId="5747B7D1" w14:textId="77777777" w:rsidR="00F06589" w:rsidRDefault="00000000">
            <w:r>
              <w:t>Fail closed: the engineer writes the problem statement with no draft</w:t>
            </w:r>
          </w:p>
        </w:tc>
      </w:tr>
    </w:tbl>
    <w:p w14:paraId="0EDE5264" w14:textId="77777777" w:rsidR="00F06589" w:rsidRDefault="00000000">
      <w:pPr>
        <w:pStyle w:val="Heading1"/>
        <w:spacing w:before="280" w:after="100"/>
      </w:pPr>
      <w:r>
        <w:t>5. Data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2102"/>
        <w:gridCol w:w="842"/>
        <w:gridCol w:w="1575"/>
        <w:gridCol w:w="1663"/>
        <w:gridCol w:w="1993"/>
      </w:tblGrid>
      <w:tr w:rsidR="00F06589" w14:paraId="2258E898"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20B7B4E" w14:textId="77777777" w:rsidR="00F06589" w:rsidRDefault="00000000">
            <w:r>
              <w:rPr>
                <w:b/>
                <w:bCs/>
              </w:rPr>
              <w:t>Store / entity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D8622ED" w14:textId="77777777" w:rsidR="00F06589" w:rsidRDefault="00000000">
            <w:r>
              <w:rPr>
                <w:b/>
                <w:bCs/>
              </w:rPr>
              <w:t>Purpose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DF68B6E" w14:textId="77777777" w:rsidR="00F06589" w:rsidRDefault="00000000">
            <w:r>
              <w:rPr>
                <w:b/>
                <w:bCs/>
              </w:rPr>
              <w:t>Model</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64FE7AF" w14:textId="77777777" w:rsidR="00F06589" w:rsidRDefault="00000000">
            <w:r>
              <w:rPr>
                <w:b/>
                <w:bCs/>
              </w:rPr>
              <w:t>Source of truth</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277EDA1" w14:textId="77777777" w:rsidR="00F06589" w:rsidRDefault="00000000">
            <w:r>
              <w:rPr>
                <w:b/>
                <w:bCs/>
              </w:rPr>
              <w:t>Classification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DE41726" w14:textId="77777777" w:rsidR="00F06589" w:rsidRDefault="00000000">
            <w:r>
              <w:rPr>
                <w:b/>
                <w:bCs/>
              </w:rPr>
              <w:t>Retention / recovery</w:t>
            </w:r>
          </w:p>
        </w:tc>
      </w:tr>
      <w:tr w:rsidR="00F06589" w14:paraId="0018346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7DFD640" w14:textId="77777777" w:rsidR="00F06589" w:rsidRDefault="00000000">
            <w:r>
              <w:t>Nonconformance record</w:t>
            </w:r>
          </w:p>
        </w:tc>
        <w:tc>
          <w:tcPr>
            <w:tcW w:w="0" w:type="auto"/>
            <w:tcBorders>
              <w:top w:val="single" w:sz="1" w:space="0" w:color="B8C2CC"/>
              <w:left w:val="single" w:sz="1" w:space="0" w:color="B8C2CC"/>
              <w:bottom w:val="single" w:sz="1" w:space="0" w:color="B8C2CC"/>
              <w:right w:val="single" w:sz="1" w:space="0" w:color="B8C2CC"/>
            </w:tcBorders>
          </w:tcPr>
          <w:p w14:paraId="712B3694" w14:textId="77777777" w:rsidR="00F06589" w:rsidRDefault="00000000">
            <w:r>
              <w:t>Defect detail, affected lot, containment state and disposition</w:t>
            </w:r>
          </w:p>
        </w:tc>
        <w:tc>
          <w:tcPr>
            <w:tcW w:w="0" w:type="auto"/>
            <w:tcBorders>
              <w:top w:val="single" w:sz="1" w:space="0" w:color="B8C2CC"/>
              <w:left w:val="single" w:sz="1" w:space="0" w:color="B8C2CC"/>
              <w:bottom w:val="single" w:sz="1" w:space="0" w:color="B8C2CC"/>
              <w:right w:val="single" w:sz="1" w:space="0" w:color="B8C2CC"/>
            </w:tcBorders>
          </w:tcPr>
          <w:p w14:paraId="21D9CA19" w14:textId="77777777" w:rsidR="00F06589" w:rsidRDefault="00000000">
            <w:r>
              <w:t>Relational</w:t>
            </w:r>
          </w:p>
        </w:tc>
        <w:tc>
          <w:tcPr>
            <w:tcW w:w="0" w:type="auto"/>
            <w:tcBorders>
              <w:top w:val="single" w:sz="1" w:space="0" w:color="B8C2CC"/>
              <w:left w:val="single" w:sz="1" w:space="0" w:color="B8C2CC"/>
              <w:bottom w:val="single" w:sz="1" w:space="0" w:color="B8C2CC"/>
              <w:right w:val="single" w:sz="1" w:space="0" w:color="B8C2CC"/>
            </w:tcBorders>
          </w:tcPr>
          <w:p w14:paraId="3B2ADE26" w14:textId="77777777" w:rsidR="00F06589"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76993310" w14:textId="77777777" w:rsidR="00F06589" w:rsidRDefault="00000000">
            <w:r>
              <w:t>Confidential, internal</w:t>
            </w:r>
          </w:p>
        </w:tc>
        <w:tc>
          <w:tcPr>
            <w:tcW w:w="0" w:type="auto"/>
            <w:tcBorders>
              <w:top w:val="single" w:sz="1" w:space="0" w:color="B8C2CC"/>
              <w:left w:val="single" w:sz="1" w:space="0" w:color="B8C2CC"/>
              <w:bottom w:val="single" w:sz="1" w:space="0" w:color="B8C2CC"/>
              <w:right w:val="single" w:sz="1" w:space="0" w:color="B8C2CC"/>
            </w:tcBorders>
          </w:tcPr>
          <w:p w14:paraId="6E48F627" w14:textId="77777777" w:rsidR="00F06589" w:rsidRDefault="00000000">
            <w:r>
              <w:t>10 years; RPO 15 minutes, RTO 4 hours</w:t>
            </w:r>
          </w:p>
        </w:tc>
      </w:tr>
      <w:tr w:rsidR="00F06589" w14:paraId="0B7B3DF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B9FEF9F" w14:textId="77777777" w:rsidR="00F06589" w:rsidRDefault="00000000">
            <w:r>
              <w:t>Corrective action request</w:t>
            </w:r>
          </w:p>
        </w:tc>
        <w:tc>
          <w:tcPr>
            <w:tcW w:w="0" w:type="auto"/>
            <w:tcBorders>
              <w:top w:val="single" w:sz="1" w:space="0" w:color="B8C2CC"/>
              <w:left w:val="single" w:sz="1" w:space="0" w:color="B8C2CC"/>
              <w:bottom w:val="single" w:sz="1" w:space="0" w:color="B8C2CC"/>
              <w:right w:val="single" w:sz="1" w:space="0" w:color="B8C2CC"/>
            </w:tcBorders>
          </w:tcPr>
          <w:p w14:paraId="01B87F2F" w14:textId="77777777" w:rsidR="00F06589" w:rsidRDefault="00000000">
            <w:r>
              <w:t>Problem statement, supplier response, effectiveness verification</w:t>
            </w:r>
          </w:p>
        </w:tc>
        <w:tc>
          <w:tcPr>
            <w:tcW w:w="0" w:type="auto"/>
            <w:tcBorders>
              <w:top w:val="single" w:sz="1" w:space="0" w:color="B8C2CC"/>
              <w:left w:val="single" w:sz="1" w:space="0" w:color="B8C2CC"/>
              <w:bottom w:val="single" w:sz="1" w:space="0" w:color="B8C2CC"/>
              <w:right w:val="single" w:sz="1" w:space="0" w:color="B8C2CC"/>
            </w:tcBorders>
          </w:tcPr>
          <w:p w14:paraId="1DF3D5B7" w14:textId="77777777" w:rsidR="00F06589" w:rsidRDefault="00000000">
            <w:r>
              <w:t>Relational</w:t>
            </w:r>
          </w:p>
        </w:tc>
        <w:tc>
          <w:tcPr>
            <w:tcW w:w="0" w:type="auto"/>
            <w:tcBorders>
              <w:top w:val="single" w:sz="1" w:space="0" w:color="B8C2CC"/>
              <w:left w:val="single" w:sz="1" w:space="0" w:color="B8C2CC"/>
              <w:bottom w:val="single" w:sz="1" w:space="0" w:color="B8C2CC"/>
              <w:right w:val="single" w:sz="1" w:space="0" w:color="B8C2CC"/>
            </w:tcBorders>
          </w:tcPr>
          <w:p w14:paraId="2E5A8455" w14:textId="77777777" w:rsidR="00F06589"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619379DB" w14:textId="77777777" w:rsidR="00F06589" w:rsidRDefault="00000000">
            <w:r>
              <w:t>Confidential, shared with one supplier</w:t>
            </w:r>
          </w:p>
        </w:tc>
        <w:tc>
          <w:tcPr>
            <w:tcW w:w="0" w:type="auto"/>
            <w:tcBorders>
              <w:top w:val="single" w:sz="1" w:space="0" w:color="B8C2CC"/>
              <w:left w:val="single" w:sz="1" w:space="0" w:color="B8C2CC"/>
              <w:bottom w:val="single" w:sz="1" w:space="0" w:color="B8C2CC"/>
              <w:right w:val="single" w:sz="1" w:space="0" w:color="B8C2CC"/>
            </w:tcBorders>
          </w:tcPr>
          <w:p w14:paraId="71B6C39C" w14:textId="77777777" w:rsidR="00F06589" w:rsidRDefault="00000000">
            <w:r>
              <w:t>10 years</w:t>
            </w:r>
          </w:p>
        </w:tc>
      </w:tr>
      <w:tr w:rsidR="00F06589" w14:paraId="613F998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2043393" w14:textId="77777777" w:rsidR="00F06589" w:rsidRDefault="00000000">
            <w:r>
              <w:t>Lot genealogy cache</w:t>
            </w:r>
          </w:p>
        </w:tc>
        <w:tc>
          <w:tcPr>
            <w:tcW w:w="0" w:type="auto"/>
            <w:tcBorders>
              <w:top w:val="single" w:sz="1" w:space="0" w:color="B8C2CC"/>
              <w:left w:val="single" w:sz="1" w:space="0" w:color="B8C2CC"/>
              <w:bottom w:val="single" w:sz="1" w:space="0" w:color="B8C2CC"/>
              <w:right w:val="single" w:sz="1" w:space="0" w:color="B8C2CC"/>
            </w:tcBorders>
          </w:tcPr>
          <w:p w14:paraId="463B4CE4" w14:textId="77777777" w:rsidR="00F06589" w:rsidRDefault="00000000">
            <w:r>
              <w:t>Read-only downstream lot and work order relationships</w:t>
            </w:r>
          </w:p>
        </w:tc>
        <w:tc>
          <w:tcPr>
            <w:tcW w:w="0" w:type="auto"/>
            <w:tcBorders>
              <w:top w:val="single" w:sz="1" w:space="0" w:color="B8C2CC"/>
              <w:left w:val="single" w:sz="1" w:space="0" w:color="B8C2CC"/>
              <w:bottom w:val="single" w:sz="1" w:space="0" w:color="B8C2CC"/>
              <w:right w:val="single" w:sz="1" w:space="0" w:color="B8C2CC"/>
            </w:tcBorders>
          </w:tcPr>
          <w:p w14:paraId="6C01B366" w14:textId="77777777" w:rsidR="00F06589" w:rsidRDefault="00000000">
            <w:r>
              <w:t>Relational</w:t>
            </w:r>
          </w:p>
        </w:tc>
        <w:tc>
          <w:tcPr>
            <w:tcW w:w="0" w:type="auto"/>
            <w:tcBorders>
              <w:top w:val="single" w:sz="1" w:space="0" w:color="B8C2CC"/>
              <w:left w:val="single" w:sz="1" w:space="0" w:color="B8C2CC"/>
              <w:bottom w:val="single" w:sz="1" w:space="0" w:color="B8C2CC"/>
              <w:right w:val="single" w:sz="1" w:space="0" w:color="B8C2CC"/>
            </w:tcBorders>
          </w:tcPr>
          <w:p w14:paraId="184C3177" w14:textId="77777777" w:rsidR="00F06589" w:rsidRDefault="00000000">
            <w:r>
              <w:t>Manufacturing execution system</w:t>
            </w:r>
          </w:p>
        </w:tc>
        <w:tc>
          <w:tcPr>
            <w:tcW w:w="0" w:type="auto"/>
            <w:tcBorders>
              <w:top w:val="single" w:sz="1" w:space="0" w:color="B8C2CC"/>
              <w:left w:val="single" w:sz="1" w:space="0" w:color="B8C2CC"/>
              <w:bottom w:val="single" w:sz="1" w:space="0" w:color="B8C2CC"/>
              <w:right w:val="single" w:sz="1" w:space="0" w:color="B8C2CC"/>
            </w:tcBorders>
          </w:tcPr>
          <w:p w14:paraId="3E125ACD" w14:textId="77777777" w:rsidR="00F06589" w:rsidRDefault="00000000">
            <w:r>
              <w:t>Internal</w:t>
            </w:r>
          </w:p>
        </w:tc>
        <w:tc>
          <w:tcPr>
            <w:tcW w:w="0" w:type="auto"/>
            <w:tcBorders>
              <w:top w:val="single" w:sz="1" w:space="0" w:color="B8C2CC"/>
              <w:left w:val="single" w:sz="1" w:space="0" w:color="B8C2CC"/>
              <w:bottom w:val="single" w:sz="1" w:space="0" w:color="B8C2CC"/>
              <w:right w:val="single" w:sz="1" w:space="0" w:color="B8C2CC"/>
            </w:tcBorders>
          </w:tcPr>
          <w:p w14:paraId="613249A1" w14:textId="77777777" w:rsidR="00F06589" w:rsidRDefault="00000000">
            <w:r>
              <w:t>Cached for the life of the nonconformance only</w:t>
            </w:r>
          </w:p>
        </w:tc>
      </w:tr>
      <w:tr w:rsidR="00F06589" w14:paraId="307796CA"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FF29DEC" w14:textId="77777777" w:rsidR="00F06589" w:rsidRDefault="00000000">
            <w:r>
              <w:t>Defect evidence</w:t>
            </w:r>
          </w:p>
        </w:tc>
        <w:tc>
          <w:tcPr>
            <w:tcW w:w="0" w:type="auto"/>
            <w:tcBorders>
              <w:top w:val="single" w:sz="1" w:space="0" w:color="B8C2CC"/>
              <w:left w:val="single" w:sz="1" w:space="0" w:color="B8C2CC"/>
              <w:bottom w:val="single" w:sz="1" w:space="0" w:color="B8C2CC"/>
              <w:right w:val="single" w:sz="1" w:space="0" w:color="B8C2CC"/>
            </w:tcBorders>
          </w:tcPr>
          <w:p w14:paraId="79A14F8E" w14:textId="77777777" w:rsidR="00F06589" w:rsidRDefault="00000000">
            <w:r>
              <w:t>Photographs and supplier response attachments</w:t>
            </w:r>
          </w:p>
        </w:tc>
        <w:tc>
          <w:tcPr>
            <w:tcW w:w="0" w:type="auto"/>
            <w:tcBorders>
              <w:top w:val="single" w:sz="1" w:space="0" w:color="B8C2CC"/>
              <w:left w:val="single" w:sz="1" w:space="0" w:color="B8C2CC"/>
              <w:bottom w:val="single" w:sz="1" w:space="0" w:color="B8C2CC"/>
              <w:right w:val="single" w:sz="1" w:space="0" w:color="B8C2CC"/>
            </w:tcBorders>
          </w:tcPr>
          <w:p w14:paraId="3C75FF36" w14:textId="77777777" w:rsidR="00F06589" w:rsidRDefault="00000000">
            <w:r>
              <w:t>Blob</w:t>
            </w:r>
          </w:p>
        </w:tc>
        <w:tc>
          <w:tcPr>
            <w:tcW w:w="0" w:type="auto"/>
            <w:tcBorders>
              <w:top w:val="single" w:sz="1" w:space="0" w:color="B8C2CC"/>
              <w:left w:val="single" w:sz="1" w:space="0" w:color="B8C2CC"/>
              <w:bottom w:val="single" w:sz="1" w:space="0" w:color="B8C2CC"/>
              <w:right w:val="single" w:sz="1" w:space="0" w:color="B8C2CC"/>
            </w:tcBorders>
          </w:tcPr>
          <w:p w14:paraId="15CC8194" w14:textId="77777777" w:rsidR="00F06589" w:rsidRDefault="00000000">
            <w:r>
              <w:t>This application</w:t>
            </w:r>
          </w:p>
        </w:tc>
        <w:tc>
          <w:tcPr>
            <w:tcW w:w="0" w:type="auto"/>
            <w:tcBorders>
              <w:top w:val="single" w:sz="1" w:space="0" w:color="B8C2CC"/>
              <w:left w:val="single" w:sz="1" w:space="0" w:color="B8C2CC"/>
              <w:bottom w:val="single" w:sz="1" w:space="0" w:color="B8C2CC"/>
              <w:right w:val="single" w:sz="1" w:space="0" w:color="B8C2CC"/>
            </w:tcBorders>
          </w:tcPr>
          <w:p w14:paraId="6193BEC4" w14:textId="77777777" w:rsidR="00F06589" w:rsidRDefault="00000000">
            <w:r>
              <w:t>Confidential, internal</w:t>
            </w:r>
          </w:p>
        </w:tc>
        <w:tc>
          <w:tcPr>
            <w:tcW w:w="0" w:type="auto"/>
            <w:tcBorders>
              <w:top w:val="single" w:sz="1" w:space="0" w:color="B8C2CC"/>
              <w:left w:val="single" w:sz="1" w:space="0" w:color="B8C2CC"/>
              <w:bottom w:val="single" w:sz="1" w:space="0" w:color="B8C2CC"/>
              <w:right w:val="single" w:sz="1" w:space="0" w:color="B8C2CC"/>
            </w:tcBorders>
          </w:tcPr>
          <w:p w14:paraId="7C0A4149" w14:textId="77777777" w:rsidR="00F06589" w:rsidRDefault="00000000">
            <w:r>
              <w:t>10 years under an immutability policy</w:t>
            </w:r>
          </w:p>
        </w:tc>
      </w:tr>
    </w:tbl>
    <w:p w14:paraId="76E0943A" w14:textId="77777777" w:rsidR="00F06589" w:rsidRDefault="00000000">
      <w:pPr>
        <w:pStyle w:val="Heading1"/>
        <w:spacing w:before="280" w:after="100"/>
      </w:pPr>
      <w:r>
        <w:lastRenderedPageBreak/>
        <w:t>6. Foundry, Microsoft Agent Framework, and APIM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4"/>
        <w:gridCol w:w="8390"/>
      </w:tblGrid>
      <w:tr w:rsidR="00F06589" w14:paraId="599FFD1F"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0A374E6" w14:textId="77777777" w:rsidR="00F06589" w:rsidRDefault="00000000">
            <w:r>
              <w:rPr>
                <w:b/>
                <w:bCs/>
              </w:rPr>
              <w:t>Area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9C870E6" w14:textId="77777777" w:rsidR="00F06589" w:rsidRDefault="00000000">
            <w:r>
              <w:rPr>
                <w:b/>
                <w:bCs/>
              </w:rPr>
              <w:t>Requirement</w:t>
            </w:r>
          </w:p>
        </w:tc>
      </w:tr>
      <w:tr w:rsidR="00F06589" w14:paraId="3DA54F0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9BE78BC" w14:textId="77777777" w:rsidR="00F06589" w:rsidRDefault="00000000">
            <w:r>
              <w:t>Model execution boundary</w:t>
            </w:r>
          </w:p>
        </w:tc>
        <w:tc>
          <w:tcPr>
            <w:tcW w:w="0" w:type="auto"/>
            <w:tcBorders>
              <w:top w:val="single" w:sz="1" w:space="0" w:color="B8C2CC"/>
              <w:left w:val="single" w:sz="1" w:space="0" w:color="B8C2CC"/>
              <w:bottom w:val="single" w:sz="1" w:space="0" w:color="B8C2CC"/>
              <w:right w:val="single" w:sz="1" w:space="0" w:color="B8C2CC"/>
            </w:tcBorders>
          </w:tcPr>
          <w:p w14:paraId="4B2AA268" w14:textId="77777777" w:rsidR="00F06589" w:rsidRDefault="00000000">
            <w:r>
              <w:t>All model calls route through the configured APIM gateway.</w:t>
            </w:r>
          </w:p>
        </w:tc>
      </w:tr>
      <w:tr w:rsidR="00F06589" w14:paraId="3B6F724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9D52120" w14:textId="77777777" w:rsidR="00F06589" w:rsidRDefault="00000000">
            <w:r>
              <w:t>Workflow ownership</w:t>
            </w:r>
          </w:p>
        </w:tc>
        <w:tc>
          <w:tcPr>
            <w:tcW w:w="0" w:type="auto"/>
            <w:tcBorders>
              <w:top w:val="single" w:sz="1" w:space="0" w:color="B8C2CC"/>
              <w:left w:val="single" w:sz="1" w:space="0" w:color="B8C2CC"/>
              <w:bottom w:val="single" w:sz="1" w:space="0" w:color="B8C2CC"/>
              <w:right w:val="single" w:sz="1" w:space="0" w:color="B8C2CC"/>
            </w:tcBorders>
          </w:tcPr>
          <w:p w14:paraId="506485D7" w14:textId="77777777" w:rsidR="00F06589" w:rsidRDefault="00000000">
            <w:r>
              <w:t>Microsoft Agent Framework owns topology and human-in-the-loop pause/resume behavior.</w:t>
            </w:r>
          </w:p>
        </w:tc>
      </w:tr>
      <w:tr w:rsidR="00F06589" w14:paraId="0E3973E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D80F513" w14:textId="77777777" w:rsidR="00F06589" w:rsidRDefault="00000000">
            <w:r>
              <w:t>Agent configuration</w:t>
            </w:r>
          </w:p>
        </w:tc>
        <w:tc>
          <w:tcPr>
            <w:tcW w:w="0" w:type="auto"/>
            <w:tcBorders>
              <w:top w:val="single" w:sz="1" w:space="0" w:color="B8C2CC"/>
              <w:left w:val="single" w:sz="1" w:space="0" w:color="B8C2CC"/>
              <w:bottom w:val="single" w:sz="1" w:space="0" w:color="B8C2CC"/>
              <w:right w:val="single" w:sz="1" w:space="0" w:color="B8C2CC"/>
            </w:tcBorders>
          </w:tcPr>
          <w:p w14:paraId="1746B278" w14:textId="77777777" w:rsidR="00F06589" w:rsidRDefault="00000000">
            <w:r>
              <w:t>Two agents in one Foundry project: defect-clustering (groups nonconformances with comparable defect modes across parts and suppliers) and problem-statement drafting (produces a clear, neutral problem statement for a corrective action request). Standard reasoning deployment, 4,000 token ceiling, tools limited to the read-only internal nonconformance index. The workflow pauses for engineer review, and the accepted or rejected draft is recorded.</w:t>
            </w:r>
          </w:p>
        </w:tc>
      </w:tr>
      <w:tr w:rsidR="00F06589" w14:paraId="4970318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D1FEAE9" w14:textId="77777777" w:rsidR="00F06589" w:rsidRDefault="00000000">
            <w:r>
              <w:t>APIM policies</w:t>
            </w:r>
          </w:p>
        </w:tc>
        <w:tc>
          <w:tcPr>
            <w:tcW w:w="0" w:type="auto"/>
            <w:tcBorders>
              <w:top w:val="single" w:sz="1" w:space="0" w:color="B8C2CC"/>
              <w:left w:val="single" w:sz="1" w:space="0" w:color="B8C2CC"/>
              <w:bottom w:val="single" w:sz="1" w:space="0" w:color="B8C2CC"/>
              <w:right w:val="single" w:sz="1" w:space="0" w:color="B8C2CC"/>
            </w:tcBorders>
          </w:tcPr>
          <w:p w14:paraId="5C83DADD" w14:textId="77777777" w:rsidR="00F06589" w:rsidRDefault="00000000">
            <w:r>
              <w:t>Managed-identity authentication at the gateway, 40 calls per user per hour, two retries on transient failures, content safety on prompt and completion, request and response logging with commercial terms redacted, and a correlation header propagated end to end.</w:t>
            </w:r>
          </w:p>
        </w:tc>
      </w:tr>
      <w:tr w:rsidR="00F06589" w14:paraId="652A124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029727E" w14:textId="77777777" w:rsidR="00F06589" w:rsidRDefault="00000000">
            <w:r>
              <w:t>Guardrails</w:t>
            </w:r>
          </w:p>
        </w:tc>
        <w:tc>
          <w:tcPr>
            <w:tcW w:w="0" w:type="auto"/>
            <w:tcBorders>
              <w:top w:val="single" w:sz="1" w:space="0" w:color="B8C2CC"/>
              <w:left w:val="single" w:sz="1" w:space="0" w:color="B8C2CC"/>
              <w:bottom w:val="single" w:sz="1" w:space="0" w:color="B8C2CC"/>
              <w:right w:val="single" w:sz="1" w:space="0" w:color="B8C2CC"/>
            </w:tcBorders>
          </w:tcPr>
          <w:p w14:paraId="011A332E" w14:textId="77777777" w:rsidR="00F06589" w:rsidRDefault="00000000">
            <w:r>
              <w:t>Prompts carry defect description, part and quantity only. Supplier names, contract terms, part cost and cost-of-quality figures are stripped before the call, and supplier users can never invoke an agent. The agents may not issue a corrective action request, apply containment, or record a disposition.</w:t>
            </w:r>
          </w:p>
        </w:tc>
      </w:tr>
      <w:tr w:rsidR="00F06589" w14:paraId="775F40D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A0CDC5B" w14:textId="77777777" w:rsidR="00F06589" w:rsidRDefault="00000000">
            <w:r>
              <w:t>Observability</w:t>
            </w:r>
          </w:p>
        </w:tc>
        <w:tc>
          <w:tcPr>
            <w:tcW w:w="0" w:type="auto"/>
            <w:tcBorders>
              <w:top w:val="single" w:sz="1" w:space="0" w:color="B8C2CC"/>
              <w:left w:val="single" w:sz="1" w:space="0" w:color="B8C2CC"/>
              <w:bottom w:val="single" w:sz="1" w:space="0" w:color="B8C2CC"/>
              <w:right w:val="single" w:sz="1" w:space="0" w:color="B8C2CC"/>
            </w:tcBorders>
          </w:tcPr>
          <w:p w14:paraId="7A6E5FD4" w14:textId="77777777" w:rsidR="00F06589" w:rsidRDefault="00000000">
            <w:r>
              <w:t>Every call emits prompt identifier, agent identifier, model deployment, token counts, project, calling user, review outcome, workflow run identifier and correlation identifier to Application Insights, retained 90 days and sampled into the monthly review.</w:t>
            </w:r>
          </w:p>
        </w:tc>
      </w:tr>
    </w:tbl>
    <w:p w14:paraId="1C48AAC4" w14:textId="77777777" w:rsidR="00F06589" w:rsidRDefault="00000000">
      <w:pPr>
        <w:pStyle w:val="Heading1"/>
        <w:spacing w:before="280" w:after="100"/>
      </w:pPr>
      <w:r>
        <w:t>7. Security and Privacy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5966"/>
        <w:gridCol w:w="2621"/>
      </w:tblGrid>
      <w:tr w:rsidR="00F06589" w14:paraId="7A727BA9"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ACBEF81" w14:textId="77777777" w:rsidR="00F06589" w:rsidRDefault="00000000">
            <w:r>
              <w:rPr>
                <w:b/>
                <w:bCs/>
              </w:rPr>
              <w:t>Control area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CAFFA95" w14:textId="77777777" w:rsidR="00F06589" w:rsidRDefault="00000000">
            <w:r>
              <w:rPr>
                <w:b/>
                <w:bCs/>
              </w:rPr>
              <w:t>Requirement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62D1459" w14:textId="77777777" w:rsidR="00F06589" w:rsidRDefault="00000000">
            <w:r>
              <w:rPr>
                <w:b/>
                <w:bCs/>
              </w:rPr>
              <w:t>Validation evidence</w:t>
            </w:r>
          </w:p>
        </w:tc>
      </w:tr>
      <w:tr w:rsidR="00F06589" w14:paraId="5363CF4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4FF00BA" w14:textId="77777777" w:rsidR="00F06589" w:rsidRDefault="00000000">
            <w:r>
              <w:t>Identity and access</w:t>
            </w:r>
          </w:p>
        </w:tc>
        <w:tc>
          <w:tcPr>
            <w:tcW w:w="0" w:type="auto"/>
            <w:tcBorders>
              <w:top w:val="single" w:sz="1" w:space="0" w:color="B8C2CC"/>
              <w:left w:val="single" w:sz="1" w:space="0" w:color="B8C2CC"/>
              <w:bottom w:val="single" w:sz="1" w:space="0" w:color="B8C2CC"/>
              <w:right w:val="single" w:sz="1" w:space="0" w:color="B8C2CC"/>
            </w:tcBorders>
          </w:tcPr>
          <w:p w14:paraId="15CB9CA4" w14:textId="77777777" w:rsidR="00F06589" w:rsidRDefault="00000000">
            <w:r>
              <w:t>Role-based access with least privilege: inspector, quality engineer, material review board member, buyer, supplier contact and auditor; disposition authority is held in a dedicated Entra group and the raiser is excluded server side</w:t>
            </w:r>
          </w:p>
        </w:tc>
        <w:tc>
          <w:tcPr>
            <w:tcW w:w="0" w:type="auto"/>
            <w:tcBorders>
              <w:top w:val="single" w:sz="1" w:space="0" w:color="B8C2CC"/>
              <w:left w:val="single" w:sz="1" w:space="0" w:color="B8C2CC"/>
              <w:bottom w:val="single" w:sz="1" w:space="0" w:color="B8C2CC"/>
              <w:right w:val="single" w:sz="1" w:space="0" w:color="B8C2CC"/>
            </w:tcBorders>
          </w:tcPr>
          <w:p w14:paraId="3F44F47A" w14:textId="77777777" w:rsidR="00F06589" w:rsidRDefault="00000000">
            <w:r>
              <w:t>Quarterly access recertification and a segregation-of-duties test in every release</w:t>
            </w:r>
          </w:p>
        </w:tc>
      </w:tr>
      <w:tr w:rsidR="00F06589" w14:paraId="33CA383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71494CA" w14:textId="77777777" w:rsidR="00F06589" w:rsidRDefault="00000000">
            <w:r>
              <w:t>Secrets</w:t>
            </w:r>
          </w:p>
        </w:tc>
        <w:tc>
          <w:tcPr>
            <w:tcW w:w="0" w:type="auto"/>
            <w:tcBorders>
              <w:top w:val="single" w:sz="1" w:space="0" w:color="B8C2CC"/>
              <w:left w:val="single" w:sz="1" w:space="0" w:color="B8C2CC"/>
              <w:bottom w:val="single" w:sz="1" w:space="0" w:color="B8C2CC"/>
              <w:right w:val="single" w:sz="1" w:space="0" w:color="B8C2CC"/>
            </w:tcBorders>
          </w:tcPr>
          <w:p w14:paraId="2B9CDEBA" w14:textId="77777777" w:rsidR="00F06589" w:rsidRDefault="00000000">
            <w:r>
              <w:t>All secrets in Azure Key Vault referenced by managed identity; no secret values in source control or pipeline variables</w:t>
            </w:r>
          </w:p>
        </w:tc>
        <w:tc>
          <w:tcPr>
            <w:tcW w:w="0" w:type="auto"/>
            <w:tcBorders>
              <w:top w:val="single" w:sz="1" w:space="0" w:color="B8C2CC"/>
              <w:left w:val="single" w:sz="1" w:space="0" w:color="B8C2CC"/>
              <w:bottom w:val="single" w:sz="1" w:space="0" w:color="B8C2CC"/>
              <w:right w:val="single" w:sz="1" w:space="0" w:color="B8C2CC"/>
            </w:tcBorders>
          </w:tcPr>
          <w:p w14:paraId="3C195B24" w14:textId="77777777" w:rsidR="00F06589" w:rsidRDefault="00000000">
            <w:r>
              <w:t>Secret scanning on every pull request and a Key Vault reference audit</w:t>
            </w:r>
          </w:p>
        </w:tc>
      </w:tr>
      <w:tr w:rsidR="00F06589" w14:paraId="06865F6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FDA678B" w14:textId="77777777" w:rsidR="00F06589" w:rsidRDefault="00000000">
            <w:r>
              <w:t>Network</w:t>
            </w:r>
          </w:p>
        </w:tc>
        <w:tc>
          <w:tcPr>
            <w:tcW w:w="0" w:type="auto"/>
            <w:tcBorders>
              <w:top w:val="single" w:sz="1" w:space="0" w:color="B8C2CC"/>
              <w:left w:val="single" w:sz="1" w:space="0" w:color="B8C2CC"/>
              <w:bottom w:val="single" w:sz="1" w:space="0" w:color="B8C2CC"/>
              <w:right w:val="single" w:sz="1" w:space="0" w:color="B8C2CC"/>
            </w:tcBorders>
          </w:tcPr>
          <w:p w14:paraId="28C34518" w14:textId="77777777" w:rsidR="00F06589" w:rsidRDefault="00000000">
            <w:r>
              <w:t>Private endpoints for Azure SQL, Blob storage and APIM; the supplier portal is the only internet-facing surface, behind Front Door with a web application firewall and per-organisation rate limits</w:t>
            </w:r>
          </w:p>
        </w:tc>
        <w:tc>
          <w:tcPr>
            <w:tcW w:w="0" w:type="auto"/>
            <w:tcBorders>
              <w:top w:val="single" w:sz="1" w:space="0" w:color="B8C2CC"/>
              <w:left w:val="single" w:sz="1" w:space="0" w:color="B8C2CC"/>
              <w:bottom w:val="single" w:sz="1" w:space="0" w:color="B8C2CC"/>
              <w:right w:val="single" w:sz="1" w:space="0" w:color="B8C2CC"/>
            </w:tcBorders>
          </w:tcPr>
          <w:p w14:paraId="663E7E76" w14:textId="77777777" w:rsidR="00F06589" w:rsidRDefault="00000000">
            <w:r>
              <w:t>Network validation and an external attack surface review each release</w:t>
            </w:r>
          </w:p>
        </w:tc>
      </w:tr>
      <w:tr w:rsidR="00F06589" w14:paraId="6CE0FED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C074A95" w14:textId="77777777" w:rsidR="00F06589" w:rsidRDefault="00000000">
            <w:r>
              <w:t>Data protection</w:t>
            </w:r>
          </w:p>
        </w:tc>
        <w:tc>
          <w:tcPr>
            <w:tcW w:w="0" w:type="auto"/>
            <w:tcBorders>
              <w:top w:val="single" w:sz="1" w:space="0" w:color="B8C2CC"/>
              <w:left w:val="single" w:sz="1" w:space="0" w:color="B8C2CC"/>
              <w:bottom w:val="single" w:sz="1" w:space="0" w:color="B8C2CC"/>
              <w:right w:val="single" w:sz="1" w:space="0" w:color="B8C2CC"/>
            </w:tcBorders>
          </w:tcPr>
          <w:p w14:paraId="6EC5379A" w14:textId="77777777" w:rsidR="00F06589" w:rsidRDefault="00000000">
            <w:r>
              <w:t>TLS 1.2 or higher in transit and service-managed keys at rest; supplier data isolated by organisation claim enforced server side on every query; internal cost data never returned to a supplier token</w:t>
            </w:r>
          </w:p>
        </w:tc>
        <w:tc>
          <w:tcPr>
            <w:tcW w:w="0" w:type="auto"/>
            <w:tcBorders>
              <w:top w:val="single" w:sz="1" w:space="0" w:color="B8C2CC"/>
              <w:left w:val="single" w:sz="1" w:space="0" w:color="B8C2CC"/>
              <w:bottom w:val="single" w:sz="1" w:space="0" w:color="B8C2CC"/>
              <w:right w:val="single" w:sz="1" w:space="0" w:color="B8C2CC"/>
            </w:tcBorders>
          </w:tcPr>
          <w:p w14:paraId="1EF30A5B" w14:textId="77777777" w:rsidR="00F06589" w:rsidRDefault="00000000">
            <w:r>
              <w:t>Automated cross-tenant authorisation test suite run on every build</w:t>
            </w:r>
          </w:p>
        </w:tc>
      </w:tr>
      <w:tr w:rsidR="00F06589" w14:paraId="3EF1D45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E9CE695" w14:textId="77777777" w:rsidR="00F06589" w:rsidRDefault="00000000">
            <w:r>
              <w:t>Application security</w:t>
            </w:r>
          </w:p>
        </w:tc>
        <w:tc>
          <w:tcPr>
            <w:tcW w:w="0" w:type="auto"/>
            <w:tcBorders>
              <w:top w:val="single" w:sz="1" w:space="0" w:color="B8C2CC"/>
              <w:left w:val="single" w:sz="1" w:space="0" w:color="B8C2CC"/>
              <w:bottom w:val="single" w:sz="1" w:space="0" w:color="B8C2CC"/>
              <w:right w:val="single" w:sz="1" w:space="0" w:color="B8C2CC"/>
            </w:tcBorders>
          </w:tcPr>
          <w:p w14:paraId="34469468" w14:textId="77777777" w:rsidR="00F06589" w:rsidRDefault="00000000">
            <w:r>
              <w:t>Input validation on every endpoint, dependency and container scanning, a threat model covering supplier data isolation, and annual penetration testing including the supplier portal</w:t>
            </w:r>
          </w:p>
        </w:tc>
        <w:tc>
          <w:tcPr>
            <w:tcW w:w="0" w:type="auto"/>
            <w:tcBorders>
              <w:top w:val="single" w:sz="1" w:space="0" w:color="B8C2CC"/>
              <w:left w:val="single" w:sz="1" w:space="0" w:color="B8C2CC"/>
              <w:bottom w:val="single" w:sz="1" w:space="0" w:color="B8C2CC"/>
              <w:right w:val="single" w:sz="1" w:space="0" w:color="B8C2CC"/>
            </w:tcBorders>
          </w:tcPr>
          <w:p w14:paraId="12B82F0E" w14:textId="77777777" w:rsidR="00F06589" w:rsidRDefault="00000000">
            <w:r>
              <w:t>Pipeline scan results and the signed penetration test report</w:t>
            </w:r>
          </w:p>
        </w:tc>
      </w:tr>
    </w:tbl>
    <w:p w14:paraId="5E6B3C62" w14:textId="77777777" w:rsidR="00F06589" w:rsidRDefault="00000000">
      <w:pPr>
        <w:pStyle w:val="Heading1"/>
        <w:spacing w:before="280" w:after="100"/>
      </w:pPr>
      <w:r>
        <w:t>8. Non-Functional Technical Targets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9"/>
        <w:gridCol w:w="6040"/>
        <w:gridCol w:w="2595"/>
      </w:tblGrid>
      <w:tr w:rsidR="00F06589" w14:paraId="5B6A795A"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2F85956" w14:textId="77777777" w:rsidR="00F06589" w:rsidRDefault="00000000">
            <w:r>
              <w:rPr>
                <w:b/>
                <w:bCs/>
              </w:rPr>
              <w:t>Category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C881B00" w14:textId="77777777" w:rsidR="00F06589"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C8091EA" w14:textId="77777777" w:rsidR="00F06589" w:rsidRDefault="00000000">
            <w:r>
              <w:rPr>
                <w:b/>
                <w:bCs/>
              </w:rPr>
              <w:t>Measurement / gate</w:t>
            </w:r>
          </w:p>
        </w:tc>
      </w:tr>
      <w:tr w:rsidR="00F06589" w14:paraId="5B5C2EA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EBE4624" w14:textId="77777777" w:rsidR="00F06589" w:rsidRDefault="00000000">
            <w:r>
              <w:t>Availability</w:t>
            </w:r>
          </w:p>
        </w:tc>
        <w:tc>
          <w:tcPr>
            <w:tcW w:w="0" w:type="auto"/>
            <w:tcBorders>
              <w:top w:val="single" w:sz="1" w:space="0" w:color="B8C2CC"/>
              <w:left w:val="single" w:sz="1" w:space="0" w:color="B8C2CC"/>
              <w:bottom w:val="single" w:sz="1" w:space="0" w:color="B8C2CC"/>
              <w:right w:val="single" w:sz="1" w:space="0" w:color="B8C2CC"/>
            </w:tcBorders>
          </w:tcPr>
          <w:p w14:paraId="0495A1C2" w14:textId="77777777" w:rsidR="00F06589" w:rsidRDefault="00000000">
            <w:r>
              <w:t>99.9 percent monthly during receiving and production hours, 05:00 to 23:00 in each site's local time</w:t>
            </w:r>
          </w:p>
        </w:tc>
        <w:tc>
          <w:tcPr>
            <w:tcW w:w="0" w:type="auto"/>
            <w:tcBorders>
              <w:top w:val="single" w:sz="1" w:space="0" w:color="B8C2CC"/>
              <w:left w:val="single" w:sz="1" w:space="0" w:color="B8C2CC"/>
              <w:bottom w:val="single" w:sz="1" w:space="0" w:color="B8C2CC"/>
              <w:right w:val="single" w:sz="1" w:space="0" w:color="B8C2CC"/>
            </w:tcBorders>
          </w:tcPr>
          <w:p w14:paraId="7B6B384F" w14:textId="77777777" w:rsidR="00F06589" w:rsidRDefault="00000000">
            <w:r>
              <w:t>Availability SLO in Azure Monitor, reviewed monthly</w:t>
            </w:r>
          </w:p>
        </w:tc>
      </w:tr>
      <w:tr w:rsidR="00F06589" w14:paraId="31F8C3E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A7785F9" w14:textId="77777777" w:rsidR="00F06589" w:rsidRDefault="00000000">
            <w:r>
              <w:t>Performance</w:t>
            </w:r>
          </w:p>
        </w:tc>
        <w:tc>
          <w:tcPr>
            <w:tcW w:w="0" w:type="auto"/>
            <w:tcBorders>
              <w:top w:val="single" w:sz="1" w:space="0" w:color="B8C2CC"/>
              <w:left w:val="single" w:sz="1" w:space="0" w:color="B8C2CC"/>
              <w:bottom w:val="single" w:sz="1" w:space="0" w:color="B8C2CC"/>
              <w:right w:val="single" w:sz="1" w:space="0" w:color="B8C2CC"/>
            </w:tcBorders>
          </w:tcPr>
          <w:p w14:paraId="565BAD92" w14:textId="77777777" w:rsidR="00F06589" w:rsidRDefault="00000000">
            <w:r>
              <w:t>Capture and containment 95th percentile under 2 seconds, lot impact view under 4 seconds for 500 downstream lots, at 150 concurrent users</w:t>
            </w:r>
          </w:p>
        </w:tc>
        <w:tc>
          <w:tcPr>
            <w:tcW w:w="0" w:type="auto"/>
            <w:tcBorders>
              <w:top w:val="single" w:sz="1" w:space="0" w:color="B8C2CC"/>
              <w:left w:val="single" w:sz="1" w:space="0" w:color="B8C2CC"/>
              <w:bottom w:val="single" w:sz="1" w:space="0" w:color="B8C2CC"/>
              <w:right w:val="single" w:sz="1" w:space="0" w:color="B8C2CC"/>
            </w:tcBorders>
          </w:tcPr>
          <w:p w14:paraId="161EADA8" w14:textId="77777777" w:rsidR="00F06589" w:rsidRDefault="00000000">
            <w:r>
              <w:t>Load test with a production-shaped genealogy dataset</w:t>
            </w:r>
          </w:p>
        </w:tc>
      </w:tr>
      <w:tr w:rsidR="00F06589" w14:paraId="399C001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F810FEC" w14:textId="77777777" w:rsidR="00F06589" w:rsidRDefault="00000000">
            <w:r>
              <w:t>Scalability</w:t>
            </w:r>
          </w:p>
        </w:tc>
        <w:tc>
          <w:tcPr>
            <w:tcW w:w="0" w:type="auto"/>
            <w:tcBorders>
              <w:top w:val="single" w:sz="1" w:space="0" w:color="B8C2CC"/>
              <w:left w:val="single" w:sz="1" w:space="0" w:color="B8C2CC"/>
              <w:bottom w:val="single" w:sz="1" w:space="0" w:color="B8C2CC"/>
              <w:right w:val="single" w:sz="1" w:space="0" w:color="B8C2CC"/>
            </w:tcBorders>
          </w:tcPr>
          <w:p w14:paraId="054CACC0" w14:textId="77777777" w:rsidR="00F06589" w:rsidRDefault="00000000">
            <w:r>
              <w:t>40 sites, 900 internal users, 1,200 supplier contacts, 2,400 nonconformances per month, scaling to twice that without redesign</w:t>
            </w:r>
          </w:p>
        </w:tc>
        <w:tc>
          <w:tcPr>
            <w:tcW w:w="0" w:type="auto"/>
            <w:tcBorders>
              <w:top w:val="single" w:sz="1" w:space="0" w:color="B8C2CC"/>
              <w:left w:val="single" w:sz="1" w:space="0" w:color="B8C2CC"/>
              <w:bottom w:val="single" w:sz="1" w:space="0" w:color="B8C2CC"/>
              <w:right w:val="single" w:sz="1" w:space="0" w:color="B8C2CC"/>
            </w:tcBorders>
          </w:tcPr>
          <w:p w14:paraId="698BF752" w14:textId="77777777" w:rsidR="00F06589" w:rsidRDefault="00000000">
            <w:r>
              <w:t>Capacity test and scale-out validation</w:t>
            </w:r>
          </w:p>
        </w:tc>
      </w:tr>
      <w:tr w:rsidR="00F06589" w14:paraId="2E9FE52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0BD7E5A" w14:textId="77777777" w:rsidR="00F06589" w:rsidRDefault="00000000">
            <w:r>
              <w:t>Reliability</w:t>
            </w:r>
          </w:p>
        </w:tc>
        <w:tc>
          <w:tcPr>
            <w:tcW w:w="0" w:type="auto"/>
            <w:tcBorders>
              <w:top w:val="single" w:sz="1" w:space="0" w:color="B8C2CC"/>
              <w:left w:val="single" w:sz="1" w:space="0" w:color="B8C2CC"/>
              <w:bottom w:val="single" w:sz="1" w:space="0" w:color="B8C2CC"/>
              <w:right w:val="single" w:sz="1" w:space="0" w:color="B8C2CC"/>
            </w:tcBorders>
          </w:tcPr>
          <w:p w14:paraId="70A51B68" w14:textId="77777777" w:rsidR="00F06589" w:rsidRDefault="00000000">
            <w:r>
              <w:t>Retries with backoff on containment, warm standby in the paired region, uncontained state surfaced rather than hidden, RPO 15 minutes and RTO 4 hours</w:t>
            </w:r>
          </w:p>
        </w:tc>
        <w:tc>
          <w:tcPr>
            <w:tcW w:w="0" w:type="auto"/>
            <w:tcBorders>
              <w:top w:val="single" w:sz="1" w:space="0" w:color="B8C2CC"/>
              <w:left w:val="single" w:sz="1" w:space="0" w:color="B8C2CC"/>
              <w:bottom w:val="single" w:sz="1" w:space="0" w:color="B8C2CC"/>
              <w:right w:val="single" w:sz="1" w:space="0" w:color="B8C2CC"/>
            </w:tcBorders>
          </w:tcPr>
          <w:p w14:paraId="09196763" w14:textId="77777777" w:rsidR="00F06589" w:rsidRDefault="00000000">
            <w:r>
              <w:t>Quarterly failover exercise and a containment-failure drill</w:t>
            </w:r>
          </w:p>
        </w:tc>
      </w:tr>
      <w:tr w:rsidR="00F06589" w14:paraId="22B8B6A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726FF1B" w14:textId="77777777" w:rsidR="00F06589" w:rsidRDefault="00000000">
            <w:r>
              <w:t>Observability</w:t>
            </w:r>
          </w:p>
        </w:tc>
        <w:tc>
          <w:tcPr>
            <w:tcW w:w="0" w:type="auto"/>
            <w:tcBorders>
              <w:top w:val="single" w:sz="1" w:space="0" w:color="B8C2CC"/>
              <w:left w:val="single" w:sz="1" w:space="0" w:color="B8C2CC"/>
              <w:bottom w:val="single" w:sz="1" w:space="0" w:color="B8C2CC"/>
              <w:right w:val="single" w:sz="1" w:space="0" w:color="B8C2CC"/>
            </w:tcBorders>
          </w:tcPr>
          <w:p w14:paraId="3E1584E7" w14:textId="77777777" w:rsidR="00F06589" w:rsidRDefault="00000000">
            <w:r>
              <w:t>Structured logs, containment success metrics, supplier response ageing dashboards, traces correlated end to end, alerts on uncontained lots and overdue requests, retained 90 days</w:t>
            </w:r>
          </w:p>
        </w:tc>
        <w:tc>
          <w:tcPr>
            <w:tcW w:w="0" w:type="auto"/>
            <w:tcBorders>
              <w:top w:val="single" w:sz="1" w:space="0" w:color="B8C2CC"/>
              <w:left w:val="single" w:sz="1" w:space="0" w:color="B8C2CC"/>
              <w:bottom w:val="single" w:sz="1" w:space="0" w:color="B8C2CC"/>
              <w:right w:val="single" w:sz="1" w:space="0" w:color="B8C2CC"/>
            </w:tcBorders>
          </w:tcPr>
          <w:p w14:paraId="5A986071" w14:textId="77777777" w:rsidR="00F06589" w:rsidRDefault="00000000">
            <w:r>
              <w:t>Operational readiness review and monthly service review</w:t>
            </w:r>
          </w:p>
        </w:tc>
      </w:tr>
      <w:tr w:rsidR="00F06589" w14:paraId="7724B8B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344ECB5" w14:textId="77777777" w:rsidR="00F06589" w:rsidRDefault="00000000">
            <w:r>
              <w:t>Accessibility</w:t>
            </w:r>
          </w:p>
        </w:tc>
        <w:tc>
          <w:tcPr>
            <w:tcW w:w="0" w:type="auto"/>
            <w:tcBorders>
              <w:top w:val="single" w:sz="1" w:space="0" w:color="B8C2CC"/>
              <w:left w:val="single" w:sz="1" w:space="0" w:color="B8C2CC"/>
              <w:bottom w:val="single" w:sz="1" w:space="0" w:color="B8C2CC"/>
              <w:right w:val="single" w:sz="1" w:space="0" w:color="B8C2CC"/>
            </w:tcBorders>
          </w:tcPr>
          <w:p w14:paraId="263997C6" w14:textId="77777777" w:rsidR="00F06589" w:rsidRDefault="00000000">
            <w:r>
              <w:t>WCAG 2.2 AA across the handheld, desktop and supplier portal</w:t>
            </w:r>
          </w:p>
        </w:tc>
        <w:tc>
          <w:tcPr>
            <w:tcW w:w="0" w:type="auto"/>
            <w:tcBorders>
              <w:top w:val="single" w:sz="1" w:space="0" w:color="B8C2CC"/>
              <w:left w:val="single" w:sz="1" w:space="0" w:color="B8C2CC"/>
              <w:bottom w:val="single" w:sz="1" w:space="0" w:color="B8C2CC"/>
              <w:right w:val="single" w:sz="1" w:space="0" w:color="B8C2CC"/>
            </w:tcBorders>
          </w:tcPr>
          <w:p w14:paraId="0A804D5E" w14:textId="77777777" w:rsidR="00F06589" w:rsidRDefault="00000000">
            <w:r>
              <w:t>Automated axe scan in the pipeline and an annual manual audit</w:t>
            </w:r>
          </w:p>
        </w:tc>
      </w:tr>
    </w:tbl>
    <w:p w14:paraId="56CFD6DE" w14:textId="77777777" w:rsidR="00F06589" w:rsidRDefault="00000000">
      <w:pPr>
        <w:pStyle w:val="Heading1"/>
        <w:spacing w:before="280" w:after="100"/>
      </w:pPr>
      <w:r>
        <w:lastRenderedPageBreak/>
        <w:t>9. Environments and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540"/>
        <w:gridCol w:w="1659"/>
        <w:gridCol w:w="2225"/>
        <w:gridCol w:w="2166"/>
      </w:tblGrid>
      <w:tr w:rsidR="00F06589" w14:paraId="4B5380E6"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E72E314" w14:textId="77777777" w:rsidR="00F06589" w:rsidRDefault="00000000">
            <w:r>
              <w:rPr>
                <w:b/>
                <w:bCs/>
              </w:rPr>
              <w:t>Environment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87E6DB4" w14:textId="77777777" w:rsidR="00F06589" w:rsidRDefault="00000000">
            <w:r>
              <w:rPr>
                <w:b/>
                <w:bCs/>
              </w:rPr>
              <w:t>Purpose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5435A8C" w14:textId="77777777" w:rsidR="00F06589" w:rsidRDefault="00000000">
            <w:r>
              <w:rPr>
                <w:b/>
                <w:bCs/>
              </w:rPr>
              <w:t>Subscription / resource group</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3F583A0" w14:textId="77777777" w:rsidR="00F06589" w:rsidRDefault="00000000">
            <w:r>
              <w:rPr>
                <w:b/>
                <w:bCs/>
              </w:rPr>
              <w:t>Data classification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CC77801" w14:textId="77777777" w:rsidR="00F06589" w:rsidRDefault="00000000">
            <w:r>
              <w:rPr>
                <w:b/>
                <w:bCs/>
              </w:rPr>
              <w:t>Approval gate</w:t>
            </w:r>
          </w:p>
        </w:tc>
      </w:tr>
      <w:tr w:rsidR="00F06589" w14:paraId="6F75B54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D84DCC8" w14:textId="77777777" w:rsidR="00F06589" w:rsidRDefault="00000000">
            <w:r>
              <w:t>Dev</w:t>
            </w:r>
          </w:p>
        </w:tc>
        <w:tc>
          <w:tcPr>
            <w:tcW w:w="0" w:type="auto"/>
            <w:tcBorders>
              <w:top w:val="single" w:sz="1" w:space="0" w:color="B8C2CC"/>
              <w:left w:val="single" w:sz="1" w:space="0" w:color="B8C2CC"/>
              <w:bottom w:val="single" w:sz="1" w:space="0" w:color="B8C2CC"/>
              <w:right w:val="single" w:sz="1" w:space="0" w:color="B8C2CC"/>
            </w:tcBorders>
          </w:tcPr>
          <w:p w14:paraId="4D16CDB5" w14:textId="77777777" w:rsidR="00F06589" w:rsidRDefault="00000000">
            <w:r>
              <w:t>Development and integration testing with synthetic data only</w:t>
            </w:r>
          </w:p>
        </w:tc>
        <w:tc>
          <w:tcPr>
            <w:tcW w:w="0" w:type="auto"/>
            <w:tcBorders>
              <w:top w:val="single" w:sz="1" w:space="0" w:color="B8C2CC"/>
              <w:left w:val="single" w:sz="1" w:space="0" w:color="B8C2CC"/>
              <w:bottom w:val="single" w:sz="1" w:space="0" w:color="B8C2CC"/>
              <w:right w:val="single" w:sz="1" w:space="0" w:color="B8C2CC"/>
            </w:tcBorders>
          </w:tcPr>
          <w:p w14:paraId="7EDE658D" w14:textId="77777777" w:rsidR="00F06589" w:rsidRDefault="00000000">
            <w:r>
              <w:t>sub-eng-dev / rg-sqn-dev</w:t>
            </w:r>
          </w:p>
        </w:tc>
        <w:tc>
          <w:tcPr>
            <w:tcW w:w="0" w:type="auto"/>
            <w:tcBorders>
              <w:top w:val="single" w:sz="1" w:space="0" w:color="B8C2CC"/>
              <w:left w:val="single" w:sz="1" w:space="0" w:color="B8C2CC"/>
              <w:bottom w:val="single" w:sz="1" w:space="0" w:color="B8C2CC"/>
              <w:right w:val="single" w:sz="1" w:space="0" w:color="B8C2CC"/>
            </w:tcBorders>
          </w:tcPr>
          <w:p w14:paraId="34EAD965" w14:textId="77777777" w:rsidR="00F06589" w:rsidRDefault="00000000">
            <w:r>
              <w:t>Synthetic, no production records</w:t>
            </w:r>
          </w:p>
        </w:tc>
        <w:tc>
          <w:tcPr>
            <w:tcW w:w="0" w:type="auto"/>
            <w:tcBorders>
              <w:top w:val="single" w:sz="1" w:space="0" w:color="B8C2CC"/>
              <w:left w:val="single" w:sz="1" w:space="0" w:color="B8C2CC"/>
              <w:bottom w:val="single" w:sz="1" w:space="0" w:color="B8C2CC"/>
              <w:right w:val="single" w:sz="1" w:space="0" w:color="B8C2CC"/>
            </w:tcBorders>
          </w:tcPr>
          <w:p w14:paraId="30A2C53E" w14:textId="77777777" w:rsidR="00F06589" w:rsidRDefault="00000000">
            <w:r>
              <w:t>Automatic on pull-request merge</w:t>
            </w:r>
          </w:p>
        </w:tc>
      </w:tr>
      <w:tr w:rsidR="00F06589" w14:paraId="128A65B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1B8A297" w14:textId="77777777" w:rsidR="00F06589" w:rsidRDefault="00000000">
            <w:r>
              <w:t>Test / UAT</w:t>
            </w:r>
          </w:p>
        </w:tc>
        <w:tc>
          <w:tcPr>
            <w:tcW w:w="0" w:type="auto"/>
            <w:tcBorders>
              <w:top w:val="single" w:sz="1" w:space="0" w:color="B8C2CC"/>
              <w:left w:val="single" w:sz="1" w:space="0" w:color="B8C2CC"/>
              <w:bottom w:val="single" w:sz="1" w:space="0" w:color="B8C2CC"/>
              <w:right w:val="single" w:sz="1" w:space="0" w:color="B8C2CC"/>
            </w:tcBorders>
          </w:tcPr>
          <w:p w14:paraId="73423213" w14:textId="77777777" w:rsidR="00F06589" w:rsidRDefault="00000000">
            <w:r>
              <w:t>System, contract, accessibility and user acceptance testing</w:t>
            </w:r>
          </w:p>
        </w:tc>
        <w:tc>
          <w:tcPr>
            <w:tcW w:w="0" w:type="auto"/>
            <w:tcBorders>
              <w:top w:val="single" w:sz="1" w:space="0" w:color="B8C2CC"/>
              <w:left w:val="single" w:sz="1" w:space="0" w:color="B8C2CC"/>
              <w:bottom w:val="single" w:sz="1" w:space="0" w:color="B8C2CC"/>
              <w:right w:val="single" w:sz="1" w:space="0" w:color="B8C2CC"/>
            </w:tcBorders>
          </w:tcPr>
          <w:p w14:paraId="4D87FE15" w14:textId="77777777" w:rsidR="00F06589" w:rsidRDefault="00000000">
            <w:r>
              <w:t>sub-eng-test / rg-sqn-test</w:t>
            </w:r>
          </w:p>
        </w:tc>
        <w:tc>
          <w:tcPr>
            <w:tcW w:w="0" w:type="auto"/>
            <w:tcBorders>
              <w:top w:val="single" w:sz="1" w:space="0" w:color="B8C2CC"/>
              <w:left w:val="single" w:sz="1" w:space="0" w:color="B8C2CC"/>
              <w:bottom w:val="single" w:sz="1" w:space="0" w:color="B8C2CC"/>
              <w:right w:val="single" w:sz="1" w:space="0" w:color="B8C2CC"/>
            </w:tcBorders>
          </w:tcPr>
          <w:p w14:paraId="752B5D24" w14:textId="77777777" w:rsidR="00F06589" w:rsidRDefault="00000000">
            <w:r>
              <w:t>Masked copy of production, Confidential, internal</w:t>
            </w:r>
          </w:p>
        </w:tc>
        <w:tc>
          <w:tcPr>
            <w:tcW w:w="0" w:type="auto"/>
            <w:tcBorders>
              <w:top w:val="single" w:sz="1" w:space="0" w:color="B8C2CC"/>
              <w:left w:val="single" w:sz="1" w:space="0" w:color="B8C2CC"/>
              <w:bottom w:val="single" w:sz="1" w:space="0" w:color="B8C2CC"/>
              <w:right w:val="single" w:sz="1" w:space="0" w:color="B8C2CC"/>
            </w:tcBorders>
          </w:tcPr>
          <w:p w14:paraId="1BA13567" w14:textId="77777777" w:rsidR="00F06589" w:rsidRDefault="00000000">
            <w:r>
              <w:t>QA lead sign-off before promotion</w:t>
            </w:r>
          </w:p>
        </w:tc>
      </w:tr>
      <w:tr w:rsidR="00F06589" w14:paraId="586BDD7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26C16C2" w14:textId="77777777" w:rsidR="00F06589" w:rsidRDefault="00000000">
            <w:r>
              <w:t>Prod</w:t>
            </w:r>
          </w:p>
        </w:tc>
        <w:tc>
          <w:tcPr>
            <w:tcW w:w="0" w:type="auto"/>
            <w:tcBorders>
              <w:top w:val="single" w:sz="1" w:space="0" w:color="B8C2CC"/>
              <w:left w:val="single" w:sz="1" w:space="0" w:color="B8C2CC"/>
              <w:bottom w:val="single" w:sz="1" w:space="0" w:color="B8C2CC"/>
              <w:right w:val="single" w:sz="1" w:space="0" w:color="B8C2CC"/>
            </w:tcBorders>
          </w:tcPr>
          <w:p w14:paraId="67B1FA0C" w14:textId="77777777" w:rsidR="00F06589" w:rsidRDefault="00000000">
            <w:r>
              <w:t>Live service for all users in scope</w:t>
            </w:r>
          </w:p>
        </w:tc>
        <w:tc>
          <w:tcPr>
            <w:tcW w:w="0" w:type="auto"/>
            <w:tcBorders>
              <w:top w:val="single" w:sz="1" w:space="0" w:color="B8C2CC"/>
              <w:left w:val="single" w:sz="1" w:space="0" w:color="B8C2CC"/>
              <w:bottom w:val="single" w:sz="1" w:space="0" w:color="B8C2CC"/>
              <w:right w:val="single" w:sz="1" w:space="0" w:color="B8C2CC"/>
            </w:tcBorders>
          </w:tcPr>
          <w:p w14:paraId="31D29BF1" w14:textId="77777777" w:rsidR="00F06589" w:rsidRDefault="00000000">
            <w:r>
              <w:t>sub-eng-prod / rg-sqn-prod</w:t>
            </w:r>
          </w:p>
        </w:tc>
        <w:tc>
          <w:tcPr>
            <w:tcW w:w="0" w:type="auto"/>
            <w:tcBorders>
              <w:top w:val="single" w:sz="1" w:space="0" w:color="B8C2CC"/>
              <w:left w:val="single" w:sz="1" w:space="0" w:color="B8C2CC"/>
              <w:bottom w:val="single" w:sz="1" w:space="0" w:color="B8C2CC"/>
              <w:right w:val="single" w:sz="1" w:space="0" w:color="B8C2CC"/>
            </w:tcBorders>
          </w:tcPr>
          <w:p w14:paraId="77B53082" w14:textId="77777777" w:rsidR="00F06589" w:rsidRDefault="00000000">
            <w:r>
              <w:t>Confidential, internal</w:t>
            </w:r>
          </w:p>
        </w:tc>
        <w:tc>
          <w:tcPr>
            <w:tcW w:w="0" w:type="auto"/>
            <w:tcBorders>
              <w:top w:val="single" w:sz="1" w:space="0" w:color="B8C2CC"/>
              <w:left w:val="single" w:sz="1" w:space="0" w:color="B8C2CC"/>
              <w:bottom w:val="single" w:sz="1" w:space="0" w:color="B8C2CC"/>
              <w:right w:val="single" w:sz="1" w:space="0" w:color="B8C2CC"/>
            </w:tcBorders>
          </w:tcPr>
          <w:p w14:paraId="7D12E1C2" w14:textId="77777777" w:rsidR="00F06589" w:rsidRDefault="00000000">
            <w:r>
              <w:t>Change advisory board approval and successful UAT</w:t>
            </w:r>
          </w:p>
        </w:tc>
      </w:tr>
    </w:tbl>
    <w:p w14:paraId="3D1C002A" w14:textId="77777777" w:rsidR="00F06589" w:rsidRDefault="00000000">
      <w:pPr>
        <w:spacing w:after="120"/>
      </w:pPr>
      <w:r>
        <w:rPr>
          <w:i/>
          <w:iCs/>
          <w:color w:val="5B6470"/>
        </w:rPr>
        <w:t>Configuration is held per environment in App Configuration, with feature flags gating offline capture, agent assistance and the progressive rollout of each new screen. The application team owns application settings, the integration team owns endpoint and timeout settings, and platform operations owns infrastructure settings. Secret values live in Key Vault and are referenced rather than copied; no secret value appears in this document or in any environment file.</w:t>
      </w:r>
    </w:p>
    <w:p w14:paraId="763F0E3E" w14:textId="77777777" w:rsidR="00F06589" w:rsidRDefault="00000000">
      <w:pPr>
        <w:pStyle w:val="Heading1"/>
        <w:spacing w:before="280" w:after="100"/>
      </w:pPr>
      <w:r>
        <w:t>10. Build, Test, Deploy, and Operate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6630"/>
        <w:gridCol w:w="2461"/>
      </w:tblGrid>
      <w:tr w:rsidR="00F06589" w14:paraId="22175954"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C124932" w14:textId="77777777" w:rsidR="00F06589" w:rsidRDefault="00000000">
            <w:r>
              <w:rPr>
                <w:b/>
                <w:bCs/>
              </w:rPr>
              <w:t>Stage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48EF9EE" w14:textId="77777777" w:rsidR="00F06589" w:rsidRDefault="00000000">
            <w:r>
              <w:rPr>
                <w:b/>
                <w:bCs/>
              </w:rPr>
              <w:t>Required checks / artifacts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C16CF31" w14:textId="77777777" w:rsidR="00F06589" w:rsidRDefault="00000000">
            <w:r>
              <w:rPr>
                <w:b/>
                <w:bCs/>
              </w:rPr>
              <w:t>Approval</w:t>
            </w:r>
          </w:p>
        </w:tc>
      </w:tr>
      <w:tr w:rsidR="00F06589" w14:paraId="3C922B9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4CAACC6" w14:textId="77777777" w:rsidR="00F06589" w:rsidRDefault="00000000">
            <w:r>
              <w:t>Build</w:t>
            </w:r>
          </w:p>
        </w:tc>
        <w:tc>
          <w:tcPr>
            <w:tcW w:w="0" w:type="auto"/>
            <w:tcBorders>
              <w:top w:val="single" w:sz="1" w:space="0" w:color="B8C2CC"/>
              <w:left w:val="single" w:sz="1" w:space="0" w:color="B8C2CC"/>
              <w:bottom w:val="single" w:sz="1" w:space="0" w:color="B8C2CC"/>
              <w:right w:val="single" w:sz="1" w:space="0" w:color="B8C2CC"/>
            </w:tcBorders>
          </w:tcPr>
          <w:p w14:paraId="1E533027" w14:textId="77777777" w:rsidR="00F06589" w:rsidRDefault="00000000">
            <w:r>
              <w:t>Compile, lint, unit tests above the agreed coverage floor, dependency vulnerability scan, secret scan, infrastructure-as-code validation</w:t>
            </w:r>
          </w:p>
        </w:tc>
        <w:tc>
          <w:tcPr>
            <w:tcW w:w="0" w:type="auto"/>
            <w:tcBorders>
              <w:top w:val="single" w:sz="1" w:space="0" w:color="B8C2CC"/>
              <w:left w:val="single" w:sz="1" w:space="0" w:color="B8C2CC"/>
              <w:bottom w:val="single" w:sz="1" w:space="0" w:color="B8C2CC"/>
              <w:right w:val="single" w:sz="1" w:space="0" w:color="B8C2CC"/>
            </w:tcBorders>
          </w:tcPr>
          <w:p w14:paraId="786B0455" w14:textId="77777777" w:rsidR="00F06589" w:rsidRDefault="00000000">
            <w:r>
              <w:t>Automated gate, blocking on any high-severity finding</w:t>
            </w:r>
          </w:p>
        </w:tc>
      </w:tr>
      <w:tr w:rsidR="00F06589" w14:paraId="2D490A5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E9FEDE4" w14:textId="77777777" w:rsidR="00F06589" w:rsidRDefault="00000000">
            <w:r>
              <w:t>Test</w:t>
            </w:r>
          </w:p>
        </w:tc>
        <w:tc>
          <w:tcPr>
            <w:tcW w:w="0" w:type="auto"/>
            <w:tcBorders>
              <w:top w:val="single" w:sz="1" w:space="0" w:color="B8C2CC"/>
              <w:left w:val="single" w:sz="1" w:space="0" w:color="B8C2CC"/>
              <w:bottom w:val="single" w:sz="1" w:space="0" w:color="B8C2CC"/>
              <w:right w:val="single" w:sz="1" w:space="0" w:color="B8C2CC"/>
            </w:tcBorders>
          </w:tcPr>
          <w:p w14:paraId="68762515" w14:textId="77777777" w:rsidR="00F06589" w:rsidRDefault="00000000">
            <w:r>
              <w:t>Integration and contract tests, security testing, automated and manual accessibility audit, signed user acceptance evidence</w:t>
            </w:r>
          </w:p>
        </w:tc>
        <w:tc>
          <w:tcPr>
            <w:tcW w:w="0" w:type="auto"/>
            <w:tcBorders>
              <w:top w:val="single" w:sz="1" w:space="0" w:color="B8C2CC"/>
              <w:left w:val="single" w:sz="1" w:space="0" w:color="B8C2CC"/>
              <w:bottom w:val="single" w:sz="1" w:space="0" w:color="B8C2CC"/>
              <w:right w:val="single" w:sz="1" w:space="0" w:color="B8C2CC"/>
            </w:tcBorders>
          </w:tcPr>
          <w:p w14:paraId="17798DFE" w14:textId="77777777" w:rsidR="00F06589" w:rsidRDefault="00000000">
            <w:r>
              <w:t>QA lead and business product owner</w:t>
            </w:r>
          </w:p>
        </w:tc>
      </w:tr>
      <w:tr w:rsidR="00F06589" w14:paraId="1E542D3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61D6C03" w14:textId="77777777" w:rsidR="00F06589" w:rsidRDefault="00000000">
            <w:r>
              <w:t>Deploy</w:t>
            </w:r>
          </w:p>
        </w:tc>
        <w:tc>
          <w:tcPr>
            <w:tcW w:w="0" w:type="auto"/>
            <w:tcBorders>
              <w:top w:val="single" w:sz="1" w:space="0" w:color="B8C2CC"/>
              <w:left w:val="single" w:sz="1" w:space="0" w:color="B8C2CC"/>
              <w:bottom w:val="single" w:sz="1" w:space="0" w:color="B8C2CC"/>
              <w:right w:val="single" w:sz="1" w:space="0" w:color="B8C2CC"/>
            </w:tcBorders>
          </w:tcPr>
          <w:p w14:paraId="11C59DD6" w14:textId="77777777" w:rsidR="00F06589" w:rsidRDefault="00000000">
            <w:r>
              <w:t>Infrastructure-as-code plan and apply, build provenance attestation, database migration dry run, progressive rollout with health gates, smoke tests, and an attached rollback plan</w:t>
            </w:r>
          </w:p>
        </w:tc>
        <w:tc>
          <w:tcPr>
            <w:tcW w:w="0" w:type="auto"/>
            <w:tcBorders>
              <w:top w:val="single" w:sz="1" w:space="0" w:color="B8C2CC"/>
              <w:left w:val="single" w:sz="1" w:space="0" w:color="B8C2CC"/>
              <w:bottom w:val="single" w:sz="1" w:space="0" w:color="B8C2CC"/>
              <w:right w:val="single" w:sz="1" w:space="0" w:color="B8C2CC"/>
            </w:tcBorders>
          </w:tcPr>
          <w:p w14:paraId="6544E00D" w14:textId="77777777" w:rsidR="00F06589" w:rsidRDefault="00000000">
            <w:r>
              <w:t>Release manager, with automatic rollback on gate failure</w:t>
            </w:r>
          </w:p>
        </w:tc>
      </w:tr>
      <w:tr w:rsidR="00F06589" w14:paraId="56A2329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E5840D3" w14:textId="77777777" w:rsidR="00F06589" w:rsidRDefault="00000000">
            <w:r>
              <w:t>Operate</w:t>
            </w:r>
          </w:p>
        </w:tc>
        <w:tc>
          <w:tcPr>
            <w:tcW w:w="0" w:type="auto"/>
            <w:tcBorders>
              <w:top w:val="single" w:sz="1" w:space="0" w:color="B8C2CC"/>
              <w:left w:val="single" w:sz="1" w:space="0" w:color="B8C2CC"/>
              <w:bottom w:val="single" w:sz="1" w:space="0" w:color="B8C2CC"/>
              <w:right w:val="single" w:sz="1" w:space="0" w:color="B8C2CC"/>
            </w:tcBorders>
          </w:tcPr>
          <w:p w14:paraId="3ABB92F4" w14:textId="77777777" w:rsidR="00F06589" w:rsidRDefault="00000000">
            <w:r>
              <w:t>Dashboards, alert routing, on-call runbook, monthly service review, and quarterly access recertification</w:t>
            </w:r>
          </w:p>
        </w:tc>
        <w:tc>
          <w:tcPr>
            <w:tcW w:w="0" w:type="auto"/>
            <w:tcBorders>
              <w:top w:val="single" w:sz="1" w:space="0" w:color="B8C2CC"/>
              <w:left w:val="single" w:sz="1" w:space="0" w:color="B8C2CC"/>
              <w:bottom w:val="single" w:sz="1" w:space="0" w:color="B8C2CC"/>
              <w:right w:val="single" w:sz="1" w:space="0" w:color="B8C2CC"/>
            </w:tcBorders>
          </w:tcPr>
          <w:p w14:paraId="49016C3D" w14:textId="77777777" w:rsidR="00F06589" w:rsidRDefault="00000000">
            <w:r>
              <w:t>Service owner</w:t>
            </w:r>
          </w:p>
        </w:tc>
      </w:tr>
    </w:tbl>
    <w:p w14:paraId="277B507A" w14:textId="77777777" w:rsidR="00F06589" w:rsidRDefault="00000000">
      <w:pPr>
        <w:pStyle w:val="Heading1"/>
        <w:spacing w:before="280" w:after="100"/>
      </w:pPr>
      <w:r>
        <w:t>11. Constraints, Risks, and Decisions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
        <w:gridCol w:w="854"/>
        <w:gridCol w:w="2290"/>
        <w:gridCol w:w="1167"/>
        <w:gridCol w:w="4246"/>
        <w:gridCol w:w="776"/>
      </w:tblGrid>
      <w:tr w:rsidR="00F06589" w14:paraId="09146085"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0CB23B3" w14:textId="77777777" w:rsidR="00F06589"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C255987" w14:textId="77777777" w:rsidR="00F06589" w:rsidRDefault="00000000">
            <w:r>
              <w:rPr>
                <w:b/>
                <w:bCs/>
              </w:rPr>
              <w:t>Type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FE85F2B" w14:textId="77777777" w:rsidR="00F06589" w:rsidRDefault="00000000">
            <w:r>
              <w:rPr>
                <w:b/>
                <w:bCs/>
              </w:rPr>
              <w:t>Description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097C745" w14:textId="77777777" w:rsidR="00F06589" w:rsidRDefault="00000000">
            <w:r>
              <w:rPr>
                <w:b/>
                <w:bCs/>
              </w:rPr>
              <w:t>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9C462F3" w14:textId="77777777" w:rsidR="00F06589" w:rsidRDefault="00000000">
            <w:r>
              <w:rPr>
                <w:b/>
                <w:bCs/>
              </w:rPr>
              <w:t>Mitigation / 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E151004" w14:textId="77777777" w:rsidR="00F06589" w:rsidRDefault="00000000">
            <w:r>
              <w:rPr>
                <w:b/>
                <w:bCs/>
              </w:rPr>
              <w:t>Status</w:t>
            </w:r>
          </w:p>
        </w:tc>
      </w:tr>
      <w:tr w:rsidR="00F06589" w14:paraId="56D407B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DC7738E" w14:textId="77777777" w:rsidR="00F06589" w:rsidRDefault="00000000">
            <w:r>
              <w:t>TR-001</w:t>
            </w:r>
          </w:p>
        </w:tc>
        <w:tc>
          <w:tcPr>
            <w:tcW w:w="0" w:type="auto"/>
            <w:tcBorders>
              <w:top w:val="single" w:sz="1" w:space="0" w:color="B8C2CC"/>
              <w:left w:val="single" w:sz="1" w:space="0" w:color="B8C2CC"/>
              <w:bottom w:val="single" w:sz="1" w:space="0" w:color="B8C2CC"/>
              <w:right w:val="single" w:sz="1" w:space="0" w:color="B8C2CC"/>
            </w:tcBorders>
          </w:tcPr>
          <w:p w14:paraId="17A8F2FE" w14:textId="77777777" w:rsidR="00F06589" w:rsidRDefault="00000000">
            <w:r>
              <w:t>Risk</w:t>
            </w:r>
          </w:p>
        </w:tc>
        <w:tc>
          <w:tcPr>
            <w:tcW w:w="0" w:type="auto"/>
            <w:tcBorders>
              <w:top w:val="single" w:sz="1" w:space="0" w:color="B8C2CC"/>
              <w:left w:val="single" w:sz="1" w:space="0" w:color="B8C2CC"/>
              <w:bottom w:val="single" w:sz="1" w:space="0" w:color="B8C2CC"/>
              <w:right w:val="single" w:sz="1" w:space="0" w:color="B8C2CC"/>
            </w:tcBorders>
          </w:tcPr>
          <w:p w14:paraId="477EBD09" w14:textId="77777777" w:rsidR="00F06589" w:rsidRDefault="00000000">
            <w:r>
              <w:t>A lot could remain uncontained if the ERP hold call fails silently</w:t>
            </w:r>
          </w:p>
        </w:tc>
        <w:tc>
          <w:tcPr>
            <w:tcW w:w="0" w:type="auto"/>
            <w:tcBorders>
              <w:top w:val="single" w:sz="1" w:space="0" w:color="B8C2CC"/>
              <w:left w:val="single" w:sz="1" w:space="0" w:color="B8C2CC"/>
              <w:bottom w:val="single" w:sz="1" w:space="0" w:color="B8C2CC"/>
              <w:right w:val="single" w:sz="1" w:space="0" w:color="B8C2CC"/>
            </w:tcBorders>
          </w:tcPr>
          <w:p w14:paraId="6426D60A" w14:textId="77777777" w:rsidR="00F06589" w:rsidRDefault="00000000">
            <w:r>
              <w:t>Integration Platform team</w:t>
            </w:r>
          </w:p>
        </w:tc>
        <w:tc>
          <w:tcPr>
            <w:tcW w:w="0" w:type="auto"/>
            <w:tcBorders>
              <w:top w:val="single" w:sz="1" w:space="0" w:color="B8C2CC"/>
              <w:left w:val="single" w:sz="1" w:space="0" w:color="B8C2CC"/>
              <w:bottom w:val="single" w:sz="1" w:space="0" w:color="B8C2CC"/>
              <w:right w:val="single" w:sz="1" w:space="0" w:color="B8C2CC"/>
            </w:tcBorders>
          </w:tcPr>
          <w:p w14:paraId="40EE1A52" w14:textId="77777777" w:rsidR="00F06589" w:rsidRDefault="00000000">
            <w:r>
              <w:t>Containment state is explicit on the record, failures alert the quality manager within 60 seconds, and a reconciliation job compares held lots against nonconformances hourly</w:t>
            </w:r>
          </w:p>
        </w:tc>
        <w:tc>
          <w:tcPr>
            <w:tcW w:w="0" w:type="auto"/>
            <w:tcBorders>
              <w:top w:val="single" w:sz="1" w:space="0" w:color="B8C2CC"/>
              <w:left w:val="single" w:sz="1" w:space="0" w:color="B8C2CC"/>
              <w:bottom w:val="single" w:sz="1" w:space="0" w:color="B8C2CC"/>
              <w:right w:val="single" w:sz="1" w:space="0" w:color="B8C2CC"/>
            </w:tcBorders>
          </w:tcPr>
          <w:p w14:paraId="097489B8" w14:textId="77777777" w:rsidR="00F06589" w:rsidRDefault="00000000">
            <w:r>
              <w:t>Open</w:t>
            </w:r>
          </w:p>
        </w:tc>
      </w:tr>
      <w:tr w:rsidR="00F06589" w14:paraId="20E2FCD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F3920AC" w14:textId="77777777" w:rsidR="00F06589" w:rsidRDefault="00000000">
            <w:r>
              <w:t>TR-002</w:t>
            </w:r>
          </w:p>
        </w:tc>
        <w:tc>
          <w:tcPr>
            <w:tcW w:w="0" w:type="auto"/>
            <w:tcBorders>
              <w:top w:val="single" w:sz="1" w:space="0" w:color="B8C2CC"/>
              <w:left w:val="single" w:sz="1" w:space="0" w:color="B8C2CC"/>
              <w:bottom w:val="single" w:sz="1" w:space="0" w:color="B8C2CC"/>
              <w:right w:val="single" w:sz="1" w:space="0" w:color="B8C2CC"/>
            </w:tcBorders>
          </w:tcPr>
          <w:p w14:paraId="6DA71F81" w14:textId="77777777" w:rsidR="00F06589" w:rsidRDefault="00000000">
            <w:r>
              <w:t>Risk</w:t>
            </w:r>
          </w:p>
        </w:tc>
        <w:tc>
          <w:tcPr>
            <w:tcW w:w="0" w:type="auto"/>
            <w:tcBorders>
              <w:top w:val="single" w:sz="1" w:space="0" w:color="B8C2CC"/>
              <w:left w:val="single" w:sz="1" w:space="0" w:color="B8C2CC"/>
              <w:bottom w:val="single" w:sz="1" w:space="0" w:color="B8C2CC"/>
              <w:right w:val="single" w:sz="1" w:space="0" w:color="B8C2CC"/>
            </w:tcBorders>
          </w:tcPr>
          <w:p w14:paraId="3F707A78" w14:textId="77777777" w:rsidR="00F06589" w:rsidRDefault="00000000">
            <w:r>
              <w:t>Supplier data isolation failure would expose one supplier's defects to another</w:t>
            </w:r>
          </w:p>
        </w:tc>
        <w:tc>
          <w:tcPr>
            <w:tcW w:w="0" w:type="auto"/>
            <w:tcBorders>
              <w:top w:val="single" w:sz="1" w:space="0" w:color="B8C2CC"/>
              <w:left w:val="single" w:sz="1" w:space="0" w:color="B8C2CC"/>
              <w:bottom w:val="single" w:sz="1" w:space="0" w:color="B8C2CC"/>
              <w:right w:val="single" w:sz="1" w:space="0" w:color="B8C2CC"/>
            </w:tcBorders>
          </w:tcPr>
          <w:p w14:paraId="591728EE" w14:textId="77777777" w:rsidR="00F06589" w:rsidRDefault="00000000">
            <w:r>
              <w:t>Security architect</w:t>
            </w:r>
          </w:p>
        </w:tc>
        <w:tc>
          <w:tcPr>
            <w:tcW w:w="0" w:type="auto"/>
            <w:tcBorders>
              <w:top w:val="single" w:sz="1" w:space="0" w:color="B8C2CC"/>
              <w:left w:val="single" w:sz="1" w:space="0" w:color="B8C2CC"/>
              <w:bottom w:val="single" w:sz="1" w:space="0" w:color="B8C2CC"/>
              <w:right w:val="single" w:sz="1" w:space="0" w:color="B8C2CC"/>
            </w:tcBorders>
          </w:tcPr>
          <w:p w14:paraId="688A1C68" w14:textId="77777777" w:rsidR="00F06589" w:rsidRDefault="00000000">
            <w:r>
              <w:t>Organisation claim enforced server side on every query, with an automated cross-tenant authorisation suite that fails the build on any leak</w:t>
            </w:r>
          </w:p>
        </w:tc>
        <w:tc>
          <w:tcPr>
            <w:tcW w:w="0" w:type="auto"/>
            <w:tcBorders>
              <w:top w:val="single" w:sz="1" w:space="0" w:color="B8C2CC"/>
              <w:left w:val="single" w:sz="1" w:space="0" w:color="B8C2CC"/>
              <w:bottom w:val="single" w:sz="1" w:space="0" w:color="B8C2CC"/>
              <w:right w:val="single" w:sz="1" w:space="0" w:color="B8C2CC"/>
            </w:tcBorders>
          </w:tcPr>
          <w:p w14:paraId="1570BBD8" w14:textId="77777777" w:rsidR="00F06589" w:rsidRDefault="00000000">
            <w:r>
              <w:t>Open</w:t>
            </w:r>
          </w:p>
        </w:tc>
      </w:tr>
      <w:tr w:rsidR="00F06589" w14:paraId="37C818B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F09FCB3" w14:textId="77777777" w:rsidR="00F06589" w:rsidRDefault="00000000">
            <w:r>
              <w:t>TR-003</w:t>
            </w:r>
          </w:p>
        </w:tc>
        <w:tc>
          <w:tcPr>
            <w:tcW w:w="0" w:type="auto"/>
            <w:tcBorders>
              <w:top w:val="single" w:sz="1" w:space="0" w:color="B8C2CC"/>
              <w:left w:val="single" w:sz="1" w:space="0" w:color="B8C2CC"/>
              <w:bottom w:val="single" w:sz="1" w:space="0" w:color="B8C2CC"/>
              <w:right w:val="single" w:sz="1" w:space="0" w:color="B8C2CC"/>
            </w:tcBorders>
          </w:tcPr>
          <w:p w14:paraId="7D3034E4" w14:textId="77777777" w:rsidR="00F06589" w:rsidRDefault="00000000">
            <w:r>
              <w:t>Constraint</w:t>
            </w:r>
          </w:p>
        </w:tc>
        <w:tc>
          <w:tcPr>
            <w:tcW w:w="0" w:type="auto"/>
            <w:tcBorders>
              <w:top w:val="single" w:sz="1" w:space="0" w:color="B8C2CC"/>
              <w:left w:val="single" w:sz="1" w:space="0" w:color="B8C2CC"/>
              <w:bottom w:val="single" w:sz="1" w:space="0" w:color="B8C2CC"/>
              <w:right w:val="single" w:sz="1" w:space="0" w:color="B8C2CC"/>
            </w:tcBorders>
          </w:tcPr>
          <w:p w14:paraId="3D6A152D" w14:textId="77777777" w:rsidR="00F06589" w:rsidRDefault="00000000">
            <w:r>
              <w:t>Recursive genealogy queries can be slow on deep bills of material</w:t>
            </w:r>
          </w:p>
        </w:tc>
        <w:tc>
          <w:tcPr>
            <w:tcW w:w="0" w:type="auto"/>
            <w:tcBorders>
              <w:top w:val="single" w:sz="1" w:space="0" w:color="B8C2CC"/>
              <w:left w:val="single" w:sz="1" w:space="0" w:color="B8C2CC"/>
              <w:bottom w:val="single" w:sz="1" w:space="0" w:color="B8C2CC"/>
              <w:right w:val="single" w:sz="1" w:space="0" w:color="B8C2CC"/>
            </w:tcBorders>
          </w:tcPr>
          <w:p w14:paraId="29BB2D0D" w14:textId="77777777" w:rsidR="00F06589" w:rsidRDefault="00000000">
            <w:r>
              <w:t>Quality Systems team</w:t>
            </w:r>
          </w:p>
        </w:tc>
        <w:tc>
          <w:tcPr>
            <w:tcW w:w="0" w:type="auto"/>
            <w:tcBorders>
              <w:top w:val="single" w:sz="1" w:space="0" w:color="B8C2CC"/>
              <w:left w:val="single" w:sz="1" w:space="0" w:color="B8C2CC"/>
              <w:bottom w:val="single" w:sz="1" w:space="0" w:color="B8C2CC"/>
              <w:right w:val="single" w:sz="1" w:space="0" w:color="B8C2CC"/>
            </w:tcBorders>
          </w:tcPr>
          <w:p w14:paraId="0CBC0D10" w14:textId="77777777" w:rsidR="00F06589" w:rsidRDefault="00000000">
            <w:r>
              <w:t>Impact view paged and capped, with an explicit partial-result state rather than a silent truncation</w:t>
            </w:r>
          </w:p>
        </w:tc>
        <w:tc>
          <w:tcPr>
            <w:tcW w:w="0" w:type="auto"/>
            <w:tcBorders>
              <w:top w:val="single" w:sz="1" w:space="0" w:color="B8C2CC"/>
              <w:left w:val="single" w:sz="1" w:space="0" w:color="B8C2CC"/>
              <w:bottom w:val="single" w:sz="1" w:space="0" w:color="B8C2CC"/>
              <w:right w:val="single" w:sz="1" w:space="0" w:color="B8C2CC"/>
            </w:tcBorders>
          </w:tcPr>
          <w:p w14:paraId="254DE147" w14:textId="77777777" w:rsidR="00F06589" w:rsidRDefault="00000000">
            <w:r>
              <w:t>Accepted</w:t>
            </w:r>
          </w:p>
        </w:tc>
      </w:tr>
      <w:tr w:rsidR="00F06589" w14:paraId="0444D07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268051C" w14:textId="77777777" w:rsidR="00F06589" w:rsidRDefault="00000000">
            <w:r>
              <w:t>TR-004</w:t>
            </w:r>
          </w:p>
        </w:tc>
        <w:tc>
          <w:tcPr>
            <w:tcW w:w="0" w:type="auto"/>
            <w:tcBorders>
              <w:top w:val="single" w:sz="1" w:space="0" w:color="B8C2CC"/>
              <w:left w:val="single" w:sz="1" w:space="0" w:color="B8C2CC"/>
              <w:bottom w:val="single" w:sz="1" w:space="0" w:color="B8C2CC"/>
              <w:right w:val="single" w:sz="1" w:space="0" w:color="B8C2CC"/>
            </w:tcBorders>
          </w:tcPr>
          <w:p w14:paraId="3B98CF99" w14:textId="77777777" w:rsidR="00F06589" w:rsidRDefault="00000000">
            <w:r>
              <w:t>Decision</w:t>
            </w:r>
          </w:p>
        </w:tc>
        <w:tc>
          <w:tcPr>
            <w:tcW w:w="0" w:type="auto"/>
            <w:tcBorders>
              <w:top w:val="single" w:sz="1" w:space="0" w:color="B8C2CC"/>
              <w:left w:val="single" w:sz="1" w:space="0" w:color="B8C2CC"/>
              <w:bottom w:val="single" w:sz="1" w:space="0" w:color="B8C2CC"/>
              <w:right w:val="single" w:sz="1" w:space="0" w:color="B8C2CC"/>
            </w:tcBorders>
          </w:tcPr>
          <w:p w14:paraId="706104E9" w14:textId="77777777" w:rsidR="00F06589" w:rsidRDefault="00000000">
            <w:r>
              <w:t>Entra External ID for supplier contacts rather than an application-managed account</w:t>
            </w:r>
          </w:p>
        </w:tc>
        <w:tc>
          <w:tcPr>
            <w:tcW w:w="0" w:type="auto"/>
            <w:tcBorders>
              <w:top w:val="single" w:sz="1" w:space="0" w:color="B8C2CC"/>
              <w:left w:val="single" w:sz="1" w:space="0" w:color="B8C2CC"/>
              <w:bottom w:val="single" w:sz="1" w:space="0" w:color="B8C2CC"/>
              <w:right w:val="single" w:sz="1" w:space="0" w:color="B8C2CC"/>
            </w:tcBorders>
          </w:tcPr>
          <w:p w14:paraId="550640CD" w14:textId="77777777" w:rsidR="00F06589" w:rsidRDefault="00000000">
            <w:r>
              <w:t>Security architect</w:t>
            </w:r>
          </w:p>
        </w:tc>
        <w:tc>
          <w:tcPr>
            <w:tcW w:w="0" w:type="auto"/>
            <w:tcBorders>
              <w:top w:val="single" w:sz="1" w:space="0" w:color="B8C2CC"/>
              <w:left w:val="single" w:sz="1" w:space="0" w:color="B8C2CC"/>
              <w:bottom w:val="single" w:sz="1" w:space="0" w:color="B8C2CC"/>
              <w:right w:val="single" w:sz="1" w:space="0" w:color="B8C2CC"/>
            </w:tcBorders>
          </w:tcPr>
          <w:p w14:paraId="6BF0D083" w14:textId="77777777" w:rsidR="00F06589" w:rsidRDefault="00000000">
            <w:r>
              <w:t>Central revocation and conditional access outweigh the additional onboarding step</w:t>
            </w:r>
          </w:p>
        </w:tc>
        <w:tc>
          <w:tcPr>
            <w:tcW w:w="0" w:type="auto"/>
            <w:tcBorders>
              <w:top w:val="single" w:sz="1" w:space="0" w:color="B8C2CC"/>
              <w:left w:val="single" w:sz="1" w:space="0" w:color="B8C2CC"/>
              <w:bottom w:val="single" w:sz="1" w:space="0" w:color="B8C2CC"/>
              <w:right w:val="single" w:sz="1" w:space="0" w:color="B8C2CC"/>
            </w:tcBorders>
          </w:tcPr>
          <w:p w14:paraId="107C1BD7" w14:textId="77777777" w:rsidR="00F06589" w:rsidRDefault="00000000">
            <w:r>
              <w:t>Closed</w:t>
            </w:r>
          </w:p>
        </w:tc>
      </w:tr>
    </w:tbl>
    <w:p w14:paraId="5EFE1209" w14:textId="77777777" w:rsidR="00F06589" w:rsidRDefault="00000000">
      <w:pPr>
        <w:pStyle w:val="Heading1"/>
        <w:spacing w:before="280" w:after="100"/>
      </w:pPr>
      <w:r>
        <w:t>12. Technical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2532"/>
        <w:gridCol w:w="883"/>
        <w:gridCol w:w="4122"/>
        <w:gridCol w:w="499"/>
      </w:tblGrid>
      <w:tr w:rsidR="00F06589" w14:paraId="2E88B42D"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406D4EF" w14:textId="77777777" w:rsidR="00F06589" w:rsidRDefault="00000000">
            <w:r>
              <w:rPr>
                <w:b/>
                <w:bCs/>
              </w:rPr>
              <w:t>Reviewer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523C3B8" w14:textId="77777777" w:rsidR="00F06589" w:rsidRDefault="00000000">
            <w:r>
              <w:rPr>
                <w:b/>
                <w:bCs/>
              </w:rPr>
              <w:t>Role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8183D16" w14:textId="77777777" w:rsidR="00F06589" w:rsidRDefault="00000000">
            <w:r>
              <w:rPr>
                <w:b/>
                <w:bCs/>
              </w:rPr>
              <w:t>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4EC6DA1" w14:textId="77777777" w:rsidR="00F06589" w:rsidRDefault="00000000">
            <w:r>
              <w:rPr>
                <w:b/>
                <w:bCs/>
              </w:rPr>
              <w:t>Comments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D367DE5" w14:textId="77777777" w:rsidR="00F06589" w:rsidRDefault="00000000">
            <w:r>
              <w:rPr>
                <w:b/>
                <w:bCs/>
              </w:rPr>
              <w:t>Date</w:t>
            </w:r>
          </w:p>
        </w:tc>
      </w:tr>
      <w:tr w:rsidR="00F06589" w14:paraId="395DFF5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D74F119" w14:textId="77777777" w:rsidR="00F06589" w:rsidRDefault="00000000">
            <w:r>
              <w:t>Solution architect</w:t>
            </w:r>
          </w:p>
        </w:tc>
        <w:tc>
          <w:tcPr>
            <w:tcW w:w="0" w:type="auto"/>
            <w:tcBorders>
              <w:top w:val="single" w:sz="1" w:space="0" w:color="B8C2CC"/>
              <w:left w:val="single" w:sz="1" w:space="0" w:color="B8C2CC"/>
              <w:bottom w:val="single" w:sz="1" w:space="0" w:color="B8C2CC"/>
              <w:right w:val="single" w:sz="1" w:space="0" w:color="B8C2CC"/>
            </w:tcBorders>
          </w:tcPr>
          <w:p w14:paraId="1A522241" w14:textId="77777777" w:rsidR="00F06589" w:rsidRDefault="00000000">
            <w:r>
              <w:t>Architecture authority</w:t>
            </w:r>
          </w:p>
        </w:tc>
        <w:tc>
          <w:tcPr>
            <w:tcW w:w="0" w:type="auto"/>
            <w:tcBorders>
              <w:top w:val="single" w:sz="1" w:space="0" w:color="B8C2CC"/>
              <w:left w:val="single" w:sz="1" w:space="0" w:color="B8C2CC"/>
              <w:bottom w:val="single" w:sz="1" w:space="0" w:color="B8C2CC"/>
              <w:right w:val="single" w:sz="1" w:space="0" w:color="B8C2CC"/>
            </w:tcBorders>
          </w:tcPr>
          <w:p w14:paraId="5BF8C6BE" w14:textId="77777777" w:rsidR="00F06589"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71ED4A87" w14:textId="77777777" w:rsidR="00F06589" w:rsidRDefault="00000000">
            <w:r>
              <w:t>Stack, boundaries and integration contracts</w:t>
            </w:r>
          </w:p>
        </w:tc>
        <w:tc>
          <w:tcPr>
            <w:tcW w:w="0" w:type="auto"/>
            <w:tcBorders>
              <w:top w:val="single" w:sz="1" w:space="0" w:color="B8C2CC"/>
              <w:left w:val="single" w:sz="1" w:space="0" w:color="B8C2CC"/>
              <w:bottom w:val="single" w:sz="1" w:space="0" w:color="B8C2CC"/>
              <w:right w:val="single" w:sz="1" w:space="0" w:color="B8C2CC"/>
            </w:tcBorders>
          </w:tcPr>
          <w:p w14:paraId="3750FF46" w14:textId="77777777" w:rsidR="00F06589" w:rsidRDefault="00F06589"/>
        </w:tc>
      </w:tr>
      <w:tr w:rsidR="00F06589" w14:paraId="54B493A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61A71F1" w14:textId="77777777" w:rsidR="00F06589" w:rsidRDefault="00000000">
            <w:r>
              <w:t>Security architect</w:t>
            </w:r>
          </w:p>
        </w:tc>
        <w:tc>
          <w:tcPr>
            <w:tcW w:w="0" w:type="auto"/>
            <w:tcBorders>
              <w:top w:val="single" w:sz="1" w:space="0" w:color="B8C2CC"/>
              <w:left w:val="single" w:sz="1" w:space="0" w:color="B8C2CC"/>
              <w:bottom w:val="single" w:sz="1" w:space="0" w:color="B8C2CC"/>
              <w:right w:val="single" w:sz="1" w:space="0" w:color="B8C2CC"/>
            </w:tcBorders>
          </w:tcPr>
          <w:p w14:paraId="1F921E9E" w14:textId="77777777" w:rsidR="00F06589" w:rsidRDefault="00000000">
            <w:r>
              <w:t>Security and privacy</w:t>
            </w:r>
          </w:p>
        </w:tc>
        <w:tc>
          <w:tcPr>
            <w:tcW w:w="0" w:type="auto"/>
            <w:tcBorders>
              <w:top w:val="single" w:sz="1" w:space="0" w:color="B8C2CC"/>
              <w:left w:val="single" w:sz="1" w:space="0" w:color="B8C2CC"/>
              <w:bottom w:val="single" w:sz="1" w:space="0" w:color="B8C2CC"/>
              <w:right w:val="single" w:sz="1" w:space="0" w:color="B8C2CC"/>
            </w:tcBorders>
          </w:tcPr>
          <w:p w14:paraId="43AD54BC" w14:textId="77777777" w:rsidR="00F06589"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6B98991F" w14:textId="77777777" w:rsidR="00F06589" w:rsidRDefault="00000000">
            <w:r>
              <w:t>Identity, data protection and threat model</w:t>
            </w:r>
          </w:p>
        </w:tc>
        <w:tc>
          <w:tcPr>
            <w:tcW w:w="0" w:type="auto"/>
            <w:tcBorders>
              <w:top w:val="single" w:sz="1" w:space="0" w:color="B8C2CC"/>
              <w:left w:val="single" w:sz="1" w:space="0" w:color="B8C2CC"/>
              <w:bottom w:val="single" w:sz="1" w:space="0" w:color="B8C2CC"/>
              <w:right w:val="single" w:sz="1" w:space="0" w:color="B8C2CC"/>
            </w:tcBorders>
          </w:tcPr>
          <w:p w14:paraId="58371885" w14:textId="77777777" w:rsidR="00F06589" w:rsidRDefault="00F06589"/>
        </w:tc>
      </w:tr>
      <w:tr w:rsidR="00F06589" w14:paraId="0F6F347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E90AE94" w14:textId="77777777" w:rsidR="00F06589" w:rsidRDefault="00000000">
            <w:r>
              <w:t>Platform lead</w:t>
            </w:r>
          </w:p>
        </w:tc>
        <w:tc>
          <w:tcPr>
            <w:tcW w:w="0" w:type="auto"/>
            <w:tcBorders>
              <w:top w:val="single" w:sz="1" w:space="0" w:color="B8C2CC"/>
              <w:left w:val="single" w:sz="1" w:space="0" w:color="B8C2CC"/>
              <w:bottom w:val="single" w:sz="1" w:space="0" w:color="B8C2CC"/>
              <w:right w:val="single" w:sz="1" w:space="0" w:color="B8C2CC"/>
            </w:tcBorders>
          </w:tcPr>
          <w:p w14:paraId="7F863FD9" w14:textId="77777777" w:rsidR="00F06589" w:rsidRDefault="00000000">
            <w:r>
              <w:t>Cloud platform operations</w:t>
            </w:r>
          </w:p>
        </w:tc>
        <w:tc>
          <w:tcPr>
            <w:tcW w:w="0" w:type="auto"/>
            <w:tcBorders>
              <w:top w:val="single" w:sz="1" w:space="0" w:color="B8C2CC"/>
              <w:left w:val="single" w:sz="1" w:space="0" w:color="B8C2CC"/>
              <w:bottom w:val="single" w:sz="1" w:space="0" w:color="B8C2CC"/>
              <w:right w:val="single" w:sz="1" w:space="0" w:color="B8C2CC"/>
            </w:tcBorders>
          </w:tcPr>
          <w:p w14:paraId="5C4C7119" w14:textId="77777777" w:rsidR="00F06589"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7B9BC34A" w14:textId="77777777" w:rsidR="00F06589" w:rsidRDefault="00000000">
            <w:r>
              <w:t>Hosting, environments and operability</w:t>
            </w:r>
          </w:p>
        </w:tc>
        <w:tc>
          <w:tcPr>
            <w:tcW w:w="0" w:type="auto"/>
            <w:tcBorders>
              <w:top w:val="single" w:sz="1" w:space="0" w:color="B8C2CC"/>
              <w:left w:val="single" w:sz="1" w:space="0" w:color="B8C2CC"/>
              <w:bottom w:val="single" w:sz="1" w:space="0" w:color="B8C2CC"/>
              <w:right w:val="single" w:sz="1" w:space="0" w:color="B8C2CC"/>
            </w:tcBorders>
          </w:tcPr>
          <w:p w14:paraId="219FEDB6" w14:textId="77777777" w:rsidR="00F06589" w:rsidRDefault="00F06589"/>
        </w:tc>
      </w:tr>
    </w:tbl>
    <w:p w14:paraId="383C6870" w14:textId="77777777" w:rsidR="00810F79" w:rsidRDefault="00810F79"/>
    <w:sectPr w:rsidR="00810F7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554B0"/>
    <w:multiLevelType w:val="hybridMultilevel"/>
    <w:tmpl w:val="649403C4"/>
    <w:lvl w:ilvl="0" w:tplc="BD808E98">
      <w:start w:val="1"/>
      <w:numFmt w:val="bullet"/>
      <w:lvlText w:val="●"/>
      <w:lvlJc w:val="left"/>
      <w:pPr>
        <w:ind w:left="720" w:hanging="360"/>
      </w:pPr>
    </w:lvl>
    <w:lvl w:ilvl="1" w:tplc="D9ECD882">
      <w:start w:val="1"/>
      <w:numFmt w:val="bullet"/>
      <w:lvlText w:val="○"/>
      <w:lvlJc w:val="left"/>
      <w:pPr>
        <w:ind w:left="1440" w:hanging="360"/>
      </w:pPr>
    </w:lvl>
    <w:lvl w:ilvl="2" w:tplc="B1F4768A">
      <w:start w:val="1"/>
      <w:numFmt w:val="bullet"/>
      <w:lvlText w:val="■"/>
      <w:lvlJc w:val="left"/>
      <w:pPr>
        <w:ind w:left="2160" w:hanging="360"/>
      </w:pPr>
    </w:lvl>
    <w:lvl w:ilvl="3" w:tplc="1D1CFB60">
      <w:start w:val="1"/>
      <w:numFmt w:val="bullet"/>
      <w:lvlText w:val="●"/>
      <w:lvlJc w:val="left"/>
      <w:pPr>
        <w:ind w:left="2880" w:hanging="360"/>
      </w:pPr>
    </w:lvl>
    <w:lvl w:ilvl="4" w:tplc="4CEC88D6">
      <w:start w:val="1"/>
      <w:numFmt w:val="bullet"/>
      <w:lvlText w:val="○"/>
      <w:lvlJc w:val="left"/>
      <w:pPr>
        <w:ind w:left="3600" w:hanging="360"/>
      </w:pPr>
    </w:lvl>
    <w:lvl w:ilvl="5" w:tplc="0DB2E5A2">
      <w:start w:val="1"/>
      <w:numFmt w:val="bullet"/>
      <w:lvlText w:val="■"/>
      <w:lvlJc w:val="left"/>
      <w:pPr>
        <w:ind w:left="4320" w:hanging="360"/>
      </w:pPr>
    </w:lvl>
    <w:lvl w:ilvl="6" w:tplc="0994F6CC">
      <w:start w:val="1"/>
      <w:numFmt w:val="bullet"/>
      <w:lvlText w:val="●"/>
      <w:lvlJc w:val="left"/>
      <w:pPr>
        <w:ind w:left="5040" w:hanging="360"/>
      </w:pPr>
    </w:lvl>
    <w:lvl w:ilvl="7" w:tplc="AD5AED2E">
      <w:start w:val="1"/>
      <w:numFmt w:val="bullet"/>
      <w:lvlText w:val="●"/>
      <w:lvlJc w:val="left"/>
      <w:pPr>
        <w:ind w:left="5760" w:hanging="360"/>
      </w:pPr>
    </w:lvl>
    <w:lvl w:ilvl="8" w:tplc="96105CBC">
      <w:start w:val="1"/>
      <w:numFmt w:val="bullet"/>
      <w:lvlText w:val="●"/>
      <w:lvlJc w:val="left"/>
      <w:pPr>
        <w:ind w:left="6480" w:hanging="360"/>
      </w:pPr>
    </w:lvl>
  </w:abstractNum>
  <w:num w:numId="1" w16cid:durableId="1950623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589"/>
    <w:rsid w:val="007369C3"/>
    <w:rsid w:val="007E18F5"/>
    <w:rsid w:val="00810F79"/>
    <w:rsid w:val="00F06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0DB45"/>
  <w15:docId w15:val="{E4F1270A-E5D9-4760-9F7D-F72FF17A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2178</Words>
  <Characters>12419</Characters>
  <Application>Microsoft Office Word</Application>
  <DocSecurity>0</DocSecurity>
  <Lines>103</Lines>
  <Paragraphs>29</Paragraphs>
  <ScaleCrop>false</ScaleCrop>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Michael Yaacoub</cp:lastModifiedBy>
  <cp:revision>3</cp:revision>
  <dcterms:created xsi:type="dcterms:W3CDTF">2026-08-24T15:44:00Z</dcterms:created>
  <dcterms:modified xsi:type="dcterms:W3CDTF">2026-08-27T21:07:00Z</dcterms:modified>
</cp:coreProperties>
</file>