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A043D" w14:textId="77777777" w:rsidR="00167FE5" w:rsidRDefault="00000000">
      <w:pPr>
        <w:spacing w:after="80"/>
        <w:jc w:val="center"/>
      </w:pPr>
      <w:r>
        <w:rPr>
          <w:b/>
          <w:bCs/>
          <w:color w:val="0067B8"/>
          <w:sz w:val="40"/>
          <w:szCs w:val="40"/>
        </w:rPr>
        <w:t>Warehouse Cycle Count</w:t>
      </w:r>
    </w:p>
    <w:p w14:paraId="35414C03" w14:textId="77777777" w:rsidR="00167FE5" w:rsidRDefault="00000000">
      <w:pPr>
        <w:spacing w:after="220"/>
        <w:jc w:val="center"/>
      </w:pPr>
      <w:r>
        <w:rPr>
          <w:b/>
          <w:bCs/>
          <w:color w:val="1F2937"/>
          <w:sz w:val="30"/>
          <w:szCs w:val="30"/>
        </w:rPr>
        <w:t>Technical Requirements and Architecture Constraints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9"/>
        <w:gridCol w:w="1238"/>
        <w:gridCol w:w="1719"/>
        <w:gridCol w:w="998"/>
      </w:tblGrid>
      <w:tr w:rsidR="00167FE5" w14:paraId="48A82BC3"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50DDD3F" w14:textId="77777777" w:rsidR="00167FE5" w:rsidRDefault="00000000">
            <w:r>
              <w:rPr>
                <w:b/>
                <w:bCs/>
              </w:rPr>
              <w:t>Document owner</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FED6F50" w14:textId="77777777" w:rsidR="00167FE5" w:rsidRDefault="00000000">
            <w:r>
              <w:rPr>
                <w:b/>
                <w:bCs/>
              </w:rPr>
              <w:t>Version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2D41717" w14:textId="77777777" w:rsidR="00167FE5" w:rsidRDefault="00000000">
            <w:r>
              <w:rPr>
                <w:b/>
                <w:bCs/>
              </w:rPr>
              <w:t>Date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D86D50D" w14:textId="77777777" w:rsidR="00167FE5" w:rsidRDefault="00000000">
            <w:r>
              <w:rPr>
                <w:b/>
                <w:bCs/>
              </w:rPr>
              <w:t>Status</w:t>
            </w:r>
          </w:p>
        </w:tc>
      </w:tr>
      <w:tr w:rsidR="00167FE5" w14:paraId="4F140774"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6A3C216" w14:textId="77777777" w:rsidR="00167FE5" w:rsidRDefault="00000000">
            <w:r>
              <w:t>Michael Yaacoub, Sr Solution Engineer</w:t>
            </w:r>
          </w:p>
        </w:tc>
        <w:tc>
          <w:tcPr>
            <w:tcW w:w="0" w:type="auto"/>
            <w:tcBorders>
              <w:top w:val="single" w:sz="1" w:space="0" w:color="B8C2CC"/>
              <w:left w:val="single" w:sz="1" w:space="0" w:color="B8C2CC"/>
              <w:bottom w:val="single" w:sz="1" w:space="0" w:color="B8C2CC"/>
              <w:right w:val="single" w:sz="1" w:space="0" w:color="B8C2CC"/>
            </w:tcBorders>
          </w:tcPr>
          <w:p w14:paraId="0359B590" w14:textId="77777777" w:rsidR="00167FE5" w:rsidRDefault="00000000">
            <w:r>
              <w:t>1.0</w:t>
            </w:r>
          </w:p>
        </w:tc>
        <w:tc>
          <w:tcPr>
            <w:tcW w:w="0" w:type="auto"/>
            <w:tcBorders>
              <w:top w:val="single" w:sz="1" w:space="0" w:color="B8C2CC"/>
              <w:left w:val="single" w:sz="1" w:space="0" w:color="B8C2CC"/>
              <w:bottom w:val="single" w:sz="1" w:space="0" w:color="B8C2CC"/>
              <w:right w:val="single" w:sz="1" w:space="0" w:color="B8C2CC"/>
            </w:tcBorders>
          </w:tcPr>
          <w:p w14:paraId="23971AA0" w14:textId="77777777" w:rsidR="00167FE5" w:rsidRDefault="00000000">
            <w:r>
              <w:t>2026-08-24</w:t>
            </w:r>
          </w:p>
        </w:tc>
        <w:tc>
          <w:tcPr>
            <w:tcW w:w="0" w:type="auto"/>
            <w:tcBorders>
              <w:top w:val="single" w:sz="1" w:space="0" w:color="B8C2CC"/>
              <w:left w:val="single" w:sz="1" w:space="0" w:color="B8C2CC"/>
              <w:bottom w:val="single" w:sz="1" w:space="0" w:color="B8C2CC"/>
              <w:right w:val="single" w:sz="1" w:space="0" w:color="B8C2CC"/>
            </w:tcBorders>
          </w:tcPr>
          <w:p w14:paraId="76E52046" w14:textId="77777777" w:rsidR="00167FE5" w:rsidRDefault="00000000">
            <w:r>
              <w:t>Draft</w:t>
            </w:r>
          </w:p>
        </w:tc>
      </w:tr>
    </w:tbl>
    <w:p w14:paraId="4E6EC7E1" w14:textId="77777777" w:rsidR="00167FE5" w:rsidRDefault="00167FE5">
      <w:pPr>
        <w:spacing w:after="120"/>
      </w:pPr>
    </w:p>
    <w:p w14:paraId="0AF6DB4F" w14:textId="77777777" w:rsidR="00167FE5" w:rsidRDefault="00000000">
      <w:pPr>
        <w:spacing w:after="120"/>
      </w:pPr>
      <w:r>
        <w:t>Use this document to confirm the approved stack, component boundaries, integrations, quality targets, and delivery requirements before code generation.</w:t>
      </w:r>
    </w:p>
    <w:p w14:paraId="3B480DA3" w14:textId="77777777" w:rsidR="00167FE5" w:rsidRDefault="00000000">
      <w:pPr>
        <w:pStyle w:val="Heading1"/>
        <w:spacing w:before="280" w:after="100"/>
      </w:pPr>
      <w:r>
        <w:t>1. Purpose, Context, and Constraints</w:t>
      </w:r>
    </w:p>
    <w:p w14:paraId="563FF8EF" w14:textId="77777777" w:rsidR="00167FE5" w:rsidRDefault="00000000">
      <w:pPr>
        <w:spacing w:after="120"/>
      </w:pPr>
      <w:r>
        <w:rPr>
          <w:i/>
          <w:iCs/>
          <w:color w:val="5B6470"/>
        </w:rPr>
        <w:t>A handheld-first counting application for distribution centre staff, built as an Ionic and Angular client over a Python FastAPI service layer on Azure App Service. The ERP inventory ledger remains the system of record for stock and the warehouse management system for locations; this solution owns the count record and the approval trail. The dominant constraints are intermittent wireless coverage in bulk racking, which forces a durable offline store, and the financial control requirements of blind counting, segregation of duties and exactly-once posting. An agent workflow in Microsoft Foundry with the Microsoft Agent Framework proposes likely root-cause reason codes for review, and every model call routes through Azure API Management.</w:t>
      </w:r>
    </w:p>
    <w:p w14:paraId="6F3DD70B" w14:textId="77777777" w:rsidR="00167FE5" w:rsidRDefault="00000000">
      <w:pPr>
        <w:pStyle w:val="Heading1"/>
        <w:spacing w:before="280" w:after="100"/>
      </w:pPr>
      <w:r>
        <w:t>2. Default Technology Stack</w:t>
      </w:r>
    </w:p>
    <w:p w14:paraId="326FA241" w14:textId="77777777" w:rsidR="00167FE5" w:rsidRDefault="00000000">
      <w:pPr>
        <w:spacing w:after="120"/>
      </w:pPr>
      <w:r>
        <w:t>Confirm each default or replace it with an approved alternative.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
        <w:gridCol w:w="1826"/>
        <w:gridCol w:w="3525"/>
        <w:gridCol w:w="3381"/>
      </w:tblGrid>
      <w:tr w:rsidR="00167FE5" w14:paraId="0131D762"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FB068C2" w14:textId="77777777" w:rsidR="00167FE5" w:rsidRDefault="00000000">
            <w:r>
              <w:rPr>
                <w:b/>
                <w:bCs/>
              </w:rPr>
              <w:t>Tier / capability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DAFCFD1" w14:textId="77777777" w:rsidR="00167FE5" w:rsidRDefault="00000000">
            <w:r>
              <w:rPr>
                <w:b/>
                <w:bCs/>
              </w:rPr>
              <w:t>Default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CC449C9" w14:textId="77777777" w:rsidR="00167FE5" w:rsidRDefault="00000000">
            <w:r>
              <w:rPr>
                <w:b/>
                <w:bCs/>
              </w:rPr>
              <w:t>Project decision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14F7B17" w14:textId="77777777" w:rsidR="00167FE5" w:rsidRDefault="00000000">
            <w:r>
              <w:rPr>
                <w:b/>
                <w:bCs/>
              </w:rPr>
              <w:t>Rationale / constraints</w:t>
            </w:r>
          </w:p>
        </w:tc>
      </w:tr>
      <w:tr w:rsidR="00167FE5" w14:paraId="30C76A12"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0207CA7" w14:textId="77777777" w:rsidR="00167FE5" w:rsidRDefault="00000000">
            <w:r>
              <w:t>Front End</w:t>
            </w:r>
          </w:p>
        </w:tc>
        <w:tc>
          <w:tcPr>
            <w:tcW w:w="0" w:type="auto"/>
            <w:tcBorders>
              <w:top w:val="single" w:sz="1" w:space="0" w:color="B8C2CC"/>
              <w:left w:val="single" w:sz="1" w:space="0" w:color="B8C2CC"/>
              <w:bottom w:val="single" w:sz="1" w:space="0" w:color="B8C2CC"/>
              <w:right w:val="single" w:sz="1" w:space="0" w:color="B8C2CC"/>
            </w:tcBorders>
          </w:tcPr>
          <w:p w14:paraId="295AF966" w14:textId="77777777" w:rsidR="00167FE5" w:rsidRDefault="00000000">
            <w:r>
              <w:t>Angular 18, TypeScript, Ionic 8</w:t>
            </w:r>
          </w:p>
        </w:tc>
        <w:tc>
          <w:tcPr>
            <w:tcW w:w="0" w:type="auto"/>
            <w:tcBorders>
              <w:top w:val="single" w:sz="1" w:space="0" w:color="B8C2CC"/>
              <w:left w:val="single" w:sz="1" w:space="0" w:color="B8C2CC"/>
              <w:bottom w:val="single" w:sz="1" w:space="0" w:color="B8C2CC"/>
              <w:right w:val="single" w:sz="1" w:space="0" w:color="B8C2CC"/>
            </w:tcBorders>
          </w:tcPr>
          <w:p w14:paraId="221E7E45" w14:textId="77777777" w:rsidR="00167FE5" w:rsidRDefault="00000000">
            <w:r>
              <w:t>Use default: Angular 18, TypeScript, Ionic 8</w:t>
            </w:r>
          </w:p>
        </w:tc>
        <w:tc>
          <w:tcPr>
            <w:tcW w:w="0" w:type="auto"/>
            <w:tcBorders>
              <w:top w:val="single" w:sz="1" w:space="0" w:color="B8C2CC"/>
              <w:left w:val="single" w:sz="1" w:space="0" w:color="B8C2CC"/>
              <w:bottom w:val="single" w:sz="1" w:space="0" w:color="B8C2CC"/>
              <w:right w:val="single" w:sz="1" w:space="0" w:color="B8C2CC"/>
            </w:tcBorders>
          </w:tcPr>
          <w:p w14:paraId="06DEEA19" w14:textId="77777777" w:rsidR="00167FE5" w:rsidRDefault="00000000">
            <w:r>
              <w:t>One codebase for the handheld and the supervisor browser view, with native scanner access and a service worker backing the offline store.</w:t>
            </w:r>
          </w:p>
        </w:tc>
      </w:tr>
      <w:tr w:rsidR="00167FE5" w14:paraId="5E27B461"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D3CF5B9" w14:textId="77777777" w:rsidR="00167FE5" w:rsidRDefault="00000000">
            <w:r>
              <w:t>APIs</w:t>
            </w:r>
          </w:p>
        </w:tc>
        <w:tc>
          <w:tcPr>
            <w:tcW w:w="0" w:type="auto"/>
            <w:tcBorders>
              <w:top w:val="single" w:sz="1" w:space="0" w:color="B8C2CC"/>
              <w:left w:val="single" w:sz="1" w:space="0" w:color="B8C2CC"/>
              <w:bottom w:val="single" w:sz="1" w:space="0" w:color="B8C2CC"/>
              <w:right w:val="single" w:sz="1" w:space="0" w:color="B8C2CC"/>
            </w:tcBorders>
          </w:tcPr>
          <w:p w14:paraId="56ABBB75" w14:textId="77777777" w:rsidR="00167FE5" w:rsidRDefault="00000000">
            <w:r>
              <w:t>Python 3.12, FastAPI</w:t>
            </w:r>
          </w:p>
        </w:tc>
        <w:tc>
          <w:tcPr>
            <w:tcW w:w="0" w:type="auto"/>
            <w:tcBorders>
              <w:top w:val="single" w:sz="1" w:space="0" w:color="B8C2CC"/>
              <w:left w:val="single" w:sz="1" w:space="0" w:color="B8C2CC"/>
              <w:bottom w:val="single" w:sz="1" w:space="0" w:color="B8C2CC"/>
              <w:right w:val="single" w:sz="1" w:space="0" w:color="B8C2CC"/>
            </w:tcBorders>
          </w:tcPr>
          <w:p w14:paraId="15435E15" w14:textId="77777777" w:rsidR="00167FE5" w:rsidRDefault="00000000">
            <w:r>
              <w:t>Use default: Python 3.12, FastAPI</w:t>
            </w:r>
          </w:p>
        </w:tc>
        <w:tc>
          <w:tcPr>
            <w:tcW w:w="0" w:type="auto"/>
            <w:tcBorders>
              <w:top w:val="single" w:sz="1" w:space="0" w:color="B8C2CC"/>
              <w:left w:val="single" w:sz="1" w:space="0" w:color="B8C2CC"/>
              <w:bottom w:val="single" w:sz="1" w:space="0" w:color="B8C2CC"/>
              <w:right w:val="single" w:sz="1" w:space="0" w:color="B8C2CC"/>
            </w:tcBorders>
          </w:tcPr>
          <w:p w14:paraId="547D18A7" w14:textId="77777777" w:rsidR="00167FE5" w:rsidRDefault="00000000">
            <w:r>
              <w:t>Matches the platform standard and generates the OpenAPI contract the handheld client builds against.</w:t>
            </w:r>
          </w:p>
        </w:tc>
      </w:tr>
      <w:tr w:rsidR="00167FE5" w14:paraId="7AF8D68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43FD4CA" w14:textId="77777777" w:rsidR="00167FE5" w:rsidRDefault="00000000">
            <w:r>
              <w:t>Database</w:t>
            </w:r>
          </w:p>
        </w:tc>
        <w:tc>
          <w:tcPr>
            <w:tcW w:w="0" w:type="auto"/>
            <w:tcBorders>
              <w:top w:val="single" w:sz="1" w:space="0" w:color="B8C2CC"/>
              <w:left w:val="single" w:sz="1" w:space="0" w:color="B8C2CC"/>
              <w:bottom w:val="single" w:sz="1" w:space="0" w:color="B8C2CC"/>
              <w:right w:val="single" w:sz="1" w:space="0" w:color="B8C2CC"/>
            </w:tcBorders>
          </w:tcPr>
          <w:p w14:paraId="0FD32446" w14:textId="77777777" w:rsidR="00167FE5" w:rsidRDefault="00000000">
            <w:r>
              <w:t>Azure SQL Database (SQL Server) or Azure Cosmos DB</w:t>
            </w:r>
          </w:p>
        </w:tc>
        <w:tc>
          <w:tcPr>
            <w:tcW w:w="0" w:type="auto"/>
            <w:tcBorders>
              <w:top w:val="single" w:sz="1" w:space="0" w:color="B8C2CC"/>
              <w:left w:val="single" w:sz="1" w:space="0" w:color="B8C2CC"/>
              <w:bottom w:val="single" w:sz="1" w:space="0" w:color="B8C2CC"/>
              <w:right w:val="single" w:sz="1" w:space="0" w:color="B8C2CC"/>
            </w:tcBorders>
          </w:tcPr>
          <w:p w14:paraId="32235192" w14:textId="77777777" w:rsidR="00167FE5" w:rsidRDefault="00000000">
            <w:r>
              <w:t>Azure SQL Database</w:t>
            </w:r>
          </w:p>
        </w:tc>
        <w:tc>
          <w:tcPr>
            <w:tcW w:w="0" w:type="auto"/>
            <w:tcBorders>
              <w:top w:val="single" w:sz="1" w:space="0" w:color="B8C2CC"/>
              <w:left w:val="single" w:sz="1" w:space="0" w:color="B8C2CC"/>
              <w:bottom w:val="single" w:sz="1" w:space="0" w:color="B8C2CC"/>
              <w:right w:val="single" w:sz="1" w:space="0" w:color="B8C2CC"/>
            </w:tcBorders>
          </w:tcPr>
          <w:p w14:paraId="0FFD141A" w14:textId="77777777" w:rsidR="00167FE5" w:rsidRDefault="00000000">
            <w:r>
              <w:t>Count tasks, lines, recounts and approvals are relational and the posting step must commit several tables in one transaction under strong consistency.</w:t>
            </w:r>
          </w:p>
        </w:tc>
      </w:tr>
      <w:tr w:rsidR="00167FE5" w14:paraId="05BDE4A6"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74BC666" w14:textId="77777777" w:rsidR="00167FE5" w:rsidRDefault="00000000">
            <w:r>
              <w:t>Agent framework</w:t>
            </w:r>
          </w:p>
        </w:tc>
        <w:tc>
          <w:tcPr>
            <w:tcW w:w="0" w:type="auto"/>
            <w:tcBorders>
              <w:top w:val="single" w:sz="1" w:space="0" w:color="B8C2CC"/>
              <w:left w:val="single" w:sz="1" w:space="0" w:color="B8C2CC"/>
              <w:bottom w:val="single" w:sz="1" w:space="0" w:color="B8C2CC"/>
              <w:right w:val="single" w:sz="1" w:space="0" w:color="B8C2CC"/>
            </w:tcBorders>
          </w:tcPr>
          <w:p w14:paraId="71071589" w14:textId="77777777" w:rsidR="00167FE5" w:rsidRDefault="00000000">
            <w:r>
              <w:t>Microsoft Foundry with Microsoft Agent Framework</w:t>
            </w:r>
          </w:p>
        </w:tc>
        <w:tc>
          <w:tcPr>
            <w:tcW w:w="0" w:type="auto"/>
            <w:tcBorders>
              <w:top w:val="single" w:sz="1" w:space="0" w:color="B8C2CC"/>
              <w:left w:val="single" w:sz="1" w:space="0" w:color="B8C2CC"/>
              <w:bottom w:val="single" w:sz="1" w:space="0" w:color="B8C2CC"/>
              <w:right w:val="single" w:sz="1" w:space="0" w:color="B8C2CC"/>
            </w:tcBorders>
          </w:tcPr>
          <w:p w14:paraId="37D22AD9" w14:textId="77777777" w:rsidR="00167FE5" w:rsidRDefault="00000000">
            <w:r>
              <w:t>Foundry project with a variance-analysis agent; sequential workflow with a mandatory human review step before any suggested reason code is applied</w:t>
            </w:r>
          </w:p>
        </w:tc>
        <w:tc>
          <w:tcPr>
            <w:tcW w:w="0" w:type="auto"/>
            <w:tcBorders>
              <w:top w:val="single" w:sz="1" w:space="0" w:color="B8C2CC"/>
              <w:left w:val="single" w:sz="1" w:space="0" w:color="B8C2CC"/>
              <w:bottom w:val="single" w:sz="1" w:space="0" w:color="B8C2CC"/>
              <w:right w:val="single" w:sz="1" w:space="0" w:color="B8C2CC"/>
            </w:tcBorders>
          </w:tcPr>
          <w:p w14:paraId="14C286E6" w14:textId="77777777" w:rsidR="00167FE5" w:rsidRDefault="00000000">
            <w:r>
              <w:t>Suggestions speed up coding but a financial reason code is always chosen by a person.</w:t>
            </w:r>
          </w:p>
        </w:tc>
      </w:tr>
      <w:tr w:rsidR="00167FE5" w14:paraId="7ADA43E8"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0F96588" w14:textId="77777777" w:rsidR="00167FE5" w:rsidRDefault="00000000">
            <w:r>
              <w:t>AI gateway</w:t>
            </w:r>
          </w:p>
        </w:tc>
        <w:tc>
          <w:tcPr>
            <w:tcW w:w="0" w:type="auto"/>
            <w:tcBorders>
              <w:top w:val="single" w:sz="1" w:space="0" w:color="B8C2CC"/>
              <w:left w:val="single" w:sz="1" w:space="0" w:color="B8C2CC"/>
              <w:bottom w:val="single" w:sz="1" w:space="0" w:color="B8C2CC"/>
              <w:right w:val="single" w:sz="1" w:space="0" w:color="B8C2CC"/>
            </w:tcBorders>
          </w:tcPr>
          <w:p w14:paraId="5AB8F935" w14:textId="77777777" w:rsidR="00167FE5" w:rsidRDefault="00000000">
            <w:r>
              <w:t>Azure API Management (APIM)</w:t>
            </w:r>
          </w:p>
        </w:tc>
        <w:tc>
          <w:tcPr>
            <w:tcW w:w="0" w:type="auto"/>
            <w:tcBorders>
              <w:top w:val="single" w:sz="1" w:space="0" w:color="B8C2CC"/>
              <w:left w:val="single" w:sz="1" w:space="0" w:color="B8C2CC"/>
              <w:bottom w:val="single" w:sz="1" w:space="0" w:color="B8C2CC"/>
              <w:right w:val="single" w:sz="1" w:space="0" w:color="B8C2CC"/>
            </w:tcBorders>
          </w:tcPr>
          <w:p w14:paraId="053D4830" w14:textId="77777777" w:rsidR="00167FE5" w:rsidRDefault="00000000">
            <w:r>
              <w:t>Single APIM route for all model traffic, managed-identity authentication, per-user quotas, content safety and correlation headers</w:t>
            </w:r>
          </w:p>
        </w:tc>
        <w:tc>
          <w:tcPr>
            <w:tcW w:w="0" w:type="auto"/>
            <w:tcBorders>
              <w:top w:val="single" w:sz="1" w:space="0" w:color="B8C2CC"/>
              <w:left w:val="single" w:sz="1" w:space="0" w:color="B8C2CC"/>
              <w:bottom w:val="single" w:sz="1" w:space="0" w:color="B8C2CC"/>
              <w:right w:val="single" w:sz="1" w:space="0" w:color="B8C2CC"/>
            </w:tcBorders>
          </w:tcPr>
          <w:p w14:paraId="1B071C6D" w14:textId="77777777" w:rsidR="00167FE5" w:rsidRDefault="00000000">
            <w:r>
              <w:t>One enforcement and cost-observability point for model usage.</w:t>
            </w:r>
          </w:p>
        </w:tc>
      </w:tr>
      <w:tr w:rsidR="00167FE5" w14:paraId="3D5ACB12"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26C11F8" w14:textId="77777777" w:rsidR="00167FE5" w:rsidRDefault="00000000">
            <w:r>
              <w:t>Identity</w:t>
            </w:r>
          </w:p>
        </w:tc>
        <w:tc>
          <w:tcPr>
            <w:tcW w:w="0" w:type="auto"/>
            <w:tcBorders>
              <w:top w:val="single" w:sz="1" w:space="0" w:color="B8C2CC"/>
              <w:left w:val="single" w:sz="1" w:space="0" w:color="B8C2CC"/>
              <w:bottom w:val="single" w:sz="1" w:space="0" w:color="B8C2CC"/>
              <w:right w:val="single" w:sz="1" w:space="0" w:color="B8C2CC"/>
            </w:tcBorders>
          </w:tcPr>
          <w:p w14:paraId="26FA2625" w14:textId="77777777" w:rsidR="00167FE5" w:rsidRDefault="00000000">
            <w:r>
              <w:t>Microsoft Entra ID; OTP where approved</w:t>
            </w:r>
          </w:p>
        </w:tc>
        <w:tc>
          <w:tcPr>
            <w:tcW w:w="0" w:type="auto"/>
            <w:tcBorders>
              <w:top w:val="single" w:sz="1" w:space="0" w:color="B8C2CC"/>
              <w:left w:val="single" w:sz="1" w:space="0" w:color="B8C2CC"/>
              <w:bottom w:val="single" w:sz="1" w:space="0" w:color="B8C2CC"/>
              <w:right w:val="single" w:sz="1" w:space="0" w:color="B8C2CC"/>
            </w:tcBorders>
          </w:tcPr>
          <w:p w14:paraId="6596251E" w14:textId="77777777" w:rsidR="00167FE5" w:rsidRDefault="00000000">
            <w:r>
              <w:t>Microsoft Entra ID with conditional access requiring an Intune-compliant device; approver rights granted through a dedicated Entra group</w:t>
            </w:r>
          </w:p>
        </w:tc>
        <w:tc>
          <w:tcPr>
            <w:tcW w:w="0" w:type="auto"/>
            <w:tcBorders>
              <w:top w:val="single" w:sz="1" w:space="0" w:color="B8C2CC"/>
              <w:left w:val="single" w:sz="1" w:space="0" w:color="B8C2CC"/>
              <w:bottom w:val="single" w:sz="1" w:space="0" w:color="B8C2CC"/>
              <w:right w:val="single" w:sz="1" w:space="0" w:color="B8C2CC"/>
            </w:tcBorders>
          </w:tcPr>
          <w:p w14:paraId="4C1ADB45" w14:textId="77777777" w:rsidR="00167FE5" w:rsidRDefault="00000000">
            <w:r>
              <w:t>Segregation of duties is enforced by group membership, evaluated server side on every approval.</w:t>
            </w:r>
          </w:p>
        </w:tc>
      </w:tr>
      <w:tr w:rsidR="00167FE5" w14:paraId="4A82EFD8"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F2D45AF" w14:textId="77777777" w:rsidR="00167FE5" w:rsidRDefault="00000000">
            <w:r>
              <w:t>Optional storage</w:t>
            </w:r>
          </w:p>
        </w:tc>
        <w:tc>
          <w:tcPr>
            <w:tcW w:w="0" w:type="auto"/>
            <w:tcBorders>
              <w:top w:val="single" w:sz="1" w:space="0" w:color="B8C2CC"/>
              <w:left w:val="single" w:sz="1" w:space="0" w:color="B8C2CC"/>
              <w:bottom w:val="single" w:sz="1" w:space="0" w:color="B8C2CC"/>
              <w:right w:val="single" w:sz="1" w:space="0" w:color="B8C2CC"/>
            </w:tcBorders>
          </w:tcPr>
          <w:p w14:paraId="66D723BD" w14:textId="77777777" w:rsidR="00167FE5" w:rsidRDefault="00000000">
            <w:r>
              <w:t>Azure Storage Account</w:t>
            </w:r>
          </w:p>
        </w:tc>
        <w:tc>
          <w:tcPr>
            <w:tcW w:w="0" w:type="auto"/>
            <w:tcBorders>
              <w:top w:val="single" w:sz="1" w:space="0" w:color="B8C2CC"/>
              <w:left w:val="single" w:sz="1" w:space="0" w:color="B8C2CC"/>
              <w:bottom w:val="single" w:sz="1" w:space="0" w:color="B8C2CC"/>
              <w:right w:val="single" w:sz="1" w:space="0" w:color="B8C2CC"/>
            </w:tcBorders>
          </w:tcPr>
          <w:p w14:paraId="6682E957" w14:textId="77777777" w:rsidR="00167FE5" w:rsidRDefault="00000000">
            <w:r>
              <w:t>Required: Blob storage for count evidence photographs and exported adjustment documents</w:t>
            </w:r>
          </w:p>
        </w:tc>
        <w:tc>
          <w:tcPr>
            <w:tcW w:w="0" w:type="auto"/>
            <w:tcBorders>
              <w:top w:val="single" w:sz="1" w:space="0" w:color="B8C2CC"/>
              <w:left w:val="single" w:sz="1" w:space="0" w:color="B8C2CC"/>
              <w:bottom w:val="single" w:sz="1" w:space="0" w:color="B8C2CC"/>
              <w:right w:val="single" w:sz="1" w:space="0" w:color="B8C2CC"/>
            </w:tcBorders>
          </w:tcPr>
          <w:p w14:paraId="473EAD16" w14:textId="77777777" w:rsidR="00167FE5" w:rsidRDefault="00000000">
            <w:r>
              <w:t>Evidence and adjustment documents are retained for 7 years alongside the financial record.</w:t>
            </w:r>
          </w:p>
        </w:tc>
      </w:tr>
      <w:tr w:rsidR="00167FE5" w14:paraId="45A806E8"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C381CEB" w14:textId="77777777" w:rsidR="00167FE5" w:rsidRDefault="00000000">
            <w:r>
              <w:t>Hosting</w:t>
            </w:r>
          </w:p>
        </w:tc>
        <w:tc>
          <w:tcPr>
            <w:tcW w:w="0" w:type="auto"/>
            <w:tcBorders>
              <w:top w:val="single" w:sz="1" w:space="0" w:color="B8C2CC"/>
              <w:left w:val="single" w:sz="1" w:space="0" w:color="B8C2CC"/>
              <w:bottom w:val="single" w:sz="1" w:space="0" w:color="B8C2CC"/>
              <w:right w:val="single" w:sz="1" w:space="0" w:color="B8C2CC"/>
            </w:tcBorders>
          </w:tcPr>
          <w:p w14:paraId="2FBA28FB" w14:textId="77777777" w:rsidR="00167FE5" w:rsidRDefault="00000000">
            <w:r>
              <w:t>Azure App Service</w:t>
            </w:r>
          </w:p>
        </w:tc>
        <w:tc>
          <w:tcPr>
            <w:tcW w:w="0" w:type="auto"/>
            <w:tcBorders>
              <w:top w:val="single" w:sz="1" w:space="0" w:color="B8C2CC"/>
              <w:left w:val="single" w:sz="1" w:space="0" w:color="B8C2CC"/>
              <w:bottom w:val="single" w:sz="1" w:space="0" w:color="B8C2CC"/>
              <w:right w:val="single" w:sz="1" w:space="0" w:color="B8C2CC"/>
            </w:tcBorders>
          </w:tcPr>
          <w:p w14:paraId="13C2F536" w14:textId="77777777" w:rsidR="00167FE5" w:rsidRDefault="00000000">
            <w:r>
              <w:t>Azure App Service, Premium v3, primary region with zone redundancy and a paired-region warm standby</w:t>
            </w:r>
          </w:p>
        </w:tc>
        <w:tc>
          <w:tcPr>
            <w:tcW w:w="0" w:type="auto"/>
            <w:tcBorders>
              <w:top w:val="single" w:sz="1" w:space="0" w:color="B8C2CC"/>
              <w:left w:val="single" w:sz="1" w:space="0" w:color="B8C2CC"/>
              <w:bottom w:val="single" w:sz="1" w:space="0" w:color="B8C2CC"/>
              <w:right w:val="single" w:sz="1" w:space="0" w:color="B8C2CC"/>
            </w:tcBorders>
          </w:tcPr>
          <w:p w14:paraId="3945CBCB" w14:textId="77777777" w:rsidR="00167FE5" w:rsidRDefault="00000000">
            <w:r>
              <w:t>Multi-shift availability with a predictable peak at shift start.</w:t>
            </w:r>
          </w:p>
        </w:tc>
      </w:tr>
      <w:tr w:rsidR="00167FE5" w14:paraId="359C75F9"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A1DDC27" w14:textId="77777777" w:rsidR="00167FE5" w:rsidRDefault="00000000">
            <w:r>
              <w:t>CI/CD</w:t>
            </w:r>
          </w:p>
        </w:tc>
        <w:tc>
          <w:tcPr>
            <w:tcW w:w="0" w:type="auto"/>
            <w:tcBorders>
              <w:top w:val="single" w:sz="1" w:space="0" w:color="B8C2CC"/>
              <w:left w:val="single" w:sz="1" w:space="0" w:color="B8C2CC"/>
              <w:bottom w:val="single" w:sz="1" w:space="0" w:color="B8C2CC"/>
              <w:right w:val="single" w:sz="1" w:space="0" w:color="B8C2CC"/>
            </w:tcBorders>
          </w:tcPr>
          <w:p w14:paraId="4693B742" w14:textId="77777777" w:rsidR="00167FE5" w:rsidRDefault="00000000">
            <w:r>
              <w:t>GitHub Actions or Azure Pipelines</w:t>
            </w:r>
          </w:p>
        </w:tc>
        <w:tc>
          <w:tcPr>
            <w:tcW w:w="0" w:type="auto"/>
            <w:tcBorders>
              <w:top w:val="single" w:sz="1" w:space="0" w:color="B8C2CC"/>
              <w:left w:val="single" w:sz="1" w:space="0" w:color="B8C2CC"/>
              <w:bottom w:val="single" w:sz="1" w:space="0" w:color="B8C2CC"/>
              <w:right w:val="single" w:sz="1" w:space="0" w:color="B8C2CC"/>
            </w:tcBorders>
          </w:tcPr>
          <w:p w14:paraId="2BEA38D1" w14:textId="77777777" w:rsidR="00167FE5" w:rsidRDefault="00000000">
            <w:r>
              <w:t>GitHub Actions</w:t>
            </w:r>
          </w:p>
        </w:tc>
        <w:tc>
          <w:tcPr>
            <w:tcW w:w="0" w:type="auto"/>
            <w:tcBorders>
              <w:top w:val="single" w:sz="1" w:space="0" w:color="B8C2CC"/>
              <w:left w:val="single" w:sz="1" w:space="0" w:color="B8C2CC"/>
              <w:bottom w:val="single" w:sz="1" w:space="0" w:color="B8C2CC"/>
              <w:right w:val="single" w:sz="1" w:space="0" w:color="B8C2CC"/>
            </w:tcBorders>
          </w:tcPr>
          <w:p w14:paraId="53927B99" w14:textId="77777777" w:rsidR="00167FE5" w:rsidRDefault="00000000">
            <w:r>
              <w:t>Platform standard with build provenance and environment protection already in place.</w:t>
            </w:r>
          </w:p>
        </w:tc>
      </w:tr>
    </w:tbl>
    <w:p w14:paraId="4E669FAE" w14:textId="77777777" w:rsidR="00167FE5" w:rsidRDefault="00000000">
      <w:pPr>
        <w:pStyle w:val="Heading1"/>
        <w:spacing w:before="280" w:after="100"/>
      </w:pPr>
      <w:r>
        <w:t>3. Architecture and Components</w:t>
      </w:r>
    </w:p>
    <w:p w14:paraId="5208C853" w14:textId="77777777" w:rsidR="00167FE5" w:rsidRDefault="00000000">
      <w:pPr>
        <w:spacing w:after="120"/>
      </w:pPr>
      <w:r>
        <w:rPr>
          <w:b/>
          <w:bCs/>
          <w:color w:val="0067B8"/>
        </w:rPr>
        <w:lastRenderedPageBreak/>
        <w:t>Context diagram: counters on managed handhelds reach the Ionic client, which calls the FastAPI count service on App Service; the service reads item, location and ABC data from the warehouse management system, prices variances from ERP standard costs, stores count and approval records in Azure SQL, writes evidence to Blob storage, posts approved adjustments to the ERP inventory ledger, and routes agent traffic through APIM to Foundry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2"/>
        <w:gridCol w:w="2770"/>
        <w:gridCol w:w="2656"/>
        <w:gridCol w:w="1721"/>
        <w:gridCol w:w="1205"/>
      </w:tblGrid>
      <w:tr w:rsidR="00167FE5" w14:paraId="56BAFB8F"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5FA0A7E" w14:textId="77777777" w:rsidR="00167FE5" w:rsidRDefault="00000000">
            <w:r>
              <w:rPr>
                <w:b/>
                <w:bCs/>
              </w:rPr>
              <w:t>Component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47164A8" w14:textId="77777777" w:rsidR="00167FE5" w:rsidRDefault="00000000">
            <w:r>
              <w:rPr>
                <w:b/>
                <w:bCs/>
              </w:rPr>
              <w:t>Responsibility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D2F558E" w14:textId="77777777" w:rsidR="00167FE5" w:rsidRDefault="00000000">
            <w:r>
              <w:rPr>
                <w:b/>
                <w:bCs/>
              </w:rPr>
              <w:t>Interfaces</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BF1D7DE" w14:textId="77777777" w:rsidR="00167FE5" w:rsidRDefault="00000000">
            <w:r>
              <w:rPr>
                <w:b/>
                <w:bCs/>
              </w:rPr>
              <w:t>Runtime / hosting</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7F32ABA" w14:textId="77777777" w:rsidR="00167FE5" w:rsidRDefault="00000000">
            <w:r>
              <w:rPr>
                <w:b/>
                <w:bCs/>
              </w:rPr>
              <w:t>Owner</w:t>
            </w:r>
          </w:p>
        </w:tc>
      </w:tr>
      <w:tr w:rsidR="00167FE5" w14:paraId="2C9E3997"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E517C8E" w14:textId="77777777" w:rsidR="00167FE5" w:rsidRDefault="00000000">
            <w:r>
              <w:t>Counter handheld client</w:t>
            </w:r>
          </w:p>
        </w:tc>
        <w:tc>
          <w:tcPr>
            <w:tcW w:w="0" w:type="auto"/>
            <w:tcBorders>
              <w:top w:val="single" w:sz="1" w:space="0" w:color="B8C2CC"/>
              <w:left w:val="single" w:sz="1" w:space="0" w:color="B8C2CC"/>
              <w:bottom w:val="single" w:sz="1" w:space="0" w:color="B8C2CC"/>
              <w:right w:val="single" w:sz="1" w:space="0" w:color="B8C2CC"/>
            </w:tcBorders>
          </w:tcPr>
          <w:p w14:paraId="77244B18" w14:textId="77777777" w:rsidR="00167FE5" w:rsidRDefault="00000000">
            <w:r>
              <w:t>Renders task list, scan capture, variance review and approval, and owns the offline store and sync queue</w:t>
            </w:r>
          </w:p>
        </w:tc>
        <w:tc>
          <w:tcPr>
            <w:tcW w:w="0" w:type="auto"/>
            <w:tcBorders>
              <w:top w:val="single" w:sz="1" w:space="0" w:color="B8C2CC"/>
              <w:left w:val="single" w:sz="1" w:space="0" w:color="B8C2CC"/>
              <w:bottom w:val="single" w:sz="1" w:space="0" w:color="B8C2CC"/>
              <w:right w:val="single" w:sz="1" w:space="0" w:color="B8C2CC"/>
            </w:tcBorders>
          </w:tcPr>
          <w:p w14:paraId="4661CD0E" w14:textId="77777777" w:rsidR="00167FE5" w:rsidRDefault="00000000">
            <w:r>
              <w:t>Inbound: counter interaction. Outbound: count API, device scanner and camera</w:t>
            </w:r>
          </w:p>
        </w:tc>
        <w:tc>
          <w:tcPr>
            <w:tcW w:w="0" w:type="auto"/>
            <w:tcBorders>
              <w:top w:val="single" w:sz="1" w:space="0" w:color="B8C2CC"/>
              <w:left w:val="single" w:sz="1" w:space="0" w:color="B8C2CC"/>
              <w:bottom w:val="single" w:sz="1" w:space="0" w:color="B8C2CC"/>
              <w:right w:val="single" w:sz="1" w:space="0" w:color="B8C2CC"/>
            </w:tcBorders>
          </w:tcPr>
          <w:p w14:paraId="31047D4F" w14:textId="77777777" w:rsidR="00167FE5" w:rsidRDefault="00000000">
            <w:r>
              <w:t>Ionic 8 and Angular 18 on Android, distributed through Intune</w:t>
            </w:r>
          </w:p>
        </w:tc>
        <w:tc>
          <w:tcPr>
            <w:tcW w:w="0" w:type="auto"/>
            <w:tcBorders>
              <w:top w:val="single" w:sz="1" w:space="0" w:color="B8C2CC"/>
              <w:left w:val="single" w:sz="1" w:space="0" w:color="B8C2CC"/>
              <w:bottom w:val="single" w:sz="1" w:space="0" w:color="B8C2CC"/>
              <w:right w:val="single" w:sz="1" w:space="0" w:color="B8C2CC"/>
            </w:tcBorders>
          </w:tcPr>
          <w:p w14:paraId="144816C5" w14:textId="77777777" w:rsidR="00167FE5" w:rsidRDefault="00000000">
            <w:r>
              <w:t>Warehouse Systems team</w:t>
            </w:r>
          </w:p>
        </w:tc>
      </w:tr>
      <w:tr w:rsidR="00167FE5" w14:paraId="4977DD92"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D142E45" w14:textId="77777777" w:rsidR="00167FE5" w:rsidRDefault="00000000">
            <w:r>
              <w:t>Count service</w:t>
            </w:r>
          </w:p>
        </w:tc>
        <w:tc>
          <w:tcPr>
            <w:tcW w:w="0" w:type="auto"/>
            <w:tcBorders>
              <w:top w:val="single" w:sz="1" w:space="0" w:color="B8C2CC"/>
              <w:left w:val="single" w:sz="1" w:space="0" w:color="B8C2CC"/>
              <w:bottom w:val="single" w:sz="1" w:space="0" w:color="B8C2CC"/>
              <w:right w:val="single" w:sz="1" w:space="0" w:color="B8C2CC"/>
            </w:tcBorders>
          </w:tcPr>
          <w:p w14:paraId="1A3FF3CC" w14:textId="77777777" w:rsidR="00167FE5" w:rsidRDefault="00000000">
            <w:r>
              <w:t>Owns task assignment, blind count capture, variance calculation, tolerance banding and approval state</w:t>
            </w:r>
          </w:p>
        </w:tc>
        <w:tc>
          <w:tcPr>
            <w:tcW w:w="0" w:type="auto"/>
            <w:tcBorders>
              <w:top w:val="single" w:sz="1" w:space="0" w:color="B8C2CC"/>
              <w:left w:val="single" w:sz="1" w:space="0" w:color="B8C2CC"/>
              <w:bottom w:val="single" w:sz="1" w:space="0" w:color="B8C2CC"/>
              <w:right w:val="single" w:sz="1" w:space="0" w:color="B8C2CC"/>
            </w:tcBorders>
          </w:tcPr>
          <w:p w14:paraId="22788DB6" w14:textId="77777777" w:rsidR="00167FE5" w:rsidRDefault="00000000">
            <w:r>
              <w:t>Inbound: handheld client, supervisor web view. Outbound: warehouse management, ERP, Azure SQL, Blob storage</w:t>
            </w:r>
          </w:p>
        </w:tc>
        <w:tc>
          <w:tcPr>
            <w:tcW w:w="0" w:type="auto"/>
            <w:tcBorders>
              <w:top w:val="single" w:sz="1" w:space="0" w:color="B8C2CC"/>
              <w:left w:val="single" w:sz="1" w:space="0" w:color="B8C2CC"/>
              <w:bottom w:val="single" w:sz="1" w:space="0" w:color="B8C2CC"/>
              <w:right w:val="single" w:sz="1" w:space="0" w:color="B8C2CC"/>
            </w:tcBorders>
          </w:tcPr>
          <w:p w14:paraId="05E1463A" w14:textId="77777777" w:rsidR="00167FE5" w:rsidRDefault="00000000">
            <w:r>
              <w:t>Python 3.12 FastAPI on Azure App Service</w:t>
            </w:r>
          </w:p>
        </w:tc>
        <w:tc>
          <w:tcPr>
            <w:tcW w:w="0" w:type="auto"/>
            <w:tcBorders>
              <w:top w:val="single" w:sz="1" w:space="0" w:color="B8C2CC"/>
              <w:left w:val="single" w:sz="1" w:space="0" w:color="B8C2CC"/>
              <w:bottom w:val="single" w:sz="1" w:space="0" w:color="B8C2CC"/>
              <w:right w:val="single" w:sz="1" w:space="0" w:color="B8C2CC"/>
            </w:tcBorders>
          </w:tcPr>
          <w:p w14:paraId="2E4FE102" w14:textId="77777777" w:rsidR="00167FE5" w:rsidRDefault="00000000">
            <w:r>
              <w:t>Warehouse Systems team</w:t>
            </w:r>
          </w:p>
        </w:tc>
      </w:tr>
      <w:tr w:rsidR="00167FE5" w14:paraId="1147050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67C0DB2" w14:textId="77777777" w:rsidR="00167FE5" w:rsidRDefault="00000000">
            <w:r>
              <w:t>Posting adapter</w:t>
            </w:r>
          </w:p>
        </w:tc>
        <w:tc>
          <w:tcPr>
            <w:tcW w:w="0" w:type="auto"/>
            <w:tcBorders>
              <w:top w:val="single" w:sz="1" w:space="0" w:color="B8C2CC"/>
              <w:left w:val="single" w:sz="1" w:space="0" w:color="B8C2CC"/>
              <w:bottom w:val="single" w:sz="1" w:space="0" w:color="B8C2CC"/>
              <w:right w:val="single" w:sz="1" w:space="0" w:color="B8C2CC"/>
            </w:tcBorders>
          </w:tcPr>
          <w:p w14:paraId="30262F78" w14:textId="77777777" w:rsidR="00167FE5" w:rsidRDefault="00000000">
            <w:r>
              <w:t>Translates an approved count into ledger movements and owns idempotency, retry and reconciliation</w:t>
            </w:r>
          </w:p>
        </w:tc>
        <w:tc>
          <w:tcPr>
            <w:tcW w:w="0" w:type="auto"/>
            <w:tcBorders>
              <w:top w:val="single" w:sz="1" w:space="0" w:color="B8C2CC"/>
              <w:left w:val="single" w:sz="1" w:space="0" w:color="B8C2CC"/>
              <w:bottom w:val="single" w:sz="1" w:space="0" w:color="B8C2CC"/>
              <w:right w:val="single" w:sz="1" w:space="0" w:color="B8C2CC"/>
            </w:tcBorders>
          </w:tcPr>
          <w:p w14:paraId="43F7E536" w14:textId="77777777" w:rsidR="00167FE5" w:rsidRDefault="00000000">
            <w:r>
              <w:t>Inbound: count service. Outbound: ERP inventory movement API</w:t>
            </w:r>
          </w:p>
        </w:tc>
        <w:tc>
          <w:tcPr>
            <w:tcW w:w="0" w:type="auto"/>
            <w:tcBorders>
              <w:top w:val="single" w:sz="1" w:space="0" w:color="B8C2CC"/>
              <w:left w:val="single" w:sz="1" w:space="0" w:color="B8C2CC"/>
              <w:bottom w:val="single" w:sz="1" w:space="0" w:color="B8C2CC"/>
              <w:right w:val="single" w:sz="1" w:space="0" w:color="B8C2CC"/>
            </w:tcBorders>
          </w:tcPr>
          <w:p w14:paraId="1821218F" w14:textId="77777777" w:rsidR="00167FE5" w:rsidRDefault="00000000">
            <w:r>
              <w:t>Python 3.12 FastAPI on Azure App Service</w:t>
            </w:r>
          </w:p>
        </w:tc>
        <w:tc>
          <w:tcPr>
            <w:tcW w:w="0" w:type="auto"/>
            <w:tcBorders>
              <w:top w:val="single" w:sz="1" w:space="0" w:color="B8C2CC"/>
              <w:left w:val="single" w:sz="1" w:space="0" w:color="B8C2CC"/>
              <w:bottom w:val="single" w:sz="1" w:space="0" w:color="B8C2CC"/>
              <w:right w:val="single" w:sz="1" w:space="0" w:color="B8C2CC"/>
            </w:tcBorders>
          </w:tcPr>
          <w:p w14:paraId="4A1135BA" w14:textId="77777777" w:rsidR="00167FE5" w:rsidRDefault="00000000">
            <w:r>
              <w:t>Integration Platform team</w:t>
            </w:r>
          </w:p>
        </w:tc>
      </w:tr>
      <w:tr w:rsidR="00167FE5" w14:paraId="1492B2A3"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C998D73" w14:textId="77777777" w:rsidR="00167FE5" w:rsidRDefault="00000000">
            <w:r>
              <w:t>Variance analysis workflow</w:t>
            </w:r>
          </w:p>
        </w:tc>
        <w:tc>
          <w:tcPr>
            <w:tcW w:w="0" w:type="auto"/>
            <w:tcBorders>
              <w:top w:val="single" w:sz="1" w:space="0" w:color="B8C2CC"/>
              <w:left w:val="single" w:sz="1" w:space="0" w:color="B8C2CC"/>
              <w:bottom w:val="single" w:sz="1" w:space="0" w:color="B8C2CC"/>
              <w:right w:val="single" w:sz="1" w:space="0" w:color="B8C2CC"/>
            </w:tcBorders>
          </w:tcPr>
          <w:p w14:paraId="59D46ACA" w14:textId="77777777" w:rsidR="00167FE5" w:rsidRDefault="00000000">
            <w:r>
              <w:t>Proposes likely reason codes from variance pattern, location history and recent movements, for human confirmation</w:t>
            </w:r>
          </w:p>
        </w:tc>
        <w:tc>
          <w:tcPr>
            <w:tcW w:w="0" w:type="auto"/>
            <w:tcBorders>
              <w:top w:val="single" w:sz="1" w:space="0" w:color="B8C2CC"/>
              <w:left w:val="single" w:sz="1" w:space="0" w:color="B8C2CC"/>
              <w:bottom w:val="single" w:sz="1" w:space="0" w:color="B8C2CC"/>
              <w:right w:val="single" w:sz="1" w:space="0" w:color="B8C2CC"/>
            </w:tcBorders>
          </w:tcPr>
          <w:p w14:paraId="4511A485" w14:textId="77777777" w:rsidR="00167FE5" w:rsidRDefault="00000000">
            <w:r>
              <w:t>Inbound: count service. Outbound: APIM to Foundry</w:t>
            </w:r>
          </w:p>
        </w:tc>
        <w:tc>
          <w:tcPr>
            <w:tcW w:w="0" w:type="auto"/>
            <w:tcBorders>
              <w:top w:val="single" w:sz="1" w:space="0" w:color="B8C2CC"/>
              <w:left w:val="single" w:sz="1" w:space="0" w:color="B8C2CC"/>
              <w:bottom w:val="single" w:sz="1" w:space="0" w:color="B8C2CC"/>
              <w:right w:val="single" w:sz="1" w:space="0" w:color="B8C2CC"/>
            </w:tcBorders>
          </w:tcPr>
          <w:p w14:paraId="50E153B0" w14:textId="77777777" w:rsidR="00167FE5" w:rsidRDefault="00000000">
            <w:r>
              <w:t>Microsoft Foundry with the Microsoft Agent Framework</w:t>
            </w:r>
          </w:p>
        </w:tc>
        <w:tc>
          <w:tcPr>
            <w:tcW w:w="0" w:type="auto"/>
            <w:tcBorders>
              <w:top w:val="single" w:sz="1" w:space="0" w:color="B8C2CC"/>
              <w:left w:val="single" w:sz="1" w:space="0" w:color="B8C2CC"/>
              <w:bottom w:val="single" w:sz="1" w:space="0" w:color="B8C2CC"/>
              <w:right w:val="single" w:sz="1" w:space="0" w:color="B8C2CC"/>
            </w:tcBorders>
          </w:tcPr>
          <w:p w14:paraId="6F546AD0" w14:textId="77777777" w:rsidR="00167FE5" w:rsidRDefault="00000000">
            <w:r>
              <w:t>AI Engineering team</w:t>
            </w:r>
          </w:p>
        </w:tc>
      </w:tr>
      <w:tr w:rsidR="00167FE5" w14:paraId="126E0A6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ADBE178" w14:textId="77777777" w:rsidR="00167FE5" w:rsidRDefault="00000000">
            <w:r>
              <w:t>Reconciliation job</w:t>
            </w:r>
          </w:p>
        </w:tc>
        <w:tc>
          <w:tcPr>
            <w:tcW w:w="0" w:type="auto"/>
            <w:tcBorders>
              <w:top w:val="single" w:sz="1" w:space="0" w:color="B8C2CC"/>
              <w:left w:val="single" w:sz="1" w:space="0" w:color="B8C2CC"/>
              <w:bottom w:val="single" w:sz="1" w:space="0" w:color="B8C2CC"/>
              <w:right w:val="single" w:sz="1" w:space="0" w:color="B8C2CC"/>
            </w:tcBorders>
          </w:tcPr>
          <w:p w14:paraId="406592A8" w14:textId="77777777" w:rsidR="00167FE5" w:rsidRDefault="00000000">
            <w:r>
              <w:t>Nightly comparison of posted adjustments against ledger movements, reporting any duplicate or missing movement</w:t>
            </w:r>
          </w:p>
        </w:tc>
        <w:tc>
          <w:tcPr>
            <w:tcW w:w="0" w:type="auto"/>
            <w:tcBorders>
              <w:top w:val="single" w:sz="1" w:space="0" w:color="B8C2CC"/>
              <w:left w:val="single" w:sz="1" w:space="0" w:color="B8C2CC"/>
              <w:bottom w:val="single" w:sz="1" w:space="0" w:color="B8C2CC"/>
              <w:right w:val="single" w:sz="1" w:space="0" w:color="B8C2CC"/>
            </w:tcBorders>
          </w:tcPr>
          <w:p w14:paraId="13B81D9C" w14:textId="77777777" w:rsidR="00167FE5" w:rsidRDefault="00000000">
            <w:r>
              <w:t>Inbound: scheduled trigger. Outbound: Azure SQL, ERP read API</w:t>
            </w:r>
          </w:p>
        </w:tc>
        <w:tc>
          <w:tcPr>
            <w:tcW w:w="0" w:type="auto"/>
            <w:tcBorders>
              <w:top w:val="single" w:sz="1" w:space="0" w:color="B8C2CC"/>
              <w:left w:val="single" w:sz="1" w:space="0" w:color="B8C2CC"/>
              <w:bottom w:val="single" w:sz="1" w:space="0" w:color="B8C2CC"/>
              <w:right w:val="single" w:sz="1" w:space="0" w:color="B8C2CC"/>
            </w:tcBorders>
          </w:tcPr>
          <w:p w14:paraId="1954B6B3" w14:textId="77777777" w:rsidR="00167FE5" w:rsidRDefault="00000000">
            <w:r>
              <w:t>Python 3.12 on Azure Functions</w:t>
            </w:r>
          </w:p>
        </w:tc>
        <w:tc>
          <w:tcPr>
            <w:tcW w:w="0" w:type="auto"/>
            <w:tcBorders>
              <w:top w:val="single" w:sz="1" w:space="0" w:color="B8C2CC"/>
              <w:left w:val="single" w:sz="1" w:space="0" w:color="B8C2CC"/>
              <w:bottom w:val="single" w:sz="1" w:space="0" w:color="B8C2CC"/>
              <w:right w:val="single" w:sz="1" w:space="0" w:color="B8C2CC"/>
            </w:tcBorders>
          </w:tcPr>
          <w:p w14:paraId="61F1C060" w14:textId="77777777" w:rsidR="00167FE5" w:rsidRDefault="00000000">
            <w:r>
              <w:t>Integration Platform team</w:t>
            </w:r>
          </w:p>
        </w:tc>
      </w:tr>
    </w:tbl>
    <w:p w14:paraId="2292D27D" w14:textId="77777777" w:rsidR="00167FE5" w:rsidRDefault="00000000">
      <w:pPr>
        <w:pStyle w:val="Heading1"/>
        <w:spacing w:before="280" w:after="100"/>
      </w:pPr>
      <w:r>
        <w:t>4. API and Integration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1323"/>
        <w:gridCol w:w="876"/>
        <w:gridCol w:w="1754"/>
        <w:gridCol w:w="1323"/>
        <w:gridCol w:w="3175"/>
      </w:tblGrid>
      <w:tr w:rsidR="00167FE5" w14:paraId="481937E3"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5A1C58C" w14:textId="77777777" w:rsidR="00167FE5" w:rsidRDefault="00000000">
            <w:r>
              <w:rPr>
                <w:b/>
                <w:bCs/>
              </w:rPr>
              <w:t>API / system</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A247848" w14:textId="77777777" w:rsidR="00167FE5" w:rsidRDefault="00000000">
            <w:r>
              <w:rPr>
                <w:b/>
                <w:bCs/>
              </w:rPr>
              <w:t>Consumer</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42735B4" w14:textId="77777777" w:rsidR="00167FE5" w:rsidRDefault="00000000">
            <w:r>
              <w:rPr>
                <w:b/>
                <w:bCs/>
              </w:rPr>
              <w:t>Protocol</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F44022C" w14:textId="77777777" w:rsidR="00167FE5" w:rsidRDefault="00000000">
            <w:r>
              <w:rPr>
                <w:b/>
                <w:bCs/>
              </w:rPr>
              <w:t>Authentication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F142C45" w14:textId="77777777" w:rsidR="00167FE5" w:rsidRDefault="00000000">
            <w:r>
              <w:rPr>
                <w:b/>
                <w:bCs/>
              </w:rPr>
              <w:t>SLA / timeout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3F34E8D" w14:textId="77777777" w:rsidR="00167FE5" w:rsidRDefault="00000000">
            <w:r>
              <w:rPr>
                <w:b/>
                <w:bCs/>
              </w:rPr>
              <w:t>Failure behavior</w:t>
            </w:r>
          </w:p>
        </w:tc>
      </w:tr>
      <w:tr w:rsidR="00167FE5" w14:paraId="2774CD8F"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A81CFF1" w14:textId="77777777" w:rsidR="00167FE5" w:rsidRDefault="00000000">
            <w:r>
              <w:t>Warehouse management system</w:t>
            </w:r>
          </w:p>
        </w:tc>
        <w:tc>
          <w:tcPr>
            <w:tcW w:w="0" w:type="auto"/>
            <w:tcBorders>
              <w:top w:val="single" w:sz="1" w:space="0" w:color="B8C2CC"/>
              <w:left w:val="single" w:sz="1" w:space="0" w:color="B8C2CC"/>
              <w:bottom w:val="single" w:sz="1" w:space="0" w:color="B8C2CC"/>
              <w:right w:val="single" w:sz="1" w:space="0" w:color="B8C2CC"/>
            </w:tcBorders>
          </w:tcPr>
          <w:p w14:paraId="3113072D" w14:textId="77777777" w:rsidR="00167FE5" w:rsidRDefault="00000000">
            <w:r>
              <w:t>Count service</w:t>
            </w:r>
          </w:p>
        </w:tc>
        <w:tc>
          <w:tcPr>
            <w:tcW w:w="0" w:type="auto"/>
            <w:tcBorders>
              <w:top w:val="single" w:sz="1" w:space="0" w:color="B8C2CC"/>
              <w:left w:val="single" w:sz="1" w:space="0" w:color="B8C2CC"/>
              <w:bottom w:val="single" w:sz="1" w:space="0" w:color="B8C2CC"/>
              <w:right w:val="single" w:sz="1" w:space="0" w:color="B8C2CC"/>
            </w:tcBorders>
          </w:tcPr>
          <w:p w14:paraId="42070CC9" w14:textId="77777777" w:rsidR="00167FE5" w:rsidRDefault="00000000">
            <w:r>
              <w:t>REST over HTTPS</w:t>
            </w:r>
          </w:p>
        </w:tc>
        <w:tc>
          <w:tcPr>
            <w:tcW w:w="0" w:type="auto"/>
            <w:tcBorders>
              <w:top w:val="single" w:sz="1" w:space="0" w:color="B8C2CC"/>
              <w:left w:val="single" w:sz="1" w:space="0" w:color="B8C2CC"/>
              <w:bottom w:val="single" w:sz="1" w:space="0" w:color="B8C2CC"/>
              <w:right w:val="single" w:sz="1" w:space="0" w:color="B8C2CC"/>
            </w:tcBorders>
          </w:tcPr>
          <w:p w14:paraId="238240C8" w14:textId="77777777" w:rsidR="00167FE5" w:rsidRDefault="00000000">
            <w:r>
              <w:t>Managed identity with OAuth 2.0 client credentials</w:t>
            </w:r>
          </w:p>
        </w:tc>
        <w:tc>
          <w:tcPr>
            <w:tcW w:w="0" w:type="auto"/>
            <w:tcBorders>
              <w:top w:val="single" w:sz="1" w:space="0" w:color="B8C2CC"/>
              <w:left w:val="single" w:sz="1" w:space="0" w:color="B8C2CC"/>
              <w:bottom w:val="single" w:sz="1" w:space="0" w:color="B8C2CC"/>
              <w:right w:val="single" w:sz="1" w:space="0" w:color="B8C2CC"/>
            </w:tcBorders>
          </w:tcPr>
          <w:p w14:paraId="56FBF041" w14:textId="77777777" w:rsidR="00167FE5" w:rsidRDefault="00000000">
            <w:r>
              <w:t>2 second timeout, 99.5 percent availability</w:t>
            </w:r>
          </w:p>
        </w:tc>
        <w:tc>
          <w:tcPr>
            <w:tcW w:w="0" w:type="auto"/>
            <w:tcBorders>
              <w:top w:val="single" w:sz="1" w:space="0" w:color="B8C2CC"/>
              <w:left w:val="single" w:sz="1" w:space="0" w:color="B8C2CC"/>
              <w:bottom w:val="single" w:sz="1" w:space="0" w:color="B8C2CC"/>
              <w:right w:val="single" w:sz="1" w:space="0" w:color="B8C2CC"/>
            </w:tcBorders>
          </w:tcPr>
          <w:p w14:paraId="1A3CBEEA" w14:textId="77777777" w:rsidR="00167FE5" w:rsidRDefault="00000000">
            <w:r>
              <w:t>Three retries with exponential backoff; on exhaustion serve the cached location and item data, mark it stale, and block new task assignment rather than assign from stale data</w:t>
            </w:r>
          </w:p>
        </w:tc>
      </w:tr>
      <w:tr w:rsidR="00167FE5" w14:paraId="4083BF6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6FEA36B" w14:textId="77777777" w:rsidR="00167FE5" w:rsidRDefault="00000000">
            <w:r>
              <w:t>ERP inventory movement API</w:t>
            </w:r>
          </w:p>
        </w:tc>
        <w:tc>
          <w:tcPr>
            <w:tcW w:w="0" w:type="auto"/>
            <w:tcBorders>
              <w:top w:val="single" w:sz="1" w:space="0" w:color="B8C2CC"/>
              <w:left w:val="single" w:sz="1" w:space="0" w:color="B8C2CC"/>
              <w:bottom w:val="single" w:sz="1" w:space="0" w:color="B8C2CC"/>
              <w:right w:val="single" w:sz="1" w:space="0" w:color="B8C2CC"/>
            </w:tcBorders>
          </w:tcPr>
          <w:p w14:paraId="31D009C0" w14:textId="77777777" w:rsidR="00167FE5" w:rsidRDefault="00000000">
            <w:r>
              <w:t>Posting adapter</w:t>
            </w:r>
          </w:p>
        </w:tc>
        <w:tc>
          <w:tcPr>
            <w:tcW w:w="0" w:type="auto"/>
            <w:tcBorders>
              <w:top w:val="single" w:sz="1" w:space="0" w:color="B8C2CC"/>
              <w:left w:val="single" w:sz="1" w:space="0" w:color="B8C2CC"/>
              <w:bottom w:val="single" w:sz="1" w:space="0" w:color="B8C2CC"/>
              <w:right w:val="single" w:sz="1" w:space="0" w:color="B8C2CC"/>
            </w:tcBorders>
          </w:tcPr>
          <w:p w14:paraId="1512E857" w14:textId="77777777" w:rsidR="00167FE5" w:rsidRDefault="00000000">
            <w:r>
              <w:t>REST over HTTPS</w:t>
            </w:r>
          </w:p>
        </w:tc>
        <w:tc>
          <w:tcPr>
            <w:tcW w:w="0" w:type="auto"/>
            <w:tcBorders>
              <w:top w:val="single" w:sz="1" w:space="0" w:color="B8C2CC"/>
              <w:left w:val="single" w:sz="1" w:space="0" w:color="B8C2CC"/>
              <w:bottom w:val="single" w:sz="1" w:space="0" w:color="B8C2CC"/>
              <w:right w:val="single" w:sz="1" w:space="0" w:color="B8C2CC"/>
            </w:tcBorders>
          </w:tcPr>
          <w:p w14:paraId="11680010" w14:textId="77777777" w:rsidR="00167FE5" w:rsidRDefault="00000000">
            <w:r>
              <w:t>Managed identity</w:t>
            </w:r>
          </w:p>
        </w:tc>
        <w:tc>
          <w:tcPr>
            <w:tcW w:w="0" w:type="auto"/>
            <w:tcBorders>
              <w:top w:val="single" w:sz="1" w:space="0" w:color="B8C2CC"/>
              <w:left w:val="single" w:sz="1" w:space="0" w:color="B8C2CC"/>
              <w:bottom w:val="single" w:sz="1" w:space="0" w:color="B8C2CC"/>
              <w:right w:val="single" w:sz="1" w:space="0" w:color="B8C2CC"/>
            </w:tcBorders>
          </w:tcPr>
          <w:p w14:paraId="5DD730F7" w14:textId="77777777" w:rsidR="00167FE5" w:rsidRDefault="00000000">
            <w:r>
              <w:t>5 second timeout</w:t>
            </w:r>
          </w:p>
        </w:tc>
        <w:tc>
          <w:tcPr>
            <w:tcW w:w="0" w:type="auto"/>
            <w:tcBorders>
              <w:top w:val="single" w:sz="1" w:space="0" w:color="B8C2CC"/>
              <w:left w:val="single" w:sz="1" w:space="0" w:color="B8C2CC"/>
              <w:bottom w:val="single" w:sz="1" w:space="0" w:color="B8C2CC"/>
              <w:right w:val="single" w:sz="1" w:space="0" w:color="B8C2CC"/>
            </w:tcBorders>
          </w:tcPr>
          <w:p w14:paraId="237E54B1" w14:textId="77777777" w:rsidR="00167FE5" w:rsidRDefault="00000000">
            <w:r>
              <w:t>Idempotency key per adjustment document; unresolved postings queue for replay, and the on-call engineer is paged after 15 minutes with the count held in Approved, not posted</w:t>
            </w:r>
          </w:p>
        </w:tc>
      </w:tr>
      <w:tr w:rsidR="00167FE5" w14:paraId="0228040B"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9538A1F" w14:textId="77777777" w:rsidR="00167FE5" w:rsidRDefault="00000000">
            <w:r>
              <w:t>ERP standard cost API</w:t>
            </w:r>
          </w:p>
        </w:tc>
        <w:tc>
          <w:tcPr>
            <w:tcW w:w="0" w:type="auto"/>
            <w:tcBorders>
              <w:top w:val="single" w:sz="1" w:space="0" w:color="B8C2CC"/>
              <w:left w:val="single" w:sz="1" w:space="0" w:color="B8C2CC"/>
              <w:bottom w:val="single" w:sz="1" w:space="0" w:color="B8C2CC"/>
              <w:right w:val="single" w:sz="1" w:space="0" w:color="B8C2CC"/>
            </w:tcBorders>
          </w:tcPr>
          <w:p w14:paraId="34E692B7" w14:textId="77777777" w:rsidR="00167FE5" w:rsidRDefault="00000000">
            <w:r>
              <w:t>Count service</w:t>
            </w:r>
          </w:p>
        </w:tc>
        <w:tc>
          <w:tcPr>
            <w:tcW w:w="0" w:type="auto"/>
            <w:tcBorders>
              <w:top w:val="single" w:sz="1" w:space="0" w:color="B8C2CC"/>
              <w:left w:val="single" w:sz="1" w:space="0" w:color="B8C2CC"/>
              <w:bottom w:val="single" w:sz="1" w:space="0" w:color="B8C2CC"/>
              <w:right w:val="single" w:sz="1" w:space="0" w:color="B8C2CC"/>
            </w:tcBorders>
          </w:tcPr>
          <w:p w14:paraId="0C974CF4" w14:textId="77777777" w:rsidR="00167FE5" w:rsidRDefault="00000000">
            <w:r>
              <w:t>REST over HTTPS</w:t>
            </w:r>
          </w:p>
        </w:tc>
        <w:tc>
          <w:tcPr>
            <w:tcW w:w="0" w:type="auto"/>
            <w:tcBorders>
              <w:top w:val="single" w:sz="1" w:space="0" w:color="B8C2CC"/>
              <w:left w:val="single" w:sz="1" w:space="0" w:color="B8C2CC"/>
              <w:bottom w:val="single" w:sz="1" w:space="0" w:color="B8C2CC"/>
              <w:right w:val="single" w:sz="1" w:space="0" w:color="B8C2CC"/>
            </w:tcBorders>
          </w:tcPr>
          <w:p w14:paraId="236FD148" w14:textId="77777777" w:rsidR="00167FE5" w:rsidRDefault="00000000">
            <w:r>
              <w:t>Managed identity</w:t>
            </w:r>
          </w:p>
        </w:tc>
        <w:tc>
          <w:tcPr>
            <w:tcW w:w="0" w:type="auto"/>
            <w:tcBorders>
              <w:top w:val="single" w:sz="1" w:space="0" w:color="B8C2CC"/>
              <w:left w:val="single" w:sz="1" w:space="0" w:color="B8C2CC"/>
              <w:bottom w:val="single" w:sz="1" w:space="0" w:color="B8C2CC"/>
              <w:right w:val="single" w:sz="1" w:space="0" w:color="B8C2CC"/>
            </w:tcBorders>
          </w:tcPr>
          <w:p w14:paraId="13BC8A2E" w14:textId="77777777" w:rsidR="00167FE5" w:rsidRDefault="00000000">
            <w:r>
              <w:t>1 second timeout</w:t>
            </w:r>
          </w:p>
        </w:tc>
        <w:tc>
          <w:tcPr>
            <w:tcW w:w="0" w:type="auto"/>
            <w:tcBorders>
              <w:top w:val="single" w:sz="1" w:space="0" w:color="B8C2CC"/>
              <w:left w:val="single" w:sz="1" w:space="0" w:color="B8C2CC"/>
              <w:bottom w:val="single" w:sz="1" w:space="0" w:color="B8C2CC"/>
              <w:right w:val="single" w:sz="1" w:space="0" w:color="B8C2CC"/>
            </w:tcBorders>
          </w:tcPr>
          <w:p w14:paraId="430DC414" w14:textId="77777777" w:rsidR="00167FE5" w:rsidRDefault="00000000">
            <w:r>
              <w:t>Fall back to the last cached cost with the value impact marked indicative, never blocking the count</w:t>
            </w:r>
          </w:p>
        </w:tc>
      </w:tr>
      <w:tr w:rsidR="00167FE5" w14:paraId="3C3E2035"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42FC621" w14:textId="77777777" w:rsidR="00167FE5" w:rsidRDefault="00000000">
            <w:r>
              <w:t>Foundry model deployments</w:t>
            </w:r>
          </w:p>
        </w:tc>
        <w:tc>
          <w:tcPr>
            <w:tcW w:w="0" w:type="auto"/>
            <w:tcBorders>
              <w:top w:val="single" w:sz="1" w:space="0" w:color="B8C2CC"/>
              <w:left w:val="single" w:sz="1" w:space="0" w:color="B8C2CC"/>
              <w:bottom w:val="single" w:sz="1" w:space="0" w:color="B8C2CC"/>
              <w:right w:val="single" w:sz="1" w:space="0" w:color="B8C2CC"/>
            </w:tcBorders>
          </w:tcPr>
          <w:p w14:paraId="47D0B94E" w14:textId="77777777" w:rsidR="00167FE5" w:rsidRDefault="00000000">
            <w:r>
              <w:t>Variance analysis workflow through APIM</w:t>
            </w:r>
          </w:p>
        </w:tc>
        <w:tc>
          <w:tcPr>
            <w:tcW w:w="0" w:type="auto"/>
            <w:tcBorders>
              <w:top w:val="single" w:sz="1" w:space="0" w:color="B8C2CC"/>
              <w:left w:val="single" w:sz="1" w:space="0" w:color="B8C2CC"/>
              <w:bottom w:val="single" w:sz="1" w:space="0" w:color="B8C2CC"/>
              <w:right w:val="single" w:sz="1" w:space="0" w:color="B8C2CC"/>
            </w:tcBorders>
          </w:tcPr>
          <w:p w14:paraId="2D61C399" w14:textId="77777777" w:rsidR="00167FE5" w:rsidRDefault="00000000">
            <w:r>
              <w:t>REST over HTTPS</w:t>
            </w:r>
          </w:p>
        </w:tc>
        <w:tc>
          <w:tcPr>
            <w:tcW w:w="0" w:type="auto"/>
            <w:tcBorders>
              <w:top w:val="single" w:sz="1" w:space="0" w:color="B8C2CC"/>
              <w:left w:val="single" w:sz="1" w:space="0" w:color="B8C2CC"/>
              <w:bottom w:val="single" w:sz="1" w:space="0" w:color="B8C2CC"/>
              <w:right w:val="single" w:sz="1" w:space="0" w:color="B8C2CC"/>
            </w:tcBorders>
          </w:tcPr>
          <w:p w14:paraId="1A998B64" w14:textId="77777777" w:rsidR="00167FE5" w:rsidRDefault="00000000">
            <w:r>
              <w:t>Managed identity at the gateway</w:t>
            </w:r>
          </w:p>
        </w:tc>
        <w:tc>
          <w:tcPr>
            <w:tcW w:w="0" w:type="auto"/>
            <w:tcBorders>
              <w:top w:val="single" w:sz="1" w:space="0" w:color="B8C2CC"/>
              <w:left w:val="single" w:sz="1" w:space="0" w:color="B8C2CC"/>
              <w:bottom w:val="single" w:sz="1" w:space="0" w:color="B8C2CC"/>
              <w:right w:val="single" w:sz="1" w:space="0" w:color="B8C2CC"/>
            </w:tcBorders>
          </w:tcPr>
          <w:p w14:paraId="0F8547C2" w14:textId="77777777" w:rsidR="00167FE5" w:rsidRDefault="00000000">
            <w:r>
              <w:t>10 second timeout, per-user quota</w:t>
            </w:r>
          </w:p>
        </w:tc>
        <w:tc>
          <w:tcPr>
            <w:tcW w:w="0" w:type="auto"/>
            <w:tcBorders>
              <w:top w:val="single" w:sz="1" w:space="0" w:color="B8C2CC"/>
              <w:left w:val="single" w:sz="1" w:space="0" w:color="B8C2CC"/>
              <w:bottom w:val="single" w:sz="1" w:space="0" w:color="B8C2CC"/>
              <w:right w:val="single" w:sz="1" w:space="0" w:color="B8C2CC"/>
            </w:tcBorders>
          </w:tcPr>
          <w:p w14:paraId="071E9B72" w14:textId="77777777" w:rsidR="00167FE5" w:rsidRDefault="00000000">
            <w:r>
              <w:t>Fail closed: the counter chooses a reason code from the standard list with no suggestion</w:t>
            </w:r>
          </w:p>
        </w:tc>
      </w:tr>
    </w:tbl>
    <w:p w14:paraId="36666925" w14:textId="77777777" w:rsidR="00167FE5" w:rsidRDefault="00000000">
      <w:pPr>
        <w:pStyle w:val="Heading1"/>
        <w:spacing w:before="280" w:after="100"/>
      </w:pPr>
      <w:r>
        <w:t>5. Data Architecture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5"/>
        <w:gridCol w:w="2276"/>
        <w:gridCol w:w="1550"/>
        <w:gridCol w:w="1383"/>
        <w:gridCol w:w="1440"/>
        <w:gridCol w:w="1800"/>
      </w:tblGrid>
      <w:tr w:rsidR="00167FE5" w14:paraId="1E123844"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1DC8CC2" w14:textId="77777777" w:rsidR="00167FE5" w:rsidRDefault="00000000">
            <w:r>
              <w:rPr>
                <w:b/>
                <w:bCs/>
              </w:rPr>
              <w:t>Store / entity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510998F" w14:textId="77777777" w:rsidR="00167FE5" w:rsidRDefault="00000000">
            <w:r>
              <w:rPr>
                <w:b/>
                <w:bCs/>
              </w:rPr>
              <w:t>Purpose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8DFEDCB" w14:textId="77777777" w:rsidR="00167FE5" w:rsidRDefault="00000000">
            <w:r>
              <w:rPr>
                <w:b/>
                <w:bCs/>
              </w:rPr>
              <w:t>Model</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1B285B3" w14:textId="77777777" w:rsidR="00167FE5" w:rsidRDefault="00000000">
            <w:r>
              <w:rPr>
                <w:b/>
                <w:bCs/>
              </w:rPr>
              <w:t>Source of truth</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8BFEEBA" w14:textId="77777777" w:rsidR="00167FE5" w:rsidRDefault="00000000">
            <w:r>
              <w:rPr>
                <w:b/>
                <w:bCs/>
              </w:rPr>
              <w:t>Classification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6365971" w14:textId="77777777" w:rsidR="00167FE5" w:rsidRDefault="00000000">
            <w:r>
              <w:rPr>
                <w:b/>
                <w:bCs/>
              </w:rPr>
              <w:t>Retention / recovery</w:t>
            </w:r>
          </w:p>
        </w:tc>
      </w:tr>
      <w:tr w:rsidR="00167FE5" w14:paraId="0F488233"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C05580E" w14:textId="77777777" w:rsidR="00167FE5" w:rsidRDefault="00000000">
            <w:r>
              <w:t>Count task and count line</w:t>
            </w:r>
          </w:p>
        </w:tc>
        <w:tc>
          <w:tcPr>
            <w:tcW w:w="0" w:type="auto"/>
            <w:tcBorders>
              <w:top w:val="single" w:sz="1" w:space="0" w:color="B8C2CC"/>
              <w:left w:val="single" w:sz="1" w:space="0" w:color="B8C2CC"/>
              <w:bottom w:val="single" w:sz="1" w:space="0" w:color="B8C2CC"/>
              <w:right w:val="single" w:sz="1" w:space="0" w:color="B8C2CC"/>
            </w:tcBorders>
          </w:tcPr>
          <w:p w14:paraId="340FD246" w14:textId="77777777" w:rsidR="00167FE5" w:rsidRDefault="00000000">
            <w:r>
              <w:t>Assignment, blind counted quantity, recounts and progress</w:t>
            </w:r>
          </w:p>
        </w:tc>
        <w:tc>
          <w:tcPr>
            <w:tcW w:w="0" w:type="auto"/>
            <w:tcBorders>
              <w:top w:val="single" w:sz="1" w:space="0" w:color="B8C2CC"/>
              <w:left w:val="single" w:sz="1" w:space="0" w:color="B8C2CC"/>
              <w:bottom w:val="single" w:sz="1" w:space="0" w:color="B8C2CC"/>
              <w:right w:val="single" w:sz="1" w:space="0" w:color="B8C2CC"/>
            </w:tcBorders>
          </w:tcPr>
          <w:p w14:paraId="5E02A251" w14:textId="77777777" w:rsidR="00167FE5" w:rsidRDefault="00000000">
            <w:r>
              <w:t>Relational</w:t>
            </w:r>
          </w:p>
        </w:tc>
        <w:tc>
          <w:tcPr>
            <w:tcW w:w="0" w:type="auto"/>
            <w:tcBorders>
              <w:top w:val="single" w:sz="1" w:space="0" w:color="B8C2CC"/>
              <w:left w:val="single" w:sz="1" w:space="0" w:color="B8C2CC"/>
              <w:bottom w:val="single" w:sz="1" w:space="0" w:color="B8C2CC"/>
              <w:right w:val="single" w:sz="1" w:space="0" w:color="B8C2CC"/>
            </w:tcBorders>
          </w:tcPr>
          <w:p w14:paraId="2619E3EE" w14:textId="77777777" w:rsidR="00167FE5" w:rsidRDefault="00000000">
            <w:r>
              <w:t>This application</w:t>
            </w:r>
          </w:p>
        </w:tc>
        <w:tc>
          <w:tcPr>
            <w:tcW w:w="0" w:type="auto"/>
            <w:tcBorders>
              <w:top w:val="single" w:sz="1" w:space="0" w:color="B8C2CC"/>
              <w:left w:val="single" w:sz="1" w:space="0" w:color="B8C2CC"/>
              <w:bottom w:val="single" w:sz="1" w:space="0" w:color="B8C2CC"/>
              <w:right w:val="single" w:sz="1" w:space="0" w:color="B8C2CC"/>
            </w:tcBorders>
          </w:tcPr>
          <w:p w14:paraId="4A49E785" w14:textId="77777777" w:rsidR="00167FE5" w:rsidRDefault="00000000">
            <w:r>
              <w:t>Confidential, internal</w:t>
            </w:r>
          </w:p>
        </w:tc>
        <w:tc>
          <w:tcPr>
            <w:tcW w:w="0" w:type="auto"/>
            <w:tcBorders>
              <w:top w:val="single" w:sz="1" w:space="0" w:color="B8C2CC"/>
              <w:left w:val="single" w:sz="1" w:space="0" w:color="B8C2CC"/>
              <w:bottom w:val="single" w:sz="1" w:space="0" w:color="B8C2CC"/>
              <w:right w:val="single" w:sz="1" w:space="0" w:color="B8C2CC"/>
            </w:tcBorders>
          </w:tcPr>
          <w:p w14:paraId="1043ACCA" w14:textId="77777777" w:rsidR="00167FE5" w:rsidRDefault="00000000">
            <w:r>
              <w:t>7 years; nightly backup, RPO 15 minutes, RTO 4 hours</w:t>
            </w:r>
          </w:p>
        </w:tc>
      </w:tr>
      <w:tr w:rsidR="00167FE5" w14:paraId="5BC50B56"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BB79692" w14:textId="77777777" w:rsidR="00167FE5" w:rsidRDefault="00000000">
            <w:r>
              <w:t>Adjustment record</w:t>
            </w:r>
          </w:p>
        </w:tc>
        <w:tc>
          <w:tcPr>
            <w:tcW w:w="0" w:type="auto"/>
            <w:tcBorders>
              <w:top w:val="single" w:sz="1" w:space="0" w:color="B8C2CC"/>
              <w:left w:val="single" w:sz="1" w:space="0" w:color="B8C2CC"/>
              <w:bottom w:val="single" w:sz="1" w:space="0" w:color="B8C2CC"/>
              <w:right w:val="single" w:sz="1" w:space="0" w:color="B8C2CC"/>
            </w:tcBorders>
          </w:tcPr>
          <w:p w14:paraId="7D185A25" w14:textId="77777777" w:rsidR="00167FE5" w:rsidRDefault="00000000">
            <w:r>
              <w:t>Immutable approved adjustment with quantities, reason codes and approver</w:t>
            </w:r>
          </w:p>
        </w:tc>
        <w:tc>
          <w:tcPr>
            <w:tcW w:w="0" w:type="auto"/>
            <w:tcBorders>
              <w:top w:val="single" w:sz="1" w:space="0" w:color="B8C2CC"/>
              <w:left w:val="single" w:sz="1" w:space="0" w:color="B8C2CC"/>
              <w:bottom w:val="single" w:sz="1" w:space="0" w:color="B8C2CC"/>
              <w:right w:val="single" w:sz="1" w:space="0" w:color="B8C2CC"/>
            </w:tcBorders>
          </w:tcPr>
          <w:p w14:paraId="2A472811" w14:textId="77777777" w:rsidR="00167FE5" w:rsidRDefault="00000000">
            <w:r>
              <w:t>Relational, append-only with linked corrections</w:t>
            </w:r>
          </w:p>
        </w:tc>
        <w:tc>
          <w:tcPr>
            <w:tcW w:w="0" w:type="auto"/>
            <w:tcBorders>
              <w:top w:val="single" w:sz="1" w:space="0" w:color="B8C2CC"/>
              <w:left w:val="single" w:sz="1" w:space="0" w:color="B8C2CC"/>
              <w:bottom w:val="single" w:sz="1" w:space="0" w:color="B8C2CC"/>
              <w:right w:val="single" w:sz="1" w:space="0" w:color="B8C2CC"/>
            </w:tcBorders>
          </w:tcPr>
          <w:p w14:paraId="06D8D9F0" w14:textId="77777777" w:rsidR="00167FE5" w:rsidRDefault="00000000">
            <w:r>
              <w:t>This application</w:t>
            </w:r>
          </w:p>
        </w:tc>
        <w:tc>
          <w:tcPr>
            <w:tcW w:w="0" w:type="auto"/>
            <w:tcBorders>
              <w:top w:val="single" w:sz="1" w:space="0" w:color="B8C2CC"/>
              <w:left w:val="single" w:sz="1" w:space="0" w:color="B8C2CC"/>
              <w:bottom w:val="single" w:sz="1" w:space="0" w:color="B8C2CC"/>
              <w:right w:val="single" w:sz="1" w:space="0" w:color="B8C2CC"/>
            </w:tcBorders>
          </w:tcPr>
          <w:p w14:paraId="482D83C9" w14:textId="77777777" w:rsidR="00167FE5" w:rsidRDefault="00000000">
            <w:r>
              <w:t>Confidential, financial record</w:t>
            </w:r>
          </w:p>
        </w:tc>
        <w:tc>
          <w:tcPr>
            <w:tcW w:w="0" w:type="auto"/>
            <w:tcBorders>
              <w:top w:val="single" w:sz="1" w:space="0" w:color="B8C2CC"/>
              <w:left w:val="single" w:sz="1" w:space="0" w:color="B8C2CC"/>
              <w:bottom w:val="single" w:sz="1" w:space="0" w:color="B8C2CC"/>
              <w:right w:val="single" w:sz="1" w:space="0" w:color="B8C2CC"/>
            </w:tcBorders>
          </w:tcPr>
          <w:p w14:paraId="15258752" w14:textId="77777777" w:rsidR="00167FE5" w:rsidRDefault="00000000">
            <w:r>
              <w:t>7 years, write-once; restore tested twice a year</w:t>
            </w:r>
          </w:p>
        </w:tc>
      </w:tr>
      <w:tr w:rsidR="00167FE5" w14:paraId="78A04514"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150C513" w14:textId="77777777" w:rsidR="00167FE5" w:rsidRDefault="00000000">
            <w:r>
              <w:t>Item, location and ABC master</w:t>
            </w:r>
          </w:p>
        </w:tc>
        <w:tc>
          <w:tcPr>
            <w:tcW w:w="0" w:type="auto"/>
            <w:tcBorders>
              <w:top w:val="single" w:sz="1" w:space="0" w:color="B8C2CC"/>
              <w:left w:val="single" w:sz="1" w:space="0" w:color="B8C2CC"/>
              <w:bottom w:val="single" w:sz="1" w:space="0" w:color="B8C2CC"/>
              <w:right w:val="single" w:sz="1" w:space="0" w:color="B8C2CC"/>
            </w:tcBorders>
          </w:tcPr>
          <w:p w14:paraId="02A533C9" w14:textId="77777777" w:rsidR="00167FE5" w:rsidRDefault="00000000">
            <w:r>
              <w:t>Read-only cache of item, bin and classification data</w:t>
            </w:r>
          </w:p>
        </w:tc>
        <w:tc>
          <w:tcPr>
            <w:tcW w:w="0" w:type="auto"/>
            <w:tcBorders>
              <w:top w:val="single" w:sz="1" w:space="0" w:color="B8C2CC"/>
              <w:left w:val="single" w:sz="1" w:space="0" w:color="B8C2CC"/>
              <w:bottom w:val="single" w:sz="1" w:space="0" w:color="B8C2CC"/>
              <w:right w:val="single" w:sz="1" w:space="0" w:color="B8C2CC"/>
            </w:tcBorders>
          </w:tcPr>
          <w:p w14:paraId="16C05D3F" w14:textId="77777777" w:rsidR="00167FE5" w:rsidRDefault="00000000">
            <w:r>
              <w:t>Relational</w:t>
            </w:r>
          </w:p>
        </w:tc>
        <w:tc>
          <w:tcPr>
            <w:tcW w:w="0" w:type="auto"/>
            <w:tcBorders>
              <w:top w:val="single" w:sz="1" w:space="0" w:color="B8C2CC"/>
              <w:left w:val="single" w:sz="1" w:space="0" w:color="B8C2CC"/>
              <w:bottom w:val="single" w:sz="1" w:space="0" w:color="B8C2CC"/>
              <w:right w:val="single" w:sz="1" w:space="0" w:color="B8C2CC"/>
            </w:tcBorders>
          </w:tcPr>
          <w:p w14:paraId="6CC5E858" w14:textId="77777777" w:rsidR="00167FE5" w:rsidRDefault="00000000">
            <w:r>
              <w:t>Warehouse management system</w:t>
            </w:r>
          </w:p>
        </w:tc>
        <w:tc>
          <w:tcPr>
            <w:tcW w:w="0" w:type="auto"/>
            <w:tcBorders>
              <w:top w:val="single" w:sz="1" w:space="0" w:color="B8C2CC"/>
              <w:left w:val="single" w:sz="1" w:space="0" w:color="B8C2CC"/>
              <w:bottom w:val="single" w:sz="1" w:space="0" w:color="B8C2CC"/>
              <w:right w:val="single" w:sz="1" w:space="0" w:color="B8C2CC"/>
            </w:tcBorders>
          </w:tcPr>
          <w:p w14:paraId="7F6F5A1F" w14:textId="77777777" w:rsidR="00167FE5" w:rsidRDefault="00000000">
            <w:r>
              <w:t>Internal</w:t>
            </w:r>
          </w:p>
        </w:tc>
        <w:tc>
          <w:tcPr>
            <w:tcW w:w="0" w:type="auto"/>
            <w:tcBorders>
              <w:top w:val="single" w:sz="1" w:space="0" w:color="B8C2CC"/>
              <w:left w:val="single" w:sz="1" w:space="0" w:color="B8C2CC"/>
              <w:bottom w:val="single" w:sz="1" w:space="0" w:color="B8C2CC"/>
              <w:right w:val="single" w:sz="1" w:space="0" w:color="B8C2CC"/>
            </w:tcBorders>
          </w:tcPr>
          <w:p w14:paraId="6DE155AA" w14:textId="77777777" w:rsidR="00167FE5" w:rsidRDefault="00000000">
            <w:r>
              <w:t>Refreshed every 15 minutes; no independent retention</w:t>
            </w:r>
          </w:p>
        </w:tc>
      </w:tr>
      <w:tr w:rsidR="00167FE5" w14:paraId="41C3531A"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78706E1" w14:textId="77777777" w:rsidR="00167FE5" w:rsidRDefault="00000000">
            <w:r>
              <w:t>Count evidence</w:t>
            </w:r>
          </w:p>
        </w:tc>
        <w:tc>
          <w:tcPr>
            <w:tcW w:w="0" w:type="auto"/>
            <w:tcBorders>
              <w:top w:val="single" w:sz="1" w:space="0" w:color="B8C2CC"/>
              <w:left w:val="single" w:sz="1" w:space="0" w:color="B8C2CC"/>
              <w:bottom w:val="single" w:sz="1" w:space="0" w:color="B8C2CC"/>
              <w:right w:val="single" w:sz="1" w:space="0" w:color="B8C2CC"/>
            </w:tcBorders>
          </w:tcPr>
          <w:p w14:paraId="521FADE5" w14:textId="77777777" w:rsidR="00167FE5" w:rsidRDefault="00000000">
            <w:r>
              <w:t xml:space="preserve">Photographs of damaged or ambiguous stock and </w:t>
            </w:r>
            <w:r>
              <w:lastRenderedPageBreak/>
              <w:t>exported adjustment documents</w:t>
            </w:r>
          </w:p>
        </w:tc>
        <w:tc>
          <w:tcPr>
            <w:tcW w:w="0" w:type="auto"/>
            <w:tcBorders>
              <w:top w:val="single" w:sz="1" w:space="0" w:color="B8C2CC"/>
              <w:left w:val="single" w:sz="1" w:space="0" w:color="B8C2CC"/>
              <w:bottom w:val="single" w:sz="1" w:space="0" w:color="B8C2CC"/>
              <w:right w:val="single" w:sz="1" w:space="0" w:color="B8C2CC"/>
            </w:tcBorders>
          </w:tcPr>
          <w:p w14:paraId="245F00F6" w14:textId="77777777" w:rsidR="00167FE5" w:rsidRDefault="00000000">
            <w:r>
              <w:lastRenderedPageBreak/>
              <w:t>Blob</w:t>
            </w:r>
          </w:p>
        </w:tc>
        <w:tc>
          <w:tcPr>
            <w:tcW w:w="0" w:type="auto"/>
            <w:tcBorders>
              <w:top w:val="single" w:sz="1" w:space="0" w:color="B8C2CC"/>
              <w:left w:val="single" w:sz="1" w:space="0" w:color="B8C2CC"/>
              <w:bottom w:val="single" w:sz="1" w:space="0" w:color="B8C2CC"/>
              <w:right w:val="single" w:sz="1" w:space="0" w:color="B8C2CC"/>
            </w:tcBorders>
          </w:tcPr>
          <w:p w14:paraId="6BB49DE1" w14:textId="77777777" w:rsidR="00167FE5" w:rsidRDefault="00000000">
            <w:r>
              <w:t>This application</w:t>
            </w:r>
          </w:p>
        </w:tc>
        <w:tc>
          <w:tcPr>
            <w:tcW w:w="0" w:type="auto"/>
            <w:tcBorders>
              <w:top w:val="single" w:sz="1" w:space="0" w:color="B8C2CC"/>
              <w:left w:val="single" w:sz="1" w:space="0" w:color="B8C2CC"/>
              <w:bottom w:val="single" w:sz="1" w:space="0" w:color="B8C2CC"/>
              <w:right w:val="single" w:sz="1" w:space="0" w:color="B8C2CC"/>
            </w:tcBorders>
          </w:tcPr>
          <w:p w14:paraId="0B19A9A4" w14:textId="77777777" w:rsidR="00167FE5" w:rsidRDefault="00000000">
            <w:r>
              <w:t>Confidential, internal</w:t>
            </w:r>
          </w:p>
        </w:tc>
        <w:tc>
          <w:tcPr>
            <w:tcW w:w="0" w:type="auto"/>
            <w:tcBorders>
              <w:top w:val="single" w:sz="1" w:space="0" w:color="B8C2CC"/>
              <w:left w:val="single" w:sz="1" w:space="0" w:color="B8C2CC"/>
              <w:bottom w:val="single" w:sz="1" w:space="0" w:color="B8C2CC"/>
              <w:right w:val="single" w:sz="1" w:space="0" w:color="B8C2CC"/>
            </w:tcBorders>
          </w:tcPr>
          <w:p w14:paraId="728DB771" w14:textId="77777777" w:rsidR="00167FE5" w:rsidRDefault="00000000">
            <w:r>
              <w:t>7 years under an immutability policy</w:t>
            </w:r>
          </w:p>
        </w:tc>
      </w:tr>
    </w:tbl>
    <w:p w14:paraId="7D57D965" w14:textId="77777777" w:rsidR="00167FE5" w:rsidRDefault="00000000">
      <w:pPr>
        <w:pStyle w:val="Heading1"/>
        <w:spacing w:before="280" w:after="100"/>
      </w:pPr>
      <w:r>
        <w:t>6. Foundry, Microsoft Agent Framework, and APIM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8383"/>
      </w:tblGrid>
      <w:tr w:rsidR="00167FE5" w14:paraId="77B89FE3"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E3BE670" w14:textId="77777777" w:rsidR="00167FE5" w:rsidRDefault="00000000">
            <w:r>
              <w:rPr>
                <w:b/>
                <w:bCs/>
              </w:rPr>
              <w:t>Area</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B041C25" w14:textId="77777777" w:rsidR="00167FE5" w:rsidRDefault="00000000">
            <w:r>
              <w:rPr>
                <w:b/>
                <w:bCs/>
              </w:rPr>
              <w:t>Requirement</w:t>
            </w:r>
          </w:p>
        </w:tc>
      </w:tr>
      <w:tr w:rsidR="00167FE5" w14:paraId="7FC4496A"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0DACF9D" w14:textId="77777777" w:rsidR="00167FE5" w:rsidRDefault="00000000">
            <w:r>
              <w:t>Model execution boundary</w:t>
            </w:r>
          </w:p>
        </w:tc>
        <w:tc>
          <w:tcPr>
            <w:tcW w:w="0" w:type="auto"/>
            <w:tcBorders>
              <w:top w:val="single" w:sz="1" w:space="0" w:color="B8C2CC"/>
              <w:left w:val="single" w:sz="1" w:space="0" w:color="B8C2CC"/>
              <w:bottom w:val="single" w:sz="1" w:space="0" w:color="B8C2CC"/>
              <w:right w:val="single" w:sz="1" w:space="0" w:color="B8C2CC"/>
            </w:tcBorders>
          </w:tcPr>
          <w:p w14:paraId="655B6F28" w14:textId="77777777" w:rsidR="00167FE5" w:rsidRDefault="00000000">
            <w:r>
              <w:t>All model calls route through the configured APIM gateway.</w:t>
            </w:r>
          </w:p>
        </w:tc>
      </w:tr>
      <w:tr w:rsidR="00167FE5" w14:paraId="5CD03709"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84164CA" w14:textId="77777777" w:rsidR="00167FE5" w:rsidRDefault="00000000">
            <w:r>
              <w:t>Workflow ownership</w:t>
            </w:r>
          </w:p>
        </w:tc>
        <w:tc>
          <w:tcPr>
            <w:tcW w:w="0" w:type="auto"/>
            <w:tcBorders>
              <w:top w:val="single" w:sz="1" w:space="0" w:color="B8C2CC"/>
              <w:left w:val="single" w:sz="1" w:space="0" w:color="B8C2CC"/>
              <w:bottom w:val="single" w:sz="1" w:space="0" w:color="B8C2CC"/>
              <w:right w:val="single" w:sz="1" w:space="0" w:color="B8C2CC"/>
            </w:tcBorders>
          </w:tcPr>
          <w:p w14:paraId="6FC467D5" w14:textId="77777777" w:rsidR="00167FE5" w:rsidRDefault="00000000">
            <w:r>
              <w:t>Microsoft Agent Framework owns topology and human-in-the-loop pause/resume behavior.</w:t>
            </w:r>
          </w:p>
        </w:tc>
      </w:tr>
      <w:tr w:rsidR="00167FE5" w14:paraId="32BF42E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ADC3A66" w14:textId="77777777" w:rsidR="00167FE5" w:rsidRDefault="00000000">
            <w:r>
              <w:t>Agent configuration</w:t>
            </w:r>
          </w:p>
        </w:tc>
        <w:tc>
          <w:tcPr>
            <w:tcW w:w="0" w:type="auto"/>
            <w:tcBorders>
              <w:top w:val="single" w:sz="1" w:space="0" w:color="B8C2CC"/>
              <w:left w:val="single" w:sz="1" w:space="0" w:color="B8C2CC"/>
              <w:bottom w:val="single" w:sz="1" w:space="0" w:color="B8C2CC"/>
              <w:right w:val="single" w:sz="1" w:space="0" w:color="B8C2CC"/>
            </w:tcBorders>
          </w:tcPr>
          <w:p w14:paraId="2DB924A3" w14:textId="77777777" w:rsidR="00167FE5" w:rsidRDefault="00000000">
            <w:r>
              <w:t>One agent in a single Foundry project: variance-analysis, which proposes the most likely reason code from the variance direction and size, the location's recent movement history and prior variances on the same item. Standard reasoning deployment, 3,000 token ceiling per call, tools limited to read-only movement history. The workflow pauses at a mandatory human review stage, and the counter's accepted or rejected suggestion is recorded against the line.</w:t>
            </w:r>
          </w:p>
        </w:tc>
      </w:tr>
      <w:tr w:rsidR="00167FE5" w14:paraId="619A11A8"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E776366" w14:textId="77777777" w:rsidR="00167FE5" w:rsidRDefault="00000000">
            <w:r>
              <w:t>APIM policies</w:t>
            </w:r>
          </w:p>
        </w:tc>
        <w:tc>
          <w:tcPr>
            <w:tcW w:w="0" w:type="auto"/>
            <w:tcBorders>
              <w:top w:val="single" w:sz="1" w:space="0" w:color="B8C2CC"/>
              <w:left w:val="single" w:sz="1" w:space="0" w:color="B8C2CC"/>
              <w:bottom w:val="single" w:sz="1" w:space="0" w:color="B8C2CC"/>
              <w:right w:val="single" w:sz="1" w:space="0" w:color="B8C2CC"/>
            </w:tcBorders>
          </w:tcPr>
          <w:p w14:paraId="752D3012" w14:textId="77777777" w:rsidR="00167FE5" w:rsidRDefault="00000000">
            <w:r>
              <w:t>Managed-identity authentication at the gateway, 40 calls per user per hour and 8 concurrent calls per site, two retries on transient failures, content safety on prompt and completion, request and response logging with personal data redacted, and a correlation header propagated from handheld to model call.</w:t>
            </w:r>
          </w:p>
        </w:tc>
      </w:tr>
      <w:tr w:rsidR="00167FE5" w14:paraId="323D551F"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EA44241" w14:textId="77777777" w:rsidR="00167FE5" w:rsidRDefault="00000000">
            <w:r>
              <w:t>Guardrails</w:t>
            </w:r>
          </w:p>
        </w:tc>
        <w:tc>
          <w:tcPr>
            <w:tcW w:w="0" w:type="auto"/>
            <w:tcBorders>
              <w:top w:val="single" w:sz="1" w:space="0" w:color="B8C2CC"/>
              <w:left w:val="single" w:sz="1" w:space="0" w:color="B8C2CC"/>
              <w:bottom w:val="single" w:sz="1" w:space="0" w:color="B8C2CC"/>
              <w:right w:val="single" w:sz="1" w:space="0" w:color="B8C2CC"/>
            </w:tcBorders>
          </w:tcPr>
          <w:p w14:paraId="2E8EAADB" w14:textId="77777777" w:rsidR="00167FE5" w:rsidRDefault="00000000">
            <w:r>
              <w:t>Prompts carry item, quantity and movement data only, never counter identity or approver identity. The agent may not write to any system, may not apply a reason code, and may not approve, reject or post an adjustment. Suggestions are advisory and are always presented alongside the full standard reason code list.</w:t>
            </w:r>
          </w:p>
        </w:tc>
      </w:tr>
      <w:tr w:rsidR="00167FE5" w14:paraId="15548CF9"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5F75DA0" w14:textId="77777777" w:rsidR="00167FE5" w:rsidRDefault="00000000">
            <w:r>
              <w:t>Observability</w:t>
            </w:r>
          </w:p>
        </w:tc>
        <w:tc>
          <w:tcPr>
            <w:tcW w:w="0" w:type="auto"/>
            <w:tcBorders>
              <w:top w:val="single" w:sz="1" w:space="0" w:color="B8C2CC"/>
              <w:left w:val="single" w:sz="1" w:space="0" w:color="B8C2CC"/>
              <w:bottom w:val="single" w:sz="1" w:space="0" w:color="B8C2CC"/>
              <w:right w:val="single" w:sz="1" w:space="0" w:color="B8C2CC"/>
            </w:tcBorders>
          </w:tcPr>
          <w:p w14:paraId="2DCFBB63" w14:textId="77777777" w:rsidR="00167FE5" w:rsidRDefault="00000000">
            <w:r>
              <w:t>Every call emits prompt identifier, agent identifier, model deployment, token counts, project, calling user, review outcome, workflow run identifier and correlation identifier to Application Insights, retained 90 days and sampled into the monthly cost and quality review.</w:t>
            </w:r>
          </w:p>
        </w:tc>
      </w:tr>
    </w:tbl>
    <w:p w14:paraId="67B0F549" w14:textId="77777777" w:rsidR="00167FE5" w:rsidRDefault="00000000">
      <w:pPr>
        <w:pStyle w:val="Heading1"/>
        <w:spacing w:before="280" w:after="100"/>
      </w:pPr>
      <w:r>
        <w:t>7. Security and Privacy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1"/>
        <w:gridCol w:w="5858"/>
        <w:gridCol w:w="2735"/>
      </w:tblGrid>
      <w:tr w:rsidR="00167FE5" w14:paraId="30440DFC"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ABEE0A4" w14:textId="77777777" w:rsidR="00167FE5" w:rsidRDefault="00000000">
            <w:r>
              <w:rPr>
                <w:b/>
                <w:bCs/>
              </w:rPr>
              <w:t>Control area</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7BCB55D" w14:textId="77777777" w:rsidR="00167FE5" w:rsidRDefault="00000000">
            <w:r>
              <w:rPr>
                <w:b/>
                <w:bCs/>
              </w:rPr>
              <w:t>Requirement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D869D0E" w14:textId="77777777" w:rsidR="00167FE5" w:rsidRDefault="00000000">
            <w:r>
              <w:rPr>
                <w:b/>
                <w:bCs/>
              </w:rPr>
              <w:t>Validation evidence</w:t>
            </w:r>
          </w:p>
        </w:tc>
      </w:tr>
      <w:tr w:rsidR="00167FE5" w14:paraId="4BBC161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DD9459A" w14:textId="77777777" w:rsidR="00167FE5" w:rsidRDefault="00000000">
            <w:r>
              <w:t>Identity and access</w:t>
            </w:r>
          </w:p>
        </w:tc>
        <w:tc>
          <w:tcPr>
            <w:tcW w:w="0" w:type="auto"/>
            <w:tcBorders>
              <w:top w:val="single" w:sz="1" w:space="0" w:color="B8C2CC"/>
              <w:left w:val="single" w:sz="1" w:space="0" w:color="B8C2CC"/>
              <w:bottom w:val="single" w:sz="1" w:space="0" w:color="B8C2CC"/>
              <w:right w:val="single" w:sz="1" w:space="0" w:color="B8C2CC"/>
            </w:tcBorders>
          </w:tcPr>
          <w:p w14:paraId="5350029B" w14:textId="77777777" w:rsidR="00167FE5" w:rsidRDefault="00000000">
            <w:r>
              <w:t>Role-based access with least privilege: counter, supervisor, inventory manager and auditor; approver rights held in a dedicated Entra group and evaluated server side on every approval; service to service calls use managed identities</w:t>
            </w:r>
          </w:p>
        </w:tc>
        <w:tc>
          <w:tcPr>
            <w:tcW w:w="0" w:type="auto"/>
            <w:tcBorders>
              <w:top w:val="single" w:sz="1" w:space="0" w:color="B8C2CC"/>
              <w:left w:val="single" w:sz="1" w:space="0" w:color="B8C2CC"/>
              <w:bottom w:val="single" w:sz="1" w:space="0" w:color="B8C2CC"/>
              <w:right w:val="single" w:sz="1" w:space="0" w:color="B8C2CC"/>
            </w:tcBorders>
          </w:tcPr>
          <w:p w14:paraId="3F80D019" w14:textId="77777777" w:rsidR="00167FE5" w:rsidRDefault="00000000">
            <w:r>
              <w:t>Quarterly access recertification and a segregation-of-duties test case in the release suite</w:t>
            </w:r>
          </w:p>
        </w:tc>
      </w:tr>
      <w:tr w:rsidR="00167FE5" w14:paraId="5D3581C0"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9A937DF" w14:textId="77777777" w:rsidR="00167FE5" w:rsidRDefault="00000000">
            <w:r>
              <w:t>Secrets</w:t>
            </w:r>
          </w:p>
        </w:tc>
        <w:tc>
          <w:tcPr>
            <w:tcW w:w="0" w:type="auto"/>
            <w:tcBorders>
              <w:top w:val="single" w:sz="1" w:space="0" w:color="B8C2CC"/>
              <w:left w:val="single" w:sz="1" w:space="0" w:color="B8C2CC"/>
              <w:bottom w:val="single" w:sz="1" w:space="0" w:color="B8C2CC"/>
              <w:right w:val="single" w:sz="1" w:space="0" w:color="B8C2CC"/>
            </w:tcBorders>
          </w:tcPr>
          <w:p w14:paraId="3BD1179D" w14:textId="77777777" w:rsidR="00167FE5" w:rsidRDefault="00000000">
            <w:r>
              <w:t>All secrets and connection strings in Azure Key Vault, referenced by managed identity; no secret values in source control or pipeline variables</w:t>
            </w:r>
          </w:p>
        </w:tc>
        <w:tc>
          <w:tcPr>
            <w:tcW w:w="0" w:type="auto"/>
            <w:tcBorders>
              <w:top w:val="single" w:sz="1" w:space="0" w:color="B8C2CC"/>
              <w:left w:val="single" w:sz="1" w:space="0" w:color="B8C2CC"/>
              <w:bottom w:val="single" w:sz="1" w:space="0" w:color="B8C2CC"/>
              <w:right w:val="single" w:sz="1" w:space="0" w:color="B8C2CC"/>
            </w:tcBorders>
          </w:tcPr>
          <w:p w14:paraId="5F83C550" w14:textId="77777777" w:rsidR="00167FE5" w:rsidRDefault="00000000">
            <w:r>
              <w:t>Secret scanning on every pull request and a Key Vault reference audit</w:t>
            </w:r>
          </w:p>
        </w:tc>
      </w:tr>
      <w:tr w:rsidR="00167FE5" w14:paraId="3CDE5197"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8BF8DF8" w14:textId="77777777" w:rsidR="00167FE5" w:rsidRDefault="00000000">
            <w:r>
              <w:t>Network</w:t>
            </w:r>
          </w:p>
        </w:tc>
        <w:tc>
          <w:tcPr>
            <w:tcW w:w="0" w:type="auto"/>
            <w:tcBorders>
              <w:top w:val="single" w:sz="1" w:space="0" w:color="B8C2CC"/>
              <w:left w:val="single" w:sz="1" w:space="0" w:color="B8C2CC"/>
              <w:bottom w:val="single" w:sz="1" w:space="0" w:color="B8C2CC"/>
              <w:right w:val="single" w:sz="1" w:space="0" w:color="B8C2CC"/>
            </w:tcBorders>
          </w:tcPr>
          <w:p w14:paraId="17B66087" w14:textId="77777777" w:rsidR="00167FE5" w:rsidRDefault="00000000">
            <w:r>
              <w:t>Private endpoints for Azure SQL, Blob storage and APIM; App Service reachable only through the front door with a web application firewall; egress restricted to declared destinations</w:t>
            </w:r>
          </w:p>
        </w:tc>
        <w:tc>
          <w:tcPr>
            <w:tcW w:w="0" w:type="auto"/>
            <w:tcBorders>
              <w:top w:val="single" w:sz="1" w:space="0" w:color="B8C2CC"/>
              <w:left w:val="single" w:sz="1" w:space="0" w:color="B8C2CC"/>
              <w:bottom w:val="single" w:sz="1" w:space="0" w:color="B8C2CC"/>
              <w:right w:val="single" w:sz="1" w:space="0" w:color="B8C2CC"/>
            </w:tcBorders>
          </w:tcPr>
          <w:p w14:paraId="4AA1D111" w14:textId="77777777" w:rsidR="00167FE5" w:rsidRDefault="00000000">
            <w:r>
              <w:t>Network validation test and firewall rule review each release</w:t>
            </w:r>
          </w:p>
        </w:tc>
      </w:tr>
      <w:tr w:rsidR="00167FE5" w14:paraId="09CCB4F5"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7ECF495" w14:textId="77777777" w:rsidR="00167FE5" w:rsidRDefault="00000000">
            <w:r>
              <w:t>Data protection</w:t>
            </w:r>
          </w:p>
        </w:tc>
        <w:tc>
          <w:tcPr>
            <w:tcW w:w="0" w:type="auto"/>
            <w:tcBorders>
              <w:top w:val="single" w:sz="1" w:space="0" w:color="B8C2CC"/>
              <w:left w:val="single" w:sz="1" w:space="0" w:color="B8C2CC"/>
              <w:bottom w:val="single" w:sz="1" w:space="0" w:color="B8C2CC"/>
              <w:right w:val="single" w:sz="1" w:space="0" w:color="B8C2CC"/>
            </w:tcBorders>
          </w:tcPr>
          <w:p w14:paraId="186FD318" w14:textId="77777777" w:rsidR="00167FE5" w:rsidRDefault="00000000">
            <w:r>
              <w:t>TLS 1.2 or higher in transit, service-managed keys at rest, count and adjustment data classified as a financial record, production data masked before any non-production use, residency held within the tenant boundary</w:t>
            </w:r>
          </w:p>
        </w:tc>
        <w:tc>
          <w:tcPr>
            <w:tcW w:w="0" w:type="auto"/>
            <w:tcBorders>
              <w:top w:val="single" w:sz="1" w:space="0" w:color="B8C2CC"/>
              <w:left w:val="single" w:sz="1" w:space="0" w:color="B8C2CC"/>
              <w:bottom w:val="single" w:sz="1" w:space="0" w:color="B8C2CC"/>
              <w:right w:val="single" w:sz="1" w:space="0" w:color="B8C2CC"/>
            </w:tcBorders>
          </w:tcPr>
          <w:p w14:paraId="150206D4" w14:textId="77777777" w:rsidR="00167FE5" w:rsidRDefault="00000000">
            <w:r>
              <w:t>Data protection review and a masked-data verification test</w:t>
            </w:r>
          </w:p>
        </w:tc>
      </w:tr>
      <w:tr w:rsidR="00167FE5" w14:paraId="55674BDB"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D46C87D" w14:textId="77777777" w:rsidR="00167FE5" w:rsidRDefault="00000000">
            <w:r>
              <w:t>Application security</w:t>
            </w:r>
          </w:p>
        </w:tc>
        <w:tc>
          <w:tcPr>
            <w:tcW w:w="0" w:type="auto"/>
            <w:tcBorders>
              <w:top w:val="single" w:sz="1" w:space="0" w:color="B8C2CC"/>
              <w:left w:val="single" w:sz="1" w:space="0" w:color="B8C2CC"/>
              <w:bottom w:val="single" w:sz="1" w:space="0" w:color="B8C2CC"/>
              <w:right w:val="single" w:sz="1" w:space="0" w:color="B8C2CC"/>
            </w:tcBorders>
          </w:tcPr>
          <w:p w14:paraId="6F8620B3" w14:textId="77777777" w:rsidR="00167FE5" w:rsidRDefault="00000000">
            <w:r>
              <w:t>Input validation on every endpoint, dependency and container scanning in the pipeline, a maintained threat model and annual penetration testing</w:t>
            </w:r>
          </w:p>
        </w:tc>
        <w:tc>
          <w:tcPr>
            <w:tcW w:w="0" w:type="auto"/>
            <w:tcBorders>
              <w:top w:val="single" w:sz="1" w:space="0" w:color="B8C2CC"/>
              <w:left w:val="single" w:sz="1" w:space="0" w:color="B8C2CC"/>
              <w:bottom w:val="single" w:sz="1" w:space="0" w:color="B8C2CC"/>
              <w:right w:val="single" w:sz="1" w:space="0" w:color="B8C2CC"/>
            </w:tcBorders>
          </w:tcPr>
          <w:p w14:paraId="07A16333" w14:textId="77777777" w:rsidR="00167FE5" w:rsidRDefault="00000000">
            <w:r>
              <w:t>Pipeline scan results and the signed penetration test report</w:t>
            </w:r>
          </w:p>
        </w:tc>
      </w:tr>
    </w:tbl>
    <w:p w14:paraId="76D5F077" w14:textId="77777777" w:rsidR="00167FE5" w:rsidRDefault="00000000">
      <w:pPr>
        <w:pStyle w:val="Heading1"/>
        <w:spacing w:before="280" w:after="100"/>
      </w:pPr>
      <w:r>
        <w:t>8. Non-Functional Technical Targets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9"/>
        <w:gridCol w:w="5711"/>
        <w:gridCol w:w="2924"/>
      </w:tblGrid>
      <w:tr w:rsidR="00167FE5" w14:paraId="4D3244C0"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876F241" w14:textId="77777777" w:rsidR="00167FE5" w:rsidRDefault="00000000">
            <w:r>
              <w:rPr>
                <w:b/>
                <w:bCs/>
              </w:rPr>
              <w:t>Category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638662D" w14:textId="77777777" w:rsidR="00167FE5" w:rsidRDefault="00000000">
            <w:r>
              <w:rPr>
                <w:b/>
                <w:bCs/>
              </w:rPr>
              <w:t>Target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CB4BFE3" w14:textId="77777777" w:rsidR="00167FE5" w:rsidRDefault="00000000">
            <w:r>
              <w:rPr>
                <w:b/>
                <w:bCs/>
              </w:rPr>
              <w:t>Measurement / gate</w:t>
            </w:r>
          </w:p>
        </w:tc>
      </w:tr>
      <w:tr w:rsidR="00167FE5" w14:paraId="3048B45A"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C845910" w14:textId="77777777" w:rsidR="00167FE5" w:rsidRDefault="00000000">
            <w:r>
              <w:t>Availability</w:t>
            </w:r>
          </w:p>
        </w:tc>
        <w:tc>
          <w:tcPr>
            <w:tcW w:w="0" w:type="auto"/>
            <w:tcBorders>
              <w:top w:val="single" w:sz="1" w:space="0" w:color="B8C2CC"/>
              <w:left w:val="single" w:sz="1" w:space="0" w:color="B8C2CC"/>
              <w:bottom w:val="single" w:sz="1" w:space="0" w:color="B8C2CC"/>
              <w:right w:val="single" w:sz="1" w:space="0" w:color="B8C2CC"/>
            </w:tcBorders>
          </w:tcPr>
          <w:p w14:paraId="1C597017" w14:textId="77777777" w:rsidR="00167FE5" w:rsidRDefault="00000000">
            <w:r>
              <w:t>99.9 percent monthly during the 05:00 to 01:00 service window across all shifts</w:t>
            </w:r>
          </w:p>
        </w:tc>
        <w:tc>
          <w:tcPr>
            <w:tcW w:w="0" w:type="auto"/>
            <w:tcBorders>
              <w:top w:val="single" w:sz="1" w:space="0" w:color="B8C2CC"/>
              <w:left w:val="single" w:sz="1" w:space="0" w:color="B8C2CC"/>
              <w:bottom w:val="single" w:sz="1" w:space="0" w:color="B8C2CC"/>
              <w:right w:val="single" w:sz="1" w:space="0" w:color="B8C2CC"/>
            </w:tcBorders>
          </w:tcPr>
          <w:p w14:paraId="2E2DDB74" w14:textId="77777777" w:rsidR="00167FE5" w:rsidRDefault="00000000">
            <w:r>
              <w:t>Availability SLO in Azure Monitor, reviewed monthly</w:t>
            </w:r>
          </w:p>
        </w:tc>
      </w:tr>
      <w:tr w:rsidR="00167FE5" w14:paraId="6891D10C"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03BB7E9" w14:textId="77777777" w:rsidR="00167FE5" w:rsidRDefault="00000000">
            <w:r>
              <w:t>Performance</w:t>
            </w:r>
          </w:p>
        </w:tc>
        <w:tc>
          <w:tcPr>
            <w:tcW w:w="0" w:type="auto"/>
            <w:tcBorders>
              <w:top w:val="single" w:sz="1" w:space="0" w:color="B8C2CC"/>
              <w:left w:val="single" w:sz="1" w:space="0" w:color="B8C2CC"/>
              <w:bottom w:val="single" w:sz="1" w:space="0" w:color="B8C2CC"/>
              <w:right w:val="single" w:sz="1" w:space="0" w:color="B8C2CC"/>
            </w:tcBorders>
          </w:tcPr>
          <w:p w14:paraId="3E0B4FF8" w14:textId="77777777" w:rsidR="00167FE5" w:rsidRDefault="00000000">
            <w:r>
              <w:t>Scan acknowledgement 95th percentile under 1 second and task list under 2 seconds at 250 concurrent counters</w:t>
            </w:r>
          </w:p>
        </w:tc>
        <w:tc>
          <w:tcPr>
            <w:tcW w:w="0" w:type="auto"/>
            <w:tcBorders>
              <w:top w:val="single" w:sz="1" w:space="0" w:color="B8C2CC"/>
              <w:left w:val="single" w:sz="1" w:space="0" w:color="B8C2CC"/>
              <w:bottom w:val="single" w:sz="1" w:space="0" w:color="B8C2CC"/>
              <w:right w:val="single" w:sz="1" w:space="0" w:color="B8C2CC"/>
            </w:tcBorders>
          </w:tcPr>
          <w:p w14:paraId="5307AD57" w14:textId="77777777" w:rsidR="00167FE5" w:rsidRDefault="00000000">
            <w:r>
              <w:t>Load test at 1.5 times peak before each major release</w:t>
            </w:r>
          </w:p>
        </w:tc>
      </w:tr>
      <w:tr w:rsidR="00167FE5" w14:paraId="3828603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D0DAF86" w14:textId="77777777" w:rsidR="00167FE5" w:rsidRDefault="00000000">
            <w:r>
              <w:t>Scalability</w:t>
            </w:r>
          </w:p>
        </w:tc>
        <w:tc>
          <w:tcPr>
            <w:tcW w:w="0" w:type="auto"/>
            <w:tcBorders>
              <w:top w:val="single" w:sz="1" w:space="0" w:color="B8C2CC"/>
              <w:left w:val="single" w:sz="1" w:space="0" w:color="B8C2CC"/>
              <w:bottom w:val="single" w:sz="1" w:space="0" w:color="B8C2CC"/>
              <w:right w:val="single" w:sz="1" w:space="0" w:color="B8C2CC"/>
            </w:tcBorders>
          </w:tcPr>
          <w:p w14:paraId="51136C50" w14:textId="77777777" w:rsidR="00167FE5" w:rsidRDefault="00000000">
            <w:r>
              <w:t>900 counters across 6 distribution centres, 60,000 count lines per week, peak 250 concurrent sessions at shift start, scaling to twice that without redesign</w:t>
            </w:r>
          </w:p>
        </w:tc>
        <w:tc>
          <w:tcPr>
            <w:tcW w:w="0" w:type="auto"/>
            <w:tcBorders>
              <w:top w:val="single" w:sz="1" w:space="0" w:color="B8C2CC"/>
              <w:left w:val="single" w:sz="1" w:space="0" w:color="B8C2CC"/>
              <w:bottom w:val="single" w:sz="1" w:space="0" w:color="B8C2CC"/>
              <w:right w:val="single" w:sz="1" w:space="0" w:color="B8C2CC"/>
            </w:tcBorders>
          </w:tcPr>
          <w:p w14:paraId="712F2196" w14:textId="77777777" w:rsidR="00167FE5" w:rsidRDefault="00000000">
            <w:r>
              <w:t>Capacity test and scale-out validation</w:t>
            </w:r>
          </w:p>
        </w:tc>
      </w:tr>
      <w:tr w:rsidR="00167FE5" w14:paraId="2CB800CB"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00101F8" w14:textId="77777777" w:rsidR="00167FE5" w:rsidRDefault="00000000">
            <w:r>
              <w:t>Reliability</w:t>
            </w:r>
          </w:p>
        </w:tc>
        <w:tc>
          <w:tcPr>
            <w:tcW w:w="0" w:type="auto"/>
            <w:tcBorders>
              <w:top w:val="single" w:sz="1" w:space="0" w:color="B8C2CC"/>
              <w:left w:val="single" w:sz="1" w:space="0" w:color="B8C2CC"/>
              <w:bottom w:val="single" w:sz="1" w:space="0" w:color="B8C2CC"/>
              <w:right w:val="single" w:sz="1" w:space="0" w:color="B8C2CC"/>
            </w:tcBorders>
          </w:tcPr>
          <w:p w14:paraId="41B53998" w14:textId="77777777" w:rsidR="00167FE5" w:rsidRDefault="00000000">
            <w:r>
              <w:t>Three retries with backoff on integration calls, warm standby in the paired region, counting continues offline when the warehouse management system is unavailable, RPO 15 minutes and RTO 4 hours</w:t>
            </w:r>
          </w:p>
        </w:tc>
        <w:tc>
          <w:tcPr>
            <w:tcW w:w="0" w:type="auto"/>
            <w:tcBorders>
              <w:top w:val="single" w:sz="1" w:space="0" w:color="B8C2CC"/>
              <w:left w:val="single" w:sz="1" w:space="0" w:color="B8C2CC"/>
              <w:bottom w:val="single" w:sz="1" w:space="0" w:color="B8C2CC"/>
              <w:right w:val="single" w:sz="1" w:space="0" w:color="B8C2CC"/>
            </w:tcBorders>
          </w:tcPr>
          <w:p w14:paraId="606F6664" w14:textId="77777777" w:rsidR="00167FE5" w:rsidRDefault="00000000">
            <w:r>
              <w:t>Quarterly failover exercise and a disconnected-device test</w:t>
            </w:r>
          </w:p>
        </w:tc>
      </w:tr>
      <w:tr w:rsidR="00167FE5" w14:paraId="262441C3"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A0325E4" w14:textId="77777777" w:rsidR="00167FE5" w:rsidRDefault="00000000">
            <w:r>
              <w:lastRenderedPageBreak/>
              <w:t>Observability</w:t>
            </w:r>
          </w:p>
        </w:tc>
        <w:tc>
          <w:tcPr>
            <w:tcW w:w="0" w:type="auto"/>
            <w:tcBorders>
              <w:top w:val="single" w:sz="1" w:space="0" w:color="B8C2CC"/>
              <w:left w:val="single" w:sz="1" w:space="0" w:color="B8C2CC"/>
              <w:bottom w:val="single" w:sz="1" w:space="0" w:color="B8C2CC"/>
              <w:right w:val="single" w:sz="1" w:space="0" w:color="B8C2CC"/>
            </w:tcBorders>
          </w:tcPr>
          <w:p w14:paraId="55D173DE" w14:textId="77777777" w:rsidR="00167FE5" w:rsidRDefault="00000000">
            <w:r>
              <w:t>Structured logs, request and dependency metrics, distributed traces correlated from handheld to model call, alerts on sync backlog, posting failures and unreconciled adjustments, retained 90 days</w:t>
            </w:r>
          </w:p>
        </w:tc>
        <w:tc>
          <w:tcPr>
            <w:tcW w:w="0" w:type="auto"/>
            <w:tcBorders>
              <w:top w:val="single" w:sz="1" w:space="0" w:color="B8C2CC"/>
              <w:left w:val="single" w:sz="1" w:space="0" w:color="B8C2CC"/>
              <w:bottom w:val="single" w:sz="1" w:space="0" w:color="B8C2CC"/>
              <w:right w:val="single" w:sz="1" w:space="0" w:color="B8C2CC"/>
            </w:tcBorders>
          </w:tcPr>
          <w:p w14:paraId="5F56F5E5" w14:textId="77777777" w:rsidR="00167FE5" w:rsidRDefault="00000000">
            <w:r>
              <w:t>Operational readiness review before go-live and monthly service review</w:t>
            </w:r>
          </w:p>
        </w:tc>
      </w:tr>
      <w:tr w:rsidR="00167FE5" w14:paraId="18C7723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7FB9B13" w14:textId="77777777" w:rsidR="00167FE5" w:rsidRDefault="00000000">
            <w:r>
              <w:t>Accessibility</w:t>
            </w:r>
          </w:p>
        </w:tc>
        <w:tc>
          <w:tcPr>
            <w:tcW w:w="0" w:type="auto"/>
            <w:tcBorders>
              <w:top w:val="single" w:sz="1" w:space="0" w:color="B8C2CC"/>
              <w:left w:val="single" w:sz="1" w:space="0" w:color="B8C2CC"/>
              <w:bottom w:val="single" w:sz="1" w:space="0" w:color="B8C2CC"/>
              <w:right w:val="single" w:sz="1" w:space="0" w:color="B8C2CC"/>
            </w:tcBorders>
          </w:tcPr>
          <w:p w14:paraId="6A78FB72" w14:textId="77777777" w:rsidR="00167FE5" w:rsidRDefault="00000000">
            <w:r>
              <w:t>WCAG 2.2 AA across the handheld client and the supervisor web view</w:t>
            </w:r>
          </w:p>
        </w:tc>
        <w:tc>
          <w:tcPr>
            <w:tcW w:w="0" w:type="auto"/>
            <w:tcBorders>
              <w:top w:val="single" w:sz="1" w:space="0" w:color="B8C2CC"/>
              <w:left w:val="single" w:sz="1" w:space="0" w:color="B8C2CC"/>
              <w:bottom w:val="single" w:sz="1" w:space="0" w:color="B8C2CC"/>
              <w:right w:val="single" w:sz="1" w:space="0" w:color="B8C2CC"/>
            </w:tcBorders>
          </w:tcPr>
          <w:p w14:paraId="3E53328F" w14:textId="77777777" w:rsidR="00167FE5" w:rsidRDefault="00000000">
            <w:r>
              <w:t>Automated axe scan in the pipeline and an annual manual audit with assistive technology</w:t>
            </w:r>
          </w:p>
        </w:tc>
      </w:tr>
    </w:tbl>
    <w:p w14:paraId="36766348" w14:textId="77777777" w:rsidR="00167FE5" w:rsidRDefault="00000000">
      <w:pPr>
        <w:pStyle w:val="Heading1"/>
        <w:spacing w:before="280" w:after="100"/>
      </w:pPr>
      <w:r>
        <w:t>9. Environments and Configuration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4"/>
        <w:gridCol w:w="2463"/>
        <w:gridCol w:w="1630"/>
        <w:gridCol w:w="2400"/>
        <w:gridCol w:w="2097"/>
      </w:tblGrid>
      <w:tr w:rsidR="00167FE5" w14:paraId="64A6F0CF"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6CB81D1" w14:textId="77777777" w:rsidR="00167FE5" w:rsidRDefault="00000000">
            <w:r>
              <w:rPr>
                <w:b/>
                <w:bCs/>
              </w:rPr>
              <w:t>Environment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84025C2" w14:textId="77777777" w:rsidR="00167FE5" w:rsidRDefault="00000000">
            <w:r>
              <w:rPr>
                <w:b/>
                <w:bCs/>
              </w:rPr>
              <w:t>Purpose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FF586FA" w14:textId="77777777" w:rsidR="00167FE5" w:rsidRDefault="00000000">
            <w:r>
              <w:rPr>
                <w:b/>
                <w:bCs/>
              </w:rPr>
              <w:t>Subscription / resource group</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947F645" w14:textId="77777777" w:rsidR="00167FE5" w:rsidRDefault="00000000">
            <w:r>
              <w:rPr>
                <w:b/>
                <w:bCs/>
              </w:rPr>
              <w:t>Data classification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8BF798C" w14:textId="77777777" w:rsidR="00167FE5" w:rsidRDefault="00000000">
            <w:r>
              <w:rPr>
                <w:b/>
                <w:bCs/>
              </w:rPr>
              <w:t>Approval gate</w:t>
            </w:r>
          </w:p>
        </w:tc>
      </w:tr>
      <w:tr w:rsidR="00167FE5" w14:paraId="32B33E43"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3712643" w14:textId="77777777" w:rsidR="00167FE5" w:rsidRDefault="00000000">
            <w:r>
              <w:t>Dev</w:t>
            </w:r>
          </w:p>
        </w:tc>
        <w:tc>
          <w:tcPr>
            <w:tcW w:w="0" w:type="auto"/>
            <w:tcBorders>
              <w:top w:val="single" w:sz="1" w:space="0" w:color="B8C2CC"/>
              <w:left w:val="single" w:sz="1" w:space="0" w:color="B8C2CC"/>
              <w:bottom w:val="single" w:sz="1" w:space="0" w:color="B8C2CC"/>
              <w:right w:val="single" w:sz="1" w:space="0" w:color="B8C2CC"/>
            </w:tcBorders>
          </w:tcPr>
          <w:p w14:paraId="56D5DC36" w14:textId="77777777" w:rsidR="00167FE5" w:rsidRDefault="00000000">
            <w:r>
              <w:t>Development and integration testing with synthetic data only</w:t>
            </w:r>
          </w:p>
        </w:tc>
        <w:tc>
          <w:tcPr>
            <w:tcW w:w="0" w:type="auto"/>
            <w:tcBorders>
              <w:top w:val="single" w:sz="1" w:space="0" w:color="B8C2CC"/>
              <w:left w:val="single" w:sz="1" w:space="0" w:color="B8C2CC"/>
              <w:bottom w:val="single" w:sz="1" w:space="0" w:color="B8C2CC"/>
              <w:right w:val="single" w:sz="1" w:space="0" w:color="B8C2CC"/>
            </w:tcBorders>
          </w:tcPr>
          <w:p w14:paraId="656DF7D4" w14:textId="77777777" w:rsidR="00167FE5" w:rsidRDefault="00000000">
            <w:r>
              <w:t>sub-eng-dev / rg-wcc-dev</w:t>
            </w:r>
          </w:p>
        </w:tc>
        <w:tc>
          <w:tcPr>
            <w:tcW w:w="0" w:type="auto"/>
            <w:tcBorders>
              <w:top w:val="single" w:sz="1" w:space="0" w:color="B8C2CC"/>
              <w:left w:val="single" w:sz="1" w:space="0" w:color="B8C2CC"/>
              <w:bottom w:val="single" w:sz="1" w:space="0" w:color="B8C2CC"/>
              <w:right w:val="single" w:sz="1" w:space="0" w:color="B8C2CC"/>
            </w:tcBorders>
          </w:tcPr>
          <w:p w14:paraId="46C975A7" w14:textId="77777777" w:rsidR="00167FE5" w:rsidRDefault="00000000">
            <w:r>
              <w:t>Synthetic, no production records</w:t>
            </w:r>
          </w:p>
        </w:tc>
        <w:tc>
          <w:tcPr>
            <w:tcW w:w="0" w:type="auto"/>
            <w:tcBorders>
              <w:top w:val="single" w:sz="1" w:space="0" w:color="B8C2CC"/>
              <w:left w:val="single" w:sz="1" w:space="0" w:color="B8C2CC"/>
              <w:bottom w:val="single" w:sz="1" w:space="0" w:color="B8C2CC"/>
              <w:right w:val="single" w:sz="1" w:space="0" w:color="B8C2CC"/>
            </w:tcBorders>
          </w:tcPr>
          <w:p w14:paraId="39B36840" w14:textId="77777777" w:rsidR="00167FE5" w:rsidRDefault="00000000">
            <w:r>
              <w:t>Automatic on pull-request merge</w:t>
            </w:r>
          </w:p>
        </w:tc>
      </w:tr>
      <w:tr w:rsidR="00167FE5" w14:paraId="67411626"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168501B" w14:textId="77777777" w:rsidR="00167FE5" w:rsidRDefault="00000000">
            <w:r>
              <w:t>Test / UAT</w:t>
            </w:r>
          </w:p>
        </w:tc>
        <w:tc>
          <w:tcPr>
            <w:tcW w:w="0" w:type="auto"/>
            <w:tcBorders>
              <w:top w:val="single" w:sz="1" w:space="0" w:color="B8C2CC"/>
              <w:left w:val="single" w:sz="1" w:space="0" w:color="B8C2CC"/>
              <w:bottom w:val="single" w:sz="1" w:space="0" w:color="B8C2CC"/>
              <w:right w:val="single" w:sz="1" w:space="0" w:color="B8C2CC"/>
            </w:tcBorders>
          </w:tcPr>
          <w:p w14:paraId="39D5E564" w14:textId="77777777" w:rsidR="00167FE5" w:rsidRDefault="00000000">
            <w:r>
              <w:t>System, contract, accessibility and user acceptance testing</w:t>
            </w:r>
          </w:p>
        </w:tc>
        <w:tc>
          <w:tcPr>
            <w:tcW w:w="0" w:type="auto"/>
            <w:tcBorders>
              <w:top w:val="single" w:sz="1" w:space="0" w:color="B8C2CC"/>
              <w:left w:val="single" w:sz="1" w:space="0" w:color="B8C2CC"/>
              <w:bottom w:val="single" w:sz="1" w:space="0" w:color="B8C2CC"/>
              <w:right w:val="single" w:sz="1" w:space="0" w:color="B8C2CC"/>
            </w:tcBorders>
          </w:tcPr>
          <w:p w14:paraId="5DCDEF0A" w14:textId="77777777" w:rsidR="00167FE5" w:rsidRDefault="00000000">
            <w:r>
              <w:t>sub-eng-test / rg-wcc-test</w:t>
            </w:r>
          </w:p>
        </w:tc>
        <w:tc>
          <w:tcPr>
            <w:tcW w:w="0" w:type="auto"/>
            <w:tcBorders>
              <w:top w:val="single" w:sz="1" w:space="0" w:color="B8C2CC"/>
              <w:left w:val="single" w:sz="1" w:space="0" w:color="B8C2CC"/>
              <w:bottom w:val="single" w:sz="1" w:space="0" w:color="B8C2CC"/>
              <w:right w:val="single" w:sz="1" w:space="0" w:color="B8C2CC"/>
            </w:tcBorders>
          </w:tcPr>
          <w:p w14:paraId="405837F0" w14:textId="77777777" w:rsidR="00167FE5" w:rsidRDefault="00000000">
            <w:r>
              <w:t>Masked copy of production, Confidential, financial record</w:t>
            </w:r>
          </w:p>
        </w:tc>
        <w:tc>
          <w:tcPr>
            <w:tcW w:w="0" w:type="auto"/>
            <w:tcBorders>
              <w:top w:val="single" w:sz="1" w:space="0" w:color="B8C2CC"/>
              <w:left w:val="single" w:sz="1" w:space="0" w:color="B8C2CC"/>
              <w:bottom w:val="single" w:sz="1" w:space="0" w:color="B8C2CC"/>
              <w:right w:val="single" w:sz="1" w:space="0" w:color="B8C2CC"/>
            </w:tcBorders>
          </w:tcPr>
          <w:p w14:paraId="1366BBD8" w14:textId="77777777" w:rsidR="00167FE5" w:rsidRDefault="00000000">
            <w:r>
              <w:t>QA lead sign-off before promotion</w:t>
            </w:r>
          </w:p>
        </w:tc>
      </w:tr>
      <w:tr w:rsidR="00167FE5" w14:paraId="779B2B96"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6FB90FD" w14:textId="77777777" w:rsidR="00167FE5" w:rsidRDefault="00000000">
            <w:r>
              <w:t>Prod</w:t>
            </w:r>
          </w:p>
        </w:tc>
        <w:tc>
          <w:tcPr>
            <w:tcW w:w="0" w:type="auto"/>
            <w:tcBorders>
              <w:top w:val="single" w:sz="1" w:space="0" w:color="B8C2CC"/>
              <w:left w:val="single" w:sz="1" w:space="0" w:color="B8C2CC"/>
              <w:bottom w:val="single" w:sz="1" w:space="0" w:color="B8C2CC"/>
              <w:right w:val="single" w:sz="1" w:space="0" w:color="B8C2CC"/>
            </w:tcBorders>
          </w:tcPr>
          <w:p w14:paraId="3BF603F1" w14:textId="77777777" w:rsidR="00167FE5" w:rsidRDefault="00000000">
            <w:r>
              <w:t>Live service for all users in scope</w:t>
            </w:r>
          </w:p>
        </w:tc>
        <w:tc>
          <w:tcPr>
            <w:tcW w:w="0" w:type="auto"/>
            <w:tcBorders>
              <w:top w:val="single" w:sz="1" w:space="0" w:color="B8C2CC"/>
              <w:left w:val="single" w:sz="1" w:space="0" w:color="B8C2CC"/>
              <w:bottom w:val="single" w:sz="1" w:space="0" w:color="B8C2CC"/>
              <w:right w:val="single" w:sz="1" w:space="0" w:color="B8C2CC"/>
            </w:tcBorders>
          </w:tcPr>
          <w:p w14:paraId="6801F9B5" w14:textId="77777777" w:rsidR="00167FE5" w:rsidRDefault="00000000">
            <w:r>
              <w:t>sub-eng-prod / rg-wcc-prod</w:t>
            </w:r>
          </w:p>
        </w:tc>
        <w:tc>
          <w:tcPr>
            <w:tcW w:w="0" w:type="auto"/>
            <w:tcBorders>
              <w:top w:val="single" w:sz="1" w:space="0" w:color="B8C2CC"/>
              <w:left w:val="single" w:sz="1" w:space="0" w:color="B8C2CC"/>
              <w:bottom w:val="single" w:sz="1" w:space="0" w:color="B8C2CC"/>
              <w:right w:val="single" w:sz="1" w:space="0" w:color="B8C2CC"/>
            </w:tcBorders>
          </w:tcPr>
          <w:p w14:paraId="2ED587B2" w14:textId="77777777" w:rsidR="00167FE5" w:rsidRDefault="00000000">
            <w:r>
              <w:t>Confidential, financial record</w:t>
            </w:r>
          </w:p>
        </w:tc>
        <w:tc>
          <w:tcPr>
            <w:tcW w:w="0" w:type="auto"/>
            <w:tcBorders>
              <w:top w:val="single" w:sz="1" w:space="0" w:color="B8C2CC"/>
              <w:left w:val="single" w:sz="1" w:space="0" w:color="B8C2CC"/>
              <w:bottom w:val="single" w:sz="1" w:space="0" w:color="B8C2CC"/>
              <w:right w:val="single" w:sz="1" w:space="0" w:color="B8C2CC"/>
            </w:tcBorders>
          </w:tcPr>
          <w:p w14:paraId="50C38391" w14:textId="77777777" w:rsidR="00167FE5" w:rsidRDefault="00000000">
            <w:r>
              <w:t>Change advisory board approval and successful UAT</w:t>
            </w:r>
          </w:p>
        </w:tc>
      </w:tr>
    </w:tbl>
    <w:p w14:paraId="16E41880" w14:textId="77777777" w:rsidR="00167FE5" w:rsidRDefault="00000000">
      <w:pPr>
        <w:spacing w:after="120"/>
      </w:pPr>
      <w:r>
        <w:rPr>
          <w:i/>
          <w:iCs/>
          <w:color w:val="5B6470"/>
        </w:rPr>
        <w:t>Configuration is held per environment in App Configuration, with feature flags gating offline capture, agent assistance and the progressive rollout of each new screen. The application team owns application settings, the integration team owns endpoint and timeout settings, and platform operations owns infrastructure settings. Secret values live in Key Vault and are referenced rather than copied; no secret value appears in this document or in any environment file.</w:t>
      </w:r>
    </w:p>
    <w:p w14:paraId="478C957B" w14:textId="77777777" w:rsidR="00167FE5" w:rsidRDefault="00000000">
      <w:pPr>
        <w:pStyle w:val="Heading1"/>
        <w:spacing w:before="280" w:after="100"/>
      </w:pPr>
      <w:r>
        <w:t>10. Build, Test, Deploy, and Operate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3"/>
        <w:gridCol w:w="6630"/>
        <w:gridCol w:w="2461"/>
      </w:tblGrid>
      <w:tr w:rsidR="00167FE5" w14:paraId="3AA1FF88"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74F6540" w14:textId="77777777" w:rsidR="00167FE5" w:rsidRDefault="00000000">
            <w:r>
              <w:rPr>
                <w:b/>
                <w:bCs/>
              </w:rPr>
              <w:t>Stage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BEC32B9" w14:textId="77777777" w:rsidR="00167FE5" w:rsidRDefault="00000000">
            <w:r>
              <w:rPr>
                <w:b/>
                <w:bCs/>
              </w:rPr>
              <w:t>Required checks / artifacts</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F62C164" w14:textId="77777777" w:rsidR="00167FE5" w:rsidRDefault="00000000">
            <w:r>
              <w:rPr>
                <w:b/>
                <w:bCs/>
              </w:rPr>
              <w:t>Approval</w:t>
            </w:r>
          </w:p>
        </w:tc>
      </w:tr>
      <w:tr w:rsidR="00167FE5" w14:paraId="6FF2B16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3D4D4F4" w14:textId="77777777" w:rsidR="00167FE5" w:rsidRDefault="00000000">
            <w:r>
              <w:t>Build</w:t>
            </w:r>
          </w:p>
        </w:tc>
        <w:tc>
          <w:tcPr>
            <w:tcW w:w="0" w:type="auto"/>
            <w:tcBorders>
              <w:top w:val="single" w:sz="1" w:space="0" w:color="B8C2CC"/>
              <w:left w:val="single" w:sz="1" w:space="0" w:color="B8C2CC"/>
              <w:bottom w:val="single" w:sz="1" w:space="0" w:color="B8C2CC"/>
              <w:right w:val="single" w:sz="1" w:space="0" w:color="B8C2CC"/>
            </w:tcBorders>
          </w:tcPr>
          <w:p w14:paraId="46FA7898" w14:textId="77777777" w:rsidR="00167FE5" w:rsidRDefault="00000000">
            <w:r>
              <w:t>Compile, lint, unit tests above the agreed coverage floor, dependency vulnerability scan, secret scan, infrastructure-as-code validation</w:t>
            </w:r>
          </w:p>
        </w:tc>
        <w:tc>
          <w:tcPr>
            <w:tcW w:w="0" w:type="auto"/>
            <w:tcBorders>
              <w:top w:val="single" w:sz="1" w:space="0" w:color="B8C2CC"/>
              <w:left w:val="single" w:sz="1" w:space="0" w:color="B8C2CC"/>
              <w:bottom w:val="single" w:sz="1" w:space="0" w:color="B8C2CC"/>
              <w:right w:val="single" w:sz="1" w:space="0" w:color="B8C2CC"/>
            </w:tcBorders>
          </w:tcPr>
          <w:p w14:paraId="11F1450D" w14:textId="77777777" w:rsidR="00167FE5" w:rsidRDefault="00000000">
            <w:r>
              <w:t>Automated gate, blocking on any high-severity finding</w:t>
            </w:r>
          </w:p>
        </w:tc>
      </w:tr>
      <w:tr w:rsidR="00167FE5" w14:paraId="64F706D0"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C8D9B28" w14:textId="77777777" w:rsidR="00167FE5" w:rsidRDefault="00000000">
            <w:r>
              <w:t>Test</w:t>
            </w:r>
          </w:p>
        </w:tc>
        <w:tc>
          <w:tcPr>
            <w:tcW w:w="0" w:type="auto"/>
            <w:tcBorders>
              <w:top w:val="single" w:sz="1" w:space="0" w:color="B8C2CC"/>
              <w:left w:val="single" w:sz="1" w:space="0" w:color="B8C2CC"/>
              <w:bottom w:val="single" w:sz="1" w:space="0" w:color="B8C2CC"/>
              <w:right w:val="single" w:sz="1" w:space="0" w:color="B8C2CC"/>
            </w:tcBorders>
          </w:tcPr>
          <w:p w14:paraId="6F863168" w14:textId="77777777" w:rsidR="00167FE5" w:rsidRDefault="00000000">
            <w:r>
              <w:t>Integration and contract tests, security testing, automated and manual accessibility audit, signed user acceptance evidence</w:t>
            </w:r>
          </w:p>
        </w:tc>
        <w:tc>
          <w:tcPr>
            <w:tcW w:w="0" w:type="auto"/>
            <w:tcBorders>
              <w:top w:val="single" w:sz="1" w:space="0" w:color="B8C2CC"/>
              <w:left w:val="single" w:sz="1" w:space="0" w:color="B8C2CC"/>
              <w:bottom w:val="single" w:sz="1" w:space="0" w:color="B8C2CC"/>
              <w:right w:val="single" w:sz="1" w:space="0" w:color="B8C2CC"/>
            </w:tcBorders>
          </w:tcPr>
          <w:p w14:paraId="0A2267DC" w14:textId="77777777" w:rsidR="00167FE5" w:rsidRDefault="00000000">
            <w:r>
              <w:t>QA lead and business product owner</w:t>
            </w:r>
          </w:p>
        </w:tc>
      </w:tr>
      <w:tr w:rsidR="00167FE5" w14:paraId="25248518"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3CD33A0" w14:textId="77777777" w:rsidR="00167FE5" w:rsidRDefault="00000000">
            <w:r>
              <w:t>Deploy</w:t>
            </w:r>
          </w:p>
        </w:tc>
        <w:tc>
          <w:tcPr>
            <w:tcW w:w="0" w:type="auto"/>
            <w:tcBorders>
              <w:top w:val="single" w:sz="1" w:space="0" w:color="B8C2CC"/>
              <w:left w:val="single" w:sz="1" w:space="0" w:color="B8C2CC"/>
              <w:bottom w:val="single" w:sz="1" w:space="0" w:color="B8C2CC"/>
              <w:right w:val="single" w:sz="1" w:space="0" w:color="B8C2CC"/>
            </w:tcBorders>
          </w:tcPr>
          <w:p w14:paraId="224267B4" w14:textId="77777777" w:rsidR="00167FE5" w:rsidRDefault="00000000">
            <w:r>
              <w:t>Infrastructure-as-code plan and apply, build provenance attestation, database migration dry run, progressive rollout with health gates, smoke tests, and an attached rollback plan</w:t>
            </w:r>
          </w:p>
        </w:tc>
        <w:tc>
          <w:tcPr>
            <w:tcW w:w="0" w:type="auto"/>
            <w:tcBorders>
              <w:top w:val="single" w:sz="1" w:space="0" w:color="B8C2CC"/>
              <w:left w:val="single" w:sz="1" w:space="0" w:color="B8C2CC"/>
              <w:bottom w:val="single" w:sz="1" w:space="0" w:color="B8C2CC"/>
              <w:right w:val="single" w:sz="1" w:space="0" w:color="B8C2CC"/>
            </w:tcBorders>
          </w:tcPr>
          <w:p w14:paraId="6891317D" w14:textId="77777777" w:rsidR="00167FE5" w:rsidRDefault="00000000">
            <w:r>
              <w:t>Release manager, with automatic rollback on gate failure</w:t>
            </w:r>
          </w:p>
        </w:tc>
      </w:tr>
      <w:tr w:rsidR="00167FE5" w14:paraId="08B77789"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512A6CA" w14:textId="77777777" w:rsidR="00167FE5" w:rsidRDefault="00000000">
            <w:r>
              <w:t>Operate</w:t>
            </w:r>
          </w:p>
        </w:tc>
        <w:tc>
          <w:tcPr>
            <w:tcW w:w="0" w:type="auto"/>
            <w:tcBorders>
              <w:top w:val="single" w:sz="1" w:space="0" w:color="B8C2CC"/>
              <w:left w:val="single" w:sz="1" w:space="0" w:color="B8C2CC"/>
              <w:bottom w:val="single" w:sz="1" w:space="0" w:color="B8C2CC"/>
              <w:right w:val="single" w:sz="1" w:space="0" w:color="B8C2CC"/>
            </w:tcBorders>
          </w:tcPr>
          <w:p w14:paraId="37954848" w14:textId="77777777" w:rsidR="00167FE5" w:rsidRDefault="00000000">
            <w:r>
              <w:t>Dashboards, alert routing, on-call runbook, monthly service review, and quarterly access recertification</w:t>
            </w:r>
          </w:p>
        </w:tc>
        <w:tc>
          <w:tcPr>
            <w:tcW w:w="0" w:type="auto"/>
            <w:tcBorders>
              <w:top w:val="single" w:sz="1" w:space="0" w:color="B8C2CC"/>
              <w:left w:val="single" w:sz="1" w:space="0" w:color="B8C2CC"/>
              <w:bottom w:val="single" w:sz="1" w:space="0" w:color="B8C2CC"/>
              <w:right w:val="single" w:sz="1" w:space="0" w:color="B8C2CC"/>
            </w:tcBorders>
          </w:tcPr>
          <w:p w14:paraId="7502D522" w14:textId="77777777" w:rsidR="00167FE5" w:rsidRDefault="00000000">
            <w:r>
              <w:t>Service owner</w:t>
            </w:r>
          </w:p>
        </w:tc>
      </w:tr>
    </w:tbl>
    <w:p w14:paraId="017171C1" w14:textId="77777777" w:rsidR="00167FE5" w:rsidRDefault="00000000">
      <w:pPr>
        <w:pStyle w:val="Heading1"/>
        <w:spacing w:before="280" w:after="100"/>
      </w:pPr>
      <w:r>
        <w:t>11. Constraints, Risks, and Decisions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
        <w:gridCol w:w="854"/>
        <w:gridCol w:w="3301"/>
        <w:gridCol w:w="1152"/>
        <w:gridCol w:w="3258"/>
        <w:gridCol w:w="776"/>
      </w:tblGrid>
      <w:tr w:rsidR="00167FE5" w14:paraId="1DF23062"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825A851" w14:textId="77777777" w:rsidR="00167FE5"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7B715E6" w14:textId="77777777" w:rsidR="00167FE5" w:rsidRDefault="00000000">
            <w:r>
              <w:rPr>
                <w:b/>
                <w:bCs/>
              </w:rPr>
              <w:t>Type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5D00248" w14:textId="77777777" w:rsidR="00167FE5" w:rsidRDefault="00000000">
            <w:r>
              <w:rPr>
                <w:b/>
                <w:bCs/>
              </w:rPr>
              <w:t>Description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7F442F2" w14:textId="77777777" w:rsidR="00167FE5" w:rsidRDefault="00000000">
            <w:r>
              <w:rPr>
                <w:b/>
                <w:bCs/>
              </w:rPr>
              <w:t>Owner</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0B91FFF" w14:textId="77777777" w:rsidR="00167FE5" w:rsidRDefault="00000000">
            <w:r>
              <w:rPr>
                <w:b/>
                <w:bCs/>
              </w:rPr>
              <w:t>Mitigation / decision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90D4A8F" w14:textId="77777777" w:rsidR="00167FE5" w:rsidRDefault="00000000">
            <w:r>
              <w:rPr>
                <w:b/>
                <w:bCs/>
              </w:rPr>
              <w:t>Status</w:t>
            </w:r>
          </w:p>
        </w:tc>
      </w:tr>
      <w:tr w:rsidR="00167FE5" w14:paraId="1CB739BB"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F36F0AC" w14:textId="77777777" w:rsidR="00167FE5" w:rsidRDefault="00000000">
            <w:r>
              <w:t>TR-001</w:t>
            </w:r>
          </w:p>
        </w:tc>
        <w:tc>
          <w:tcPr>
            <w:tcW w:w="0" w:type="auto"/>
            <w:tcBorders>
              <w:top w:val="single" w:sz="1" w:space="0" w:color="B8C2CC"/>
              <w:left w:val="single" w:sz="1" w:space="0" w:color="B8C2CC"/>
              <w:bottom w:val="single" w:sz="1" w:space="0" w:color="B8C2CC"/>
              <w:right w:val="single" w:sz="1" w:space="0" w:color="B8C2CC"/>
            </w:tcBorders>
          </w:tcPr>
          <w:p w14:paraId="29BBE4DB" w14:textId="77777777" w:rsidR="00167FE5" w:rsidRDefault="00000000">
            <w:r>
              <w:t>Risk</w:t>
            </w:r>
          </w:p>
        </w:tc>
        <w:tc>
          <w:tcPr>
            <w:tcW w:w="0" w:type="auto"/>
            <w:tcBorders>
              <w:top w:val="single" w:sz="1" w:space="0" w:color="B8C2CC"/>
              <w:left w:val="single" w:sz="1" w:space="0" w:color="B8C2CC"/>
              <w:bottom w:val="single" w:sz="1" w:space="0" w:color="B8C2CC"/>
              <w:right w:val="single" w:sz="1" w:space="0" w:color="B8C2CC"/>
            </w:tcBorders>
          </w:tcPr>
          <w:p w14:paraId="28476E77" w14:textId="77777777" w:rsidR="00167FE5" w:rsidRDefault="00000000">
            <w:r>
              <w:t>A duplicate adjustment could post if the ERP idempotency behaviour differs from the documented contract</w:t>
            </w:r>
          </w:p>
        </w:tc>
        <w:tc>
          <w:tcPr>
            <w:tcW w:w="0" w:type="auto"/>
            <w:tcBorders>
              <w:top w:val="single" w:sz="1" w:space="0" w:color="B8C2CC"/>
              <w:left w:val="single" w:sz="1" w:space="0" w:color="B8C2CC"/>
              <w:bottom w:val="single" w:sz="1" w:space="0" w:color="B8C2CC"/>
              <w:right w:val="single" w:sz="1" w:space="0" w:color="B8C2CC"/>
            </w:tcBorders>
          </w:tcPr>
          <w:p w14:paraId="57659AF4" w14:textId="77777777" w:rsidR="00167FE5" w:rsidRDefault="00000000">
            <w:r>
              <w:t>Integration Platform team</w:t>
            </w:r>
          </w:p>
        </w:tc>
        <w:tc>
          <w:tcPr>
            <w:tcW w:w="0" w:type="auto"/>
            <w:tcBorders>
              <w:top w:val="single" w:sz="1" w:space="0" w:color="B8C2CC"/>
              <w:left w:val="single" w:sz="1" w:space="0" w:color="B8C2CC"/>
              <w:bottom w:val="single" w:sz="1" w:space="0" w:color="B8C2CC"/>
              <w:right w:val="single" w:sz="1" w:space="0" w:color="B8C2CC"/>
            </w:tcBorders>
          </w:tcPr>
          <w:p w14:paraId="6FF666AB" w14:textId="77777777" w:rsidR="00167FE5" w:rsidRDefault="00000000">
            <w:r>
              <w:t>Idempotency key per adjustment document plus a nightly reconciliation job that reports any duplicate or missing movement</w:t>
            </w:r>
          </w:p>
        </w:tc>
        <w:tc>
          <w:tcPr>
            <w:tcW w:w="0" w:type="auto"/>
            <w:tcBorders>
              <w:top w:val="single" w:sz="1" w:space="0" w:color="B8C2CC"/>
              <w:left w:val="single" w:sz="1" w:space="0" w:color="B8C2CC"/>
              <w:bottom w:val="single" w:sz="1" w:space="0" w:color="B8C2CC"/>
              <w:right w:val="single" w:sz="1" w:space="0" w:color="B8C2CC"/>
            </w:tcBorders>
          </w:tcPr>
          <w:p w14:paraId="5ACD9AC4" w14:textId="77777777" w:rsidR="00167FE5" w:rsidRDefault="00000000">
            <w:r>
              <w:t>Open</w:t>
            </w:r>
          </w:p>
        </w:tc>
      </w:tr>
      <w:tr w:rsidR="00167FE5" w14:paraId="7BBF7F4F"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C2E7D52" w14:textId="77777777" w:rsidR="00167FE5" w:rsidRDefault="00000000">
            <w:r>
              <w:t>TR-002</w:t>
            </w:r>
          </w:p>
        </w:tc>
        <w:tc>
          <w:tcPr>
            <w:tcW w:w="0" w:type="auto"/>
            <w:tcBorders>
              <w:top w:val="single" w:sz="1" w:space="0" w:color="B8C2CC"/>
              <w:left w:val="single" w:sz="1" w:space="0" w:color="B8C2CC"/>
              <w:bottom w:val="single" w:sz="1" w:space="0" w:color="B8C2CC"/>
              <w:right w:val="single" w:sz="1" w:space="0" w:color="B8C2CC"/>
            </w:tcBorders>
          </w:tcPr>
          <w:p w14:paraId="5E8A8A14" w14:textId="77777777" w:rsidR="00167FE5" w:rsidRDefault="00000000">
            <w:r>
              <w:t>Constraint</w:t>
            </w:r>
          </w:p>
        </w:tc>
        <w:tc>
          <w:tcPr>
            <w:tcW w:w="0" w:type="auto"/>
            <w:tcBorders>
              <w:top w:val="single" w:sz="1" w:space="0" w:color="B8C2CC"/>
              <w:left w:val="single" w:sz="1" w:space="0" w:color="B8C2CC"/>
              <w:bottom w:val="single" w:sz="1" w:space="0" w:color="B8C2CC"/>
              <w:right w:val="single" w:sz="1" w:space="0" w:color="B8C2CC"/>
            </w:tcBorders>
          </w:tcPr>
          <w:p w14:paraId="03E01290" w14:textId="77777777" w:rsidR="00167FE5" w:rsidRDefault="00000000">
            <w:r>
              <w:t>Blind counting is mandatory under the internal control standard, so the system quantity may never reach the client before submission</w:t>
            </w:r>
          </w:p>
        </w:tc>
        <w:tc>
          <w:tcPr>
            <w:tcW w:w="0" w:type="auto"/>
            <w:tcBorders>
              <w:top w:val="single" w:sz="1" w:space="0" w:color="B8C2CC"/>
              <w:left w:val="single" w:sz="1" w:space="0" w:color="B8C2CC"/>
              <w:bottom w:val="single" w:sz="1" w:space="0" w:color="B8C2CC"/>
              <w:right w:val="single" w:sz="1" w:space="0" w:color="B8C2CC"/>
            </w:tcBorders>
          </w:tcPr>
          <w:p w14:paraId="4634C400" w14:textId="77777777" w:rsidR="00167FE5" w:rsidRDefault="00000000">
            <w:r>
              <w:t>Solution architect</w:t>
            </w:r>
          </w:p>
        </w:tc>
        <w:tc>
          <w:tcPr>
            <w:tcW w:w="0" w:type="auto"/>
            <w:tcBorders>
              <w:top w:val="single" w:sz="1" w:space="0" w:color="B8C2CC"/>
              <w:left w:val="single" w:sz="1" w:space="0" w:color="B8C2CC"/>
              <w:bottom w:val="single" w:sz="1" w:space="0" w:color="B8C2CC"/>
              <w:right w:val="single" w:sz="1" w:space="0" w:color="B8C2CC"/>
            </w:tcBorders>
          </w:tcPr>
          <w:p w14:paraId="71501BD9" w14:textId="77777777" w:rsidR="00167FE5" w:rsidRDefault="00000000">
            <w:r>
              <w:t>The count API withholds system quantity server side rather than hiding it in the interface; a contract test asserts the field is absent from the response</w:t>
            </w:r>
          </w:p>
        </w:tc>
        <w:tc>
          <w:tcPr>
            <w:tcW w:w="0" w:type="auto"/>
            <w:tcBorders>
              <w:top w:val="single" w:sz="1" w:space="0" w:color="B8C2CC"/>
              <w:left w:val="single" w:sz="1" w:space="0" w:color="B8C2CC"/>
              <w:bottom w:val="single" w:sz="1" w:space="0" w:color="B8C2CC"/>
              <w:right w:val="single" w:sz="1" w:space="0" w:color="B8C2CC"/>
            </w:tcBorders>
          </w:tcPr>
          <w:p w14:paraId="29494A98" w14:textId="77777777" w:rsidR="00167FE5" w:rsidRDefault="00000000">
            <w:r>
              <w:t>Accepted</w:t>
            </w:r>
          </w:p>
        </w:tc>
      </w:tr>
      <w:tr w:rsidR="00167FE5" w14:paraId="57BB59F1"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C83EE95" w14:textId="77777777" w:rsidR="00167FE5" w:rsidRDefault="00000000">
            <w:r>
              <w:t>TR-003</w:t>
            </w:r>
          </w:p>
        </w:tc>
        <w:tc>
          <w:tcPr>
            <w:tcW w:w="0" w:type="auto"/>
            <w:tcBorders>
              <w:top w:val="single" w:sz="1" w:space="0" w:color="B8C2CC"/>
              <w:left w:val="single" w:sz="1" w:space="0" w:color="B8C2CC"/>
              <w:bottom w:val="single" w:sz="1" w:space="0" w:color="B8C2CC"/>
              <w:right w:val="single" w:sz="1" w:space="0" w:color="B8C2CC"/>
            </w:tcBorders>
          </w:tcPr>
          <w:p w14:paraId="6C64D81E" w14:textId="77777777" w:rsidR="00167FE5" w:rsidRDefault="00000000">
            <w:r>
              <w:t>Decision</w:t>
            </w:r>
          </w:p>
        </w:tc>
        <w:tc>
          <w:tcPr>
            <w:tcW w:w="0" w:type="auto"/>
            <w:tcBorders>
              <w:top w:val="single" w:sz="1" w:space="0" w:color="B8C2CC"/>
              <w:left w:val="single" w:sz="1" w:space="0" w:color="B8C2CC"/>
              <w:bottom w:val="single" w:sz="1" w:space="0" w:color="B8C2CC"/>
              <w:right w:val="single" w:sz="1" w:space="0" w:color="B8C2CC"/>
            </w:tcBorders>
          </w:tcPr>
          <w:p w14:paraId="73C3D8D4" w14:textId="77777777" w:rsidR="00167FE5" w:rsidRDefault="00000000">
            <w:r>
              <w:t>Segregation of duties enforced server side on Entra group membership rather than by an application flag</w:t>
            </w:r>
          </w:p>
        </w:tc>
        <w:tc>
          <w:tcPr>
            <w:tcW w:w="0" w:type="auto"/>
            <w:tcBorders>
              <w:top w:val="single" w:sz="1" w:space="0" w:color="B8C2CC"/>
              <w:left w:val="single" w:sz="1" w:space="0" w:color="B8C2CC"/>
              <w:bottom w:val="single" w:sz="1" w:space="0" w:color="B8C2CC"/>
              <w:right w:val="single" w:sz="1" w:space="0" w:color="B8C2CC"/>
            </w:tcBorders>
          </w:tcPr>
          <w:p w14:paraId="3B622671" w14:textId="77777777" w:rsidR="00167FE5" w:rsidRDefault="00000000">
            <w:r>
              <w:t>Security architect</w:t>
            </w:r>
          </w:p>
        </w:tc>
        <w:tc>
          <w:tcPr>
            <w:tcW w:w="0" w:type="auto"/>
            <w:tcBorders>
              <w:top w:val="single" w:sz="1" w:space="0" w:color="B8C2CC"/>
              <w:left w:val="single" w:sz="1" w:space="0" w:color="B8C2CC"/>
              <w:bottom w:val="single" w:sz="1" w:space="0" w:color="B8C2CC"/>
              <w:right w:val="single" w:sz="1" w:space="0" w:color="B8C2CC"/>
            </w:tcBorders>
          </w:tcPr>
          <w:p w14:paraId="3F698668" w14:textId="77777777" w:rsidR="00167FE5" w:rsidRDefault="00000000">
            <w:r>
              <w:t>An application flag can be changed by a support engineer; group membership is auditable and recertified quarterly</w:t>
            </w:r>
          </w:p>
        </w:tc>
        <w:tc>
          <w:tcPr>
            <w:tcW w:w="0" w:type="auto"/>
            <w:tcBorders>
              <w:top w:val="single" w:sz="1" w:space="0" w:color="B8C2CC"/>
              <w:left w:val="single" w:sz="1" w:space="0" w:color="B8C2CC"/>
              <w:bottom w:val="single" w:sz="1" w:space="0" w:color="B8C2CC"/>
              <w:right w:val="single" w:sz="1" w:space="0" w:color="B8C2CC"/>
            </w:tcBorders>
          </w:tcPr>
          <w:p w14:paraId="4E5616F3" w14:textId="77777777" w:rsidR="00167FE5" w:rsidRDefault="00000000">
            <w:r>
              <w:t>Closed</w:t>
            </w:r>
          </w:p>
        </w:tc>
      </w:tr>
      <w:tr w:rsidR="00167FE5" w14:paraId="702CA969"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9766172" w14:textId="77777777" w:rsidR="00167FE5" w:rsidRDefault="00000000">
            <w:r>
              <w:t>TR-004</w:t>
            </w:r>
          </w:p>
        </w:tc>
        <w:tc>
          <w:tcPr>
            <w:tcW w:w="0" w:type="auto"/>
            <w:tcBorders>
              <w:top w:val="single" w:sz="1" w:space="0" w:color="B8C2CC"/>
              <w:left w:val="single" w:sz="1" w:space="0" w:color="B8C2CC"/>
              <w:bottom w:val="single" w:sz="1" w:space="0" w:color="B8C2CC"/>
              <w:right w:val="single" w:sz="1" w:space="0" w:color="B8C2CC"/>
            </w:tcBorders>
          </w:tcPr>
          <w:p w14:paraId="5D8525A8" w14:textId="77777777" w:rsidR="00167FE5" w:rsidRDefault="00000000">
            <w:r>
              <w:t>Risk</w:t>
            </w:r>
          </w:p>
        </w:tc>
        <w:tc>
          <w:tcPr>
            <w:tcW w:w="0" w:type="auto"/>
            <w:tcBorders>
              <w:top w:val="single" w:sz="1" w:space="0" w:color="B8C2CC"/>
              <w:left w:val="single" w:sz="1" w:space="0" w:color="B8C2CC"/>
              <w:bottom w:val="single" w:sz="1" w:space="0" w:color="B8C2CC"/>
              <w:right w:val="single" w:sz="1" w:space="0" w:color="B8C2CC"/>
            </w:tcBorders>
          </w:tcPr>
          <w:p w14:paraId="580296AA" w14:textId="77777777" w:rsidR="00167FE5" w:rsidRDefault="00000000">
            <w:r>
              <w:t>Cold-store handheld battery and scanner performance may degrade below the scan acknowledgement target</w:t>
            </w:r>
          </w:p>
        </w:tc>
        <w:tc>
          <w:tcPr>
            <w:tcW w:w="0" w:type="auto"/>
            <w:tcBorders>
              <w:top w:val="single" w:sz="1" w:space="0" w:color="B8C2CC"/>
              <w:left w:val="single" w:sz="1" w:space="0" w:color="B8C2CC"/>
              <w:bottom w:val="single" w:sz="1" w:space="0" w:color="B8C2CC"/>
              <w:right w:val="single" w:sz="1" w:space="0" w:color="B8C2CC"/>
            </w:tcBorders>
          </w:tcPr>
          <w:p w14:paraId="765AE287" w14:textId="77777777" w:rsidR="00167FE5" w:rsidRDefault="00000000">
            <w:r>
              <w:t>Warehouse Systems team</w:t>
            </w:r>
          </w:p>
        </w:tc>
        <w:tc>
          <w:tcPr>
            <w:tcW w:w="0" w:type="auto"/>
            <w:tcBorders>
              <w:top w:val="single" w:sz="1" w:space="0" w:color="B8C2CC"/>
              <w:left w:val="single" w:sz="1" w:space="0" w:color="B8C2CC"/>
              <w:bottom w:val="single" w:sz="1" w:space="0" w:color="B8C2CC"/>
              <w:right w:val="single" w:sz="1" w:space="0" w:color="B8C2CC"/>
            </w:tcBorders>
          </w:tcPr>
          <w:p w14:paraId="17B14F07" w14:textId="77777777" w:rsidR="00167FE5" w:rsidRDefault="00000000">
            <w:r>
              <w:t>Device trial in the cold-store aisle during acceptance testing, with a hardware change request raised if the target is missed</w:t>
            </w:r>
          </w:p>
        </w:tc>
        <w:tc>
          <w:tcPr>
            <w:tcW w:w="0" w:type="auto"/>
            <w:tcBorders>
              <w:top w:val="single" w:sz="1" w:space="0" w:color="B8C2CC"/>
              <w:left w:val="single" w:sz="1" w:space="0" w:color="B8C2CC"/>
              <w:bottom w:val="single" w:sz="1" w:space="0" w:color="B8C2CC"/>
              <w:right w:val="single" w:sz="1" w:space="0" w:color="B8C2CC"/>
            </w:tcBorders>
          </w:tcPr>
          <w:p w14:paraId="08318E4C" w14:textId="77777777" w:rsidR="00167FE5" w:rsidRDefault="00000000">
            <w:r>
              <w:t>Open</w:t>
            </w:r>
          </w:p>
        </w:tc>
      </w:tr>
    </w:tbl>
    <w:p w14:paraId="7C6C1CFF" w14:textId="77777777" w:rsidR="00167FE5" w:rsidRDefault="00000000">
      <w:pPr>
        <w:pStyle w:val="Heading1"/>
        <w:spacing w:before="280" w:after="100"/>
      </w:pPr>
      <w:r>
        <w:t>12. Technical Approval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2532"/>
        <w:gridCol w:w="883"/>
        <w:gridCol w:w="4122"/>
        <w:gridCol w:w="499"/>
      </w:tblGrid>
      <w:tr w:rsidR="00167FE5" w14:paraId="590B2B41"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AA16C94" w14:textId="77777777" w:rsidR="00167FE5" w:rsidRDefault="00000000">
            <w:r>
              <w:rPr>
                <w:b/>
                <w:bCs/>
              </w:rPr>
              <w:t>Reviewer</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DCF5309" w14:textId="77777777" w:rsidR="00167FE5" w:rsidRDefault="00000000">
            <w:r>
              <w:rPr>
                <w:b/>
                <w:bCs/>
              </w:rPr>
              <w:t>Role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5B18858" w14:textId="77777777" w:rsidR="00167FE5" w:rsidRDefault="00000000">
            <w:r>
              <w:rPr>
                <w:b/>
                <w:bCs/>
              </w:rPr>
              <w:t>Decision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6C8460C" w14:textId="77777777" w:rsidR="00167FE5" w:rsidRDefault="00000000">
            <w:r>
              <w:rPr>
                <w:b/>
                <w:bCs/>
              </w:rPr>
              <w:t>Comments</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C342F65" w14:textId="77777777" w:rsidR="00167FE5" w:rsidRDefault="00000000">
            <w:r>
              <w:rPr>
                <w:b/>
                <w:bCs/>
              </w:rPr>
              <w:t>Date</w:t>
            </w:r>
          </w:p>
        </w:tc>
      </w:tr>
      <w:tr w:rsidR="00167FE5" w14:paraId="302BC5A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C87363B" w14:textId="77777777" w:rsidR="00167FE5" w:rsidRDefault="00000000">
            <w:r>
              <w:t>Solution architect</w:t>
            </w:r>
          </w:p>
        </w:tc>
        <w:tc>
          <w:tcPr>
            <w:tcW w:w="0" w:type="auto"/>
            <w:tcBorders>
              <w:top w:val="single" w:sz="1" w:space="0" w:color="B8C2CC"/>
              <w:left w:val="single" w:sz="1" w:space="0" w:color="B8C2CC"/>
              <w:bottom w:val="single" w:sz="1" w:space="0" w:color="B8C2CC"/>
              <w:right w:val="single" w:sz="1" w:space="0" w:color="B8C2CC"/>
            </w:tcBorders>
          </w:tcPr>
          <w:p w14:paraId="0A383234" w14:textId="77777777" w:rsidR="00167FE5" w:rsidRDefault="00000000">
            <w:r>
              <w:t>Architecture authority</w:t>
            </w:r>
          </w:p>
        </w:tc>
        <w:tc>
          <w:tcPr>
            <w:tcW w:w="0" w:type="auto"/>
            <w:tcBorders>
              <w:top w:val="single" w:sz="1" w:space="0" w:color="B8C2CC"/>
              <w:left w:val="single" w:sz="1" w:space="0" w:color="B8C2CC"/>
              <w:bottom w:val="single" w:sz="1" w:space="0" w:color="B8C2CC"/>
              <w:right w:val="single" w:sz="1" w:space="0" w:color="B8C2CC"/>
            </w:tcBorders>
          </w:tcPr>
          <w:p w14:paraId="28EAB448" w14:textId="77777777" w:rsidR="00167FE5" w:rsidRDefault="00000000">
            <w:r>
              <w:t>Pending</w:t>
            </w:r>
          </w:p>
        </w:tc>
        <w:tc>
          <w:tcPr>
            <w:tcW w:w="0" w:type="auto"/>
            <w:tcBorders>
              <w:top w:val="single" w:sz="1" w:space="0" w:color="B8C2CC"/>
              <w:left w:val="single" w:sz="1" w:space="0" w:color="B8C2CC"/>
              <w:bottom w:val="single" w:sz="1" w:space="0" w:color="B8C2CC"/>
              <w:right w:val="single" w:sz="1" w:space="0" w:color="B8C2CC"/>
            </w:tcBorders>
          </w:tcPr>
          <w:p w14:paraId="4F12FB42" w14:textId="77777777" w:rsidR="00167FE5" w:rsidRDefault="00000000">
            <w:r>
              <w:t>Stack, boundaries and integration contracts</w:t>
            </w:r>
          </w:p>
        </w:tc>
        <w:tc>
          <w:tcPr>
            <w:tcW w:w="0" w:type="auto"/>
            <w:tcBorders>
              <w:top w:val="single" w:sz="1" w:space="0" w:color="B8C2CC"/>
              <w:left w:val="single" w:sz="1" w:space="0" w:color="B8C2CC"/>
              <w:bottom w:val="single" w:sz="1" w:space="0" w:color="B8C2CC"/>
              <w:right w:val="single" w:sz="1" w:space="0" w:color="B8C2CC"/>
            </w:tcBorders>
          </w:tcPr>
          <w:p w14:paraId="263DE94C" w14:textId="77777777" w:rsidR="00167FE5" w:rsidRDefault="00167FE5"/>
        </w:tc>
      </w:tr>
      <w:tr w:rsidR="00167FE5" w14:paraId="32B85A51"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A4B591D" w14:textId="77777777" w:rsidR="00167FE5" w:rsidRDefault="00000000">
            <w:r>
              <w:t>Security architect</w:t>
            </w:r>
          </w:p>
        </w:tc>
        <w:tc>
          <w:tcPr>
            <w:tcW w:w="0" w:type="auto"/>
            <w:tcBorders>
              <w:top w:val="single" w:sz="1" w:space="0" w:color="B8C2CC"/>
              <w:left w:val="single" w:sz="1" w:space="0" w:color="B8C2CC"/>
              <w:bottom w:val="single" w:sz="1" w:space="0" w:color="B8C2CC"/>
              <w:right w:val="single" w:sz="1" w:space="0" w:color="B8C2CC"/>
            </w:tcBorders>
          </w:tcPr>
          <w:p w14:paraId="57A66A27" w14:textId="77777777" w:rsidR="00167FE5" w:rsidRDefault="00000000">
            <w:r>
              <w:t>Security and privacy</w:t>
            </w:r>
          </w:p>
        </w:tc>
        <w:tc>
          <w:tcPr>
            <w:tcW w:w="0" w:type="auto"/>
            <w:tcBorders>
              <w:top w:val="single" w:sz="1" w:space="0" w:color="B8C2CC"/>
              <w:left w:val="single" w:sz="1" w:space="0" w:color="B8C2CC"/>
              <w:bottom w:val="single" w:sz="1" w:space="0" w:color="B8C2CC"/>
              <w:right w:val="single" w:sz="1" w:space="0" w:color="B8C2CC"/>
            </w:tcBorders>
          </w:tcPr>
          <w:p w14:paraId="264331FC" w14:textId="77777777" w:rsidR="00167FE5" w:rsidRDefault="00000000">
            <w:r>
              <w:t>Pending</w:t>
            </w:r>
          </w:p>
        </w:tc>
        <w:tc>
          <w:tcPr>
            <w:tcW w:w="0" w:type="auto"/>
            <w:tcBorders>
              <w:top w:val="single" w:sz="1" w:space="0" w:color="B8C2CC"/>
              <w:left w:val="single" w:sz="1" w:space="0" w:color="B8C2CC"/>
              <w:bottom w:val="single" w:sz="1" w:space="0" w:color="B8C2CC"/>
              <w:right w:val="single" w:sz="1" w:space="0" w:color="B8C2CC"/>
            </w:tcBorders>
          </w:tcPr>
          <w:p w14:paraId="7AE165E3" w14:textId="77777777" w:rsidR="00167FE5" w:rsidRDefault="00000000">
            <w:r>
              <w:t>Identity, data protection and threat model</w:t>
            </w:r>
          </w:p>
        </w:tc>
        <w:tc>
          <w:tcPr>
            <w:tcW w:w="0" w:type="auto"/>
            <w:tcBorders>
              <w:top w:val="single" w:sz="1" w:space="0" w:color="B8C2CC"/>
              <w:left w:val="single" w:sz="1" w:space="0" w:color="B8C2CC"/>
              <w:bottom w:val="single" w:sz="1" w:space="0" w:color="B8C2CC"/>
              <w:right w:val="single" w:sz="1" w:space="0" w:color="B8C2CC"/>
            </w:tcBorders>
          </w:tcPr>
          <w:p w14:paraId="340EB166" w14:textId="77777777" w:rsidR="00167FE5" w:rsidRDefault="00167FE5"/>
        </w:tc>
      </w:tr>
      <w:tr w:rsidR="00167FE5" w14:paraId="2160D921"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56D9B1B" w14:textId="77777777" w:rsidR="00167FE5" w:rsidRDefault="00000000">
            <w:r>
              <w:lastRenderedPageBreak/>
              <w:t>Platform lead</w:t>
            </w:r>
          </w:p>
        </w:tc>
        <w:tc>
          <w:tcPr>
            <w:tcW w:w="0" w:type="auto"/>
            <w:tcBorders>
              <w:top w:val="single" w:sz="1" w:space="0" w:color="B8C2CC"/>
              <w:left w:val="single" w:sz="1" w:space="0" w:color="B8C2CC"/>
              <w:bottom w:val="single" w:sz="1" w:space="0" w:color="B8C2CC"/>
              <w:right w:val="single" w:sz="1" w:space="0" w:color="B8C2CC"/>
            </w:tcBorders>
          </w:tcPr>
          <w:p w14:paraId="38E4582A" w14:textId="77777777" w:rsidR="00167FE5" w:rsidRDefault="00000000">
            <w:r>
              <w:t>Cloud platform operations</w:t>
            </w:r>
          </w:p>
        </w:tc>
        <w:tc>
          <w:tcPr>
            <w:tcW w:w="0" w:type="auto"/>
            <w:tcBorders>
              <w:top w:val="single" w:sz="1" w:space="0" w:color="B8C2CC"/>
              <w:left w:val="single" w:sz="1" w:space="0" w:color="B8C2CC"/>
              <w:bottom w:val="single" w:sz="1" w:space="0" w:color="B8C2CC"/>
              <w:right w:val="single" w:sz="1" w:space="0" w:color="B8C2CC"/>
            </w:tcBorders>
          </w:tcPr>
          <w:p w14:paraId="2B1718AD" w14:textId="77777777" w:rsidR="00167FE5" w:rsidRDefault="00000000">
            <w:r>
              <w:t>Pending</w:t>
            </w:r>
          </w:p>
        </w:tc>
        <w:tc>
          <w:tcPr>
            <w:tcW w:w="0" w:type="auto"/>
            <w:tcBorders>
              <w:top w:val="single" w:sz="1" w:space="0" w:color="B8C2CC"/>
              <w:left w:val="single" w:sz="1" w:space="0" w:color="B8C2CC"/>
              <w:bottom w:val="single" w:sz="1" w:space="0" w:color="B8C2CC"/>
              <w:right w:val="single" w:sz="1" w:space="0" w:color="B8C2CC"/>
            </w:tcBorders>
          </w:tcPr>
          <w:p w14:paraId="301A8163" w14:textId="77777777" w:rsidR="00167FE5" w:rsidRDefault="00000000">
            <w:r>
              <w:t>Hosting, environments and operability</w:t>
            </w:r>
          </w:p>
        </w:tc>
        <w:tc>
          <w:tcPr>
            <w:tcW w:w="0" w:type="auto"/>
            <w:tcBorders>
              <w:top w:val="single" w:sz="1" w:space="0" w:color="B8C2CC"/>
              <w:left w:val="single" w:sz="1" w:space="0" w:color="B8C2CC"/>
              <w:bottom w:val="single" w:sz="1" w:space="0" w:color="B8C2CC"/>
              <w:right w:val="single" w:sz="1" w:space="0" w:color="B8C2CC"/>
            </w:tcBorders>
          </w:tcPr>
          <w:p w14:paraId="03E272F5" w14:textId="77777777" w:rsidR="00167FE5" w:rsidRDefault="00167FE5"/>
        </w:tc>
      </w:tr>
    </w:tbl>
    <w:p w14:paraId="1B767C57" w14:textId="77777777" w:rsidR="00C641A2" w:rsidRDefault="00C641A2"/>
    <w:sectPr w:rsidR="00C641A2">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A916D8"/>
    <w:multiLevelType w:val="hybridMultilevel"/>
    <w:tmpl w:val="DF36A3C0"/>
    <w:lvl w:ilvl="0" w:tplc="A6A8116A">
      <w:start w:val="1"/>
      <w:numFmt w:val="bullet"/>
      <w:lvlText w:val="●"/>
      <w:lvlJc w:val="left"/>
      <w:pPr>
        <w:ind w:left="720" w:hanging="360"/>
      </w:pPr>
    </w:lvl>
    <w:lvl w:ilvl="1" w:tplc="93BAE17C">
      <w:start w:val="1"/>
      <w:numFmt w:val="bullet"/>
      <w:lvlText w:val="○"/>
      <w:lvlJc w:val="left"/>
      <w:pPr>
        <w:ind w:left="1440" w:hanging="360"/>
      </w:pPr>
    </w:lvl>
    <w:lvl w:ilvl="2" w:tplc="177081C0">
      <w:start w:val="1"/>
      <w:numFmt w:val="bullet"/>
      <w:lvlText w:val="■"/>
      <w:lvlJc w:val="left"/>
      <w:pPr>
        <w:ind w:left="2160" w:hanging="360"/>
      </w:pPr>
    </w:lvl>
    <w:lvl w:ilvl="3" w:tplc="112AF1DC">
      <w:start w:val="1"/>
      <w:numFmt w:val="bullet"/>
      <w:lvlText w:val="●"/>
      <w:lvlJc w:val="left"/>
      <w:pPr>
        <w:ind w:left="2880" w:hanging="360"/>
      </w:pPr>
    </w:lvl>
    <w:lvl w:ilvl="4" w:tplc="40E62752">
      <w:start w:val="1"/>
      <w:numFmt w:val="bullet"/>
      <w:lvlText w:val="○"/>
      <w:lvlJc w:val="left"/>
      <w:pPr>
        <w:ind w:left="3600" w:hanging="360"/>
      </w:pPr>
    </w:lvl>
    <w:lvl w:ilvl="5" w:tplc="FA460C36">
      <w:start w:val="1"/>
      <w:numFmt w:val="bullet"/>
      <w:lvlText w:val="■"/>
      <w:lvlJc w:val="left"/>
      <w:pPr>
        <w:ind w:left="4320" w:hanging="360"/>
      </w:pPr>
    </w:lvl>
    <w:lvl w:ilvl="6" w:tplc="EC70020E">
      <w:start w:val="1"/>
      <w:numFmt w:val="bullet"/>
      <w:lvlText w:val="●"/>
      <w:lvlJc w:val="left"/>
      <w:pPr>
        <w:ind w:left="5040" w:hanging="360"/>
      </w:pPr>
    </w:lvl>
    <w:lvl w:ilvl="7" w:tplc="43769402">
      <w:start w:val="1"/>
      <w:numFmt w:val="bullet"/>
      <w:lvlText w:val="●"/>
      <w:lvlJc w:val="left"/>
      <w:pPr>
        <w:ind w:left="5760" w:hanging="360"/>
      </w:pPr>
    </w:lvl>
    <w:lvl w:ilvl="8" w:tplc="8E6C42C2">
      <w:start w:val="1"/>
      <w:numFmt w:val="bullet"/>
      <w:lvlText w:val="●"/>
      <w:lvlJc w:val="left"/>
      <w:pPr>
        <w:ind w:left="6480" w:hanging="360"/>
      </w:pPr>
    </w:lvl>
  </w:abstractNum>
  <w:num w:numId="1" w16cid:durableId="4436213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FE5"/>
    <w:rsid w:val="00167FE5"/>
    <w:rsid w:val="007A785E"/>
    <w:rsid w:val="008949AD"/>
    <w:rsid w:val="00C64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F71BB"/>
  <w15:docId w15:val="{FE27FEE3-EF7B-4E20-8072-2A2CA9576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2239</Words>
  <Characters>12768</Characters>
  <Application>Microsoft Office Word</Application>
  <DocSecurity>0</DocSecurity>
  <Lines>106</Lines>
  <Paragraphs>29</Paragraphs>
  <ScaleCrop>false</ScaleCrop>
  <Company/>
  <LinksUpToDate>false</LinksUpToDate>
  <CharactersWithSpaces>14978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dc:title>
  <dc:creator>Agentic SDLC</dc:creator>
  <dc:description>Reusable Agentic SDLC project-intake template</dc:description>
  <cp:lastModifiedBy>Michael Yaacoub</cp:lastModifiedBy>
  <cp:revision>3</cp:revision>
  <dcterms:created xsi:type="dcterms:W3CDTF">2026-08-24T15:44:00Z</dcterms:created>
  <dcterms:modified xsi:type="dcterms:W3CDTF">2026-08-27T21:05:00Z</dcterms:modified>
</cp:coreProperties>
</file>