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98FC" w14:textId="77777777" w:rsidR="00755ECA" w:rsidRDefault="00000000">
      <w:pPr>
        <w:pStyle w:val="Title"/>
      </w:pPr>
      <w:r>
        <w:t>Field Service Work Orders: Technician Mobile App</w:t>
      </w:r>
    </w:p>
    <w:p w14:paraId="1B8CE99F" w14:textId="77777777" w:rsidR="00755ECA" w:rsidRDefault="00000000">
      <w:r>
        <w:rPr>
          <w:b/>
          <w:color w:val="1F3864"/>
          <w:sz w:val="24"/>
          <w:szCs w:val="24"/>
        </w:rPr>
        <w:t>Requirements  ·  Version 1.0  ·  Demo artifact</w:t>
      </w:r>
    </w:p>
    <w:p w14:paraId="07EB3156" w14:textId="77777777" w:rsidR="00755ECA" w:rsidRDefault="00000000">
      <w:r>
        <w:rPr>
          <w:color w:val="595959"/>
          <w:sz w:val="18"/>
          <w:szCs w:val="18"/>
        </w:rPr>
        <w:t>Michael Yaacoub, Sr Solution Engineer  ·  Demo platform: SharePoint, Azure DevOps, GitHub Copilot, Copilot Studio, Power BI  ·  Classification: Public</w:t>
      </w:r>
    </w:p>
    <w:p w14:paraId="64D06909" w14:textId="77777777" w:rsidR="00A143CE" w:rsidRDefault="00000000">
      <w:pPr>
        <w:pStyle w:val="TOC1"/>
        <w:tabs>
          <w:tab w:val="right" w:leader="dot" w:pos="9350"/>
        </w:tabs>
        <w:rPr>
          <w:noProof/>
        </w:rPr>
      </w:pPr>
      <w:r>
        <w:fldChar w:fldCharType="begin"/>
      </w:r>
      <w:r>
        <w:instrText>TOC \o "1-3" \h \z \u</w:instrText>
      </w:r>
      <w:r>
        <w:fldChar w:fldCharType="separate"/>
      </w:r>
      <w:hyperlink w:anchor="_Toc238395746" w:history="1">
        <w:r w:rsidR="00A143CE" w:rsidRPr="00A42B02">
          <w:rPr>
            <w:rStyle w:val="Hyperlink"/>
            <w:noProof/>
          </w:rPr>
          <w:t>1. Purpose and Scope</w:t>
        </w:r>
        <w:r w:rsidR="00A143CE">
          <w:rPr>
            <w:noProof/>
            <w:webHidden/>
          </w:rPr>
          <w:tab/>
        </w:r>
        <w:r w:rsidR="00A143CE">
          <w:rPr>
            <w:noProof/>
            <w:webHidden/>
          </w:rPr>
          <w:fldChar w:fldCharType="begin"/>
        </w:r>
        <w:r w:rsidR="00A143CE">
          <w:rPr>
            <w:noProof/>
            <w:webHidden/>
          </w:rPr>
          <w:instrText xml:space="preserve"> PAGEREF _Toc238395746 \h </w:instrText>
        </w:r>
        <w:r w:rsidR="00A143CE">
          <w:rPr>
            <w:noProof/>
            <w:webHidden/>
          </w:rPr>
        </w:r>
        <w:r w:rsidR="00A143CE">
          <w:rPr>
            <w:noProof/>
            <w:webHidden/>
          </w:rPr>
          <w:fldChar w:fldCharType="separate"/>
        </w:r>
        <w:r w:rsidR="00A143CE">
          <w:rPr>
            <w:noProof/>
            <w:webHidden/>
          </w:rPr>
          <w:t>1</w:t>
        </w:r>
        <w:r w:rsidR="00A143CE">
          <w:rPr>
            <w:noProof/>
            <w:webHidden/>
          </w:rPr>
          <w:fldChar w:fldCharType="end"/>
        </w:r>
      </w:hyperlink>
    </w:p>
    <w:p w14:paraId="2A5A7256" w14:textId="77777777" w:rsidR="00A143CE" w:rsidRDefault="00A143CE">
      <w:pPr>
        <w:pStyle w:val="TOC1"/>
        <w:tabs>
          <w:tab w:val="right" w:leader="dot" w:pos="9350"/>
        </w:tabs>
        <w:rPr>
          <w:noProof/>
        </w:rPr>
      </w:pPr>
      <w:hyperlink w:anchor="_Toc238395747" w:history="1">
        <w:r w:rsidRPr="00A42B02">
          <w:rPr>
            <w:rStyle w:val="Hyperlink"/>
            <w:noProof/>
          </w:rPr>
          <w:t>2. Epic</w:t>
        </w:r>
        <w:r>
          <w:rPr>
            <w:noProof/>
            <w:webHidden/>
          </w:rPr>
          <w:tab/>
        </w:r>
        <w:r>
          <w:rPr>
            <w:noProof/>
            <w:webHidden/>
          </w:rPr>
          <w:fldChar w:fldCharType="begin"/>
        </w:r>
        <w:r>
          <w:rPr>
            <w:noProof/>
            <w:webHidden/>
          </w:rPr>
          <w:instrText xml:space="preserve"> PAGEREF _Toc238395747 \h </w:instrText>
        </w:r>
        <w:r>
          <w:rPr>
            <w:noProof/>
            <w:webHidden/>
          </w:rPr>
        </w:r>
        <w:r>
          <w:rPr>
            <w:noProof/>
            <w:webHidden/>
          </w:rPr>
          <w:fldChar w:fldCharType="separate"/>
        </w:r>
        <w:r>
          <w:rPr>
            <w:noProof/>
            <w:webHidden/>
          </w:rPr>
          <w:t>1</w:t>
        </w:r>
        <w:r>
          <w:rPr>
            <w:noProof/>
            <w:webHidden/>
          </w:rPr>
          <w:fldChar w:fldCharType="end"/>
        </w:r>
      </w:hyperlink>
    </w:p>
    <w:p w14:paraId="6AE10E94" w14:textId="77777777" w:rsidR="00A143CE" w:rsidRDefault="00A143CE">
      <w:pPr>
        <w:pStyle w:val="TOC1"/>
        <w:tabs>
          <w:tab w:val="right" w:leader="dot" w:pos="9350"/>
        </w:tabs>
        <w:rPr>
          <w:noProof/>
        </w:rPr>
      </w:pPr>
      <w:hyperlink w:anchor="_Toc238395748" w:history="1">
        <w:r w:rsidRPr="00A42B02">
          <w:rPr>
            <w:rStyle w:val="Hyperlink"/>
            <w:noProof/>
          </w:rPr>
          <w:t>3. Features and User Stories</w:t>
        </w:r>
        <w:r>
          <w:rPr>
            <w:noProof/>
            <w:webHidden/>
          </w:rPr>
          <w:tab/>
        </w:r>
        <w:r>
          <w:rPr>
            <w:noProof/>
            <w:webHidden/>
          </w:rPr>
          <w:fldChar w:fldCharType="begin"/>
        </w:r>
        <w:r>
          <w:rPr>
            <w:noProof/>
            <w:webHidden/>
          </w:rPr>
          <w:instrText xml:space="preserve"> PAGEREF _Toc238395748 \h </w:instrText>
        </w:r>
        <w:r>
          <w:rPr>
            <w:noProof/>
            <w:webHidden/>
          </w:rPr>
        </w:r>
        <w:r>
          <w:rPr>
            <w:noProof/>
            <w:webHidden/>
          </w:rPr>
          <w:fldChar w:fldCharType="separate"/>
        </w:r>
        <w:r>
          <w:rPr>
            <w:noProof/>
            <w:webHidden/>
          </w:rPr>
          <w:t>1</w:t>
        </w:r>
        <w:r>
          <w:rPr>
            <w:noProof/>
            <w:webHidden/>
          </w:rPr>
          <w:fldChar w:fldCharType="end"/>
        </w:r>
      </w:hyperlink>
    </w:p>
    <w:p w14:paraId="56F92C97" w14:textId="77777777" w:rsidR="00A143CE" w:rsidRDefault="00A143CE">
      <w:pPr>
        <w:pStyle w:val="TOC2"/>
        <w:tabs>
          <w:tab w:val="right" w:leader="dot" w:pos="9350"/>
        </w:tabs>
        <w:rPr>
          <w:noProof/>
        </w:rPr>
      </w:pPr>
      <w:hyperlink w:anchor="_Toc238395749" w:history="1">
        <w:r w:rsidRPr="00A42B02">
          <w:rPr>
            <w:rStyle w:val="Hyperlink"/>
            <w:noProof/>
          </w:rPr>
          <w:t>FEAT-01  Work Order Queue and Dispatch</w:t>
        </w:r>
        <w:r>
          <w:rPr>
            <w:noProof/>
            <w:webHidden/>
          </w:rPr>
          <w:tab/>
        </w:r>
        <w:r>
          <w:rPr>
            <w:noProof/>
            <w:webHidden/>
          </w:rPr>
          <w:fldChar w:fldCharType="begin"/>
        </w:r>
        <w:r>
          <w:rPr>
            <w:noProof/>
            <w:webHidden/>
          </w:rPr>
          <w:instrText xml:space="preserve"> PAGEREF _Toc238395749 \h </w:instrText>
        </w:r>
        <w:r>
          <w:rPr>
            <w:noProof/>
            <w:webHidden/>
          </w:rPr>
        </w:r>
        <w:r>
          <w:rPr>
            <w:noProof/>
            <w:webHidden/>
          </w:rPr>
          <w:fldChar w:fldCharType="separate"/>
        </w:r>
        <w:r>
          <w:rPr>
            <w:noProof/>
            <w:webHidden/>
          </w:rPr>
          <w:t>1</w:t>
        </w:r>
        <w:r>
          <w:rPr>
            <w:noProof/>
            <w:webHidden/>
          </w:rPr>
          <w:fldChar w:fldCharType="end"/>
        </w:r>
      </w:hyperlink>
    </w:p>
    <w:p w14:paraId="30307B31" w14:textId="77777777" w:rsidR="00A143CE" w:rsidRDefault="00A143CE">
      <w:pPr>
        <w:pStyle w:val="TOC2"/>
        <w:tabs>
          <w:tab w:val="right" w:leader="dot" w:pos="9350"/>
        </w:tabs>
        <w:rPr>
          <w:noProof/>
        </w:rPr>
      </w:pPr>
      <w:hyperlink w:anchor="_Toc238395750" w:history="1">
        <w:r w:rsidRPr="00A42B02">
          <w:rPr>
            <w:rStyle w:val="Hyperlink"/>
            <w:noProof/>
          </w:rPr>
          <w:t>FEAT-02  Asset Detail and Diagnostics</w:t>
        </w:r>
        <w:r>
          <w:rPr>
            <w:noProof/>
            <w:webHidden/>
          </w:rPr>
          <w:tab/>
        </w:r>
        <w:r>
          <w:rPr>
            <w:noProof/>
            <w:webHidden/>
          </w:rPr>
          <w:fldChar w:fldCharType="begin"/>
        </w:r>
        <w:r>
          <w:rPr>
            <w:noProof/>
            <w:webHidden/>
          </w:rPr>
          <w:instrText xml:space="preserve"> PAGEREF _Toc238395750 \h </w:instrText>
        </w:r>
        <w:r>
          <w:rPr>
            <w:noProof/>
            <w:webHidden/>
          </w:rPr>
        </w:r>
        <w:r>
          <w:rPr>
            <w:noProof/>
            <w:webHidden/>
          </w:rPr>
          <w:fldChar w:fldCharType="separate"/>
        </w:r>
        <w:r>
          <w:rPr>
            <w:noProof/>
            <w:webHidden/>
          </w:rPr>
          <w:t>1</w:t>
        </w:r>
        <w:r>
          <w:rPr>
            <w:noProof/>
            <w:webHidden/>
          </w:rPr>
          <w:fldChar w:fldCharType="end"/>
        </w:r>
      </w:hyperlink>
    </w:p>
    <w:p w14:paraId="4EF2D493" w14:textId="77777777" w:rsidR="00A143CE" w:rsidRDefault="00A143CE">
      <w:pPr>
        <w:pStyle w:val="TOC2"/>
        <w:tabs>
          <w:tab w:val="right" w:leader="dot" w:pos="9350"/>
        </w:tabs>
        <w:rPr>
          <w:noProof/>
        </w:rPr>
      </w:pPr>
      <w:hyperlink w:anchor="_Toc238395751" w:history="1">
        <w:r w:rsidRPr="00A42B02">
          <w:rPr>
            <w:rStyle w:val="Hyperlink"/>
            <w:noProof/>
          </w:rPr>
          <w:t>FEAT-03  Service Log and Parts</w:t>
        </w:r>
        <w:r>
          <w:rPr>
            <w:noProof/>
            <w:webHidden/>
          </w:rPr>
          <w:tab/>
        </w:r>
        <w:r>
          <w:rPr>
            <w:noProof/>
            <w:webHidden/>
          </w:rPr>
          <w:fldChar w:fldCharType="begin"/>
        </w:r>
        <w:r>
          <w:rPr>
            <w:noProof/>
            <w:webHidden/>
          </w:rPr>
          <w:instrText xml:space="preserve"> PAGEREF _Toc238395751 \h </w:instrText>
        </w:r>
        <w:r>
          <w:rPr>
            <w:noProof/>
            <w:webHidden/>
          </w:rPr>
        </w:r>
        <w:r>
          <w:rPr>
            <w:noProof/>
            <w:webHidden/>
          </w:rPr>
          <w:fldChar w:fldCharType="separate"/>
        </w:r>
        <w:r>
          <w:rPr>
            <w:noProof/>
            <w:webHidden/>
          </w:rPr>
          <w:t>1</w:t>
        </w:r>
        <w:r>
          <w:rPr>
            <w:noProof/>
            <w:webHidden/>
          </w:rPr>
          <w:fldChar w:fldCharType="end"/>
        </w:r>
      </w:hyperlink>
    </w:p>
    <w:p w14:paraId="54D1FA12" w14:textId="77777777" w:rsidR="00A143CE" w:rsidRDefault="00A143CE">
      <w:pPr>
        <w:pStyle w:val="TOC2"/>
        <w:tabs>
          <w:tab w:val="right" w:leader="dot" w:pos="9350"/>
        </w:tabs>
        <w:rPr>
          <w:noProof/>
        </w:rPr>
      </w:pPr>
      <w:hyperlink w:anchor="_Toc238395752" w:history="1">
        <w:r w:rsidRPr="00A42B02">
          <w:rPr>
            <w:rStyle w:val="Hyperlink"/>
            <w:noProof/>
          </w:rPr>
          <w:t>FEAT-04  Completion and Sign-off</w:t>
        </w:r>
        <w:r>
          <w:rPr>
            <w:noProof/>
            <w:webHidden/>
          </w:rPr>
          <w:tab/>
        </w:r>
        <w:r>
          <w:rPr>
            <w:noProof/>
            <w:webHidden/>
          </w:rPr>
          <w:fldChar w:fldCharType="begin"/>
        </w:r>
        <w:r>
          <w:rPr>
            <w:noProof/>
            <w:webHidden/>
          </w:rPr>
          <w:instrText xml:space="preserve"> PAGEREF _Toc238395752 \h </w:instrText>
        </w:r>
        <w:r>
          <w:rPr>
            <w:noProof/>
            <w:webHidden/>
          </w:rPr>
        </w:r>
        <w:r>
          <w:rPr>
            <w:noProof/>
            <w:webHidden/>
          </w:rPr>
          <w:fldChar w:fldCharType="separate"/>
        </w:r>
        <w:r>
          <w:rPr>
            <w:noProof/>
            <w:webHidden/>
          </w:rPr>
          <w:t>1</w:t>
        </w:r>
        <w:r>
          <w:rPr>
            <w:noProof/>
            <w:webHidden/>
          </w:rPr>
          <w:fldChar w:fldCharType="end"/>
        </w:r>
      </w:hyperlink>
    </w:p>
    <w:p w14:paraId="1673693F" w14:textId="77777777" w:rsidR="00A143CE" w:rsidRDefault="00A143CE">
      <w:pPr>
        <w:pStyle w:val="TOC1"/>
        <w:tabs>
          <w:tab w:val="right" w:leader="dot" w:pos="9350"/>
        </w:tabs>
        <w:rPr>
          <w:noProof/>
        </w:rPr>
      </w:pPr>
      <w:hyperlink w:anchor="_Toc238395753" w:history="1">
        <w:r w:rsidRPr="00A42B02">
          <w:rPr>
            <w:rStyle w:val="Hyperlink"/>
            <w:noProof/>
          </w:rPr>
          <w:t>4. Non-Functional Requirements</w:t>
        </w:r>
        <w:r>
          <w:rPr>
            <w:noProof/>
            <w:webHidden/>
          </w:rPr>
          <w:tab/>
        </w:r>
        <w:r>
          <w:rPr>
            <w:noProof/>
            <w:webHidden/>
          </w:rPr>
          <w:fldChar w:fldCharType="begin"/>
        </w:r>
        <w:r>
          <w:rPr>
            <w:noProof/>
            <w:webHidden/>
          </w:rPr>
          <w:instrText xml:space="preserve"> PAGEREF _Toc238395753 \h </w:instrText>
        </w:r>
        <w:r>
          <w:rPr>
            <w:noProof/>
            <w:webHidden/>
          </w:rPr>
        </w:r>
        <w:r>
          <w:rPr>
            <w:noProof/>
            <w:webHidden/>
          </w:rPr>
          <w:fldChar w:fldCharType="separate"/>
        </w:r>
        <w:r>
          <w:rPr>
            <w:noProof/>
            <w:webHidden/>
          </w:rPr>
          <w:t>1</w:t>
        </w:r>
        <w:r>
          <w:rPr>
            <w:noProof/>
            <w:webHidden/>
          </w:rPr>
          <w:fldChar w:fldCharType="end"/>
        </w:r>
      </w:hyperlink>
    </w:p>
    <w:p w14:paraId="64994E28" w14:textId="77777777" w:rsidR="00A143CE" w:rsidRDefault="00A143CE">
      <w:pPr>
        <w:pStyle w:val="TOC1"/>
        <w:tabs>
          <w:tab w:val="right" w:leader="dot" w:pos="9350"/>
        </w:tabs>
        <w:rPr>
          <w:noProof/>
        </w:rPr>
      </w:pPr>
      <w:hyperlink w:anchor="_Toc238395754" w:history="1">
        <w:r w:rsidRPr="00A42B02">
          <w:rPr>
            <w:rStyle w:val="Hyperlink"/>
            <w:noProof/>
          </w:rPr>
          <w:t>5. Traceability</w:t>
        </w:r>
        <w:r>
          <w:rPr>
            <w:noProof/>
            <w:webHidden/>
          </w:rPr>
          <w:tab/>
        </w:r>
        <w:r>
          <w:rPr>
            <w:noProof/>
            <w:webHidden/>
          </w:rPr>
          <w:fldChar w:fldCharType="begin"/>
        </w:r>
        <w:r>
          <w:rPr>
            <w:noProof/>
            <w:webHidden/>
          </w:rPr>
          <w:instrText xml:space="preserve"> PAGEREF _Toc238395754 \h </w:instrText>
        </w:r>
        <w:r>
          <w:rPr>
            <w:noProof/>
            <w:webHidden/>
          </w:rPr>
        </w:r>
        <w:r>
          <w:rPr>
            <w:noProof/>
            <w:webHidden/>
          </w:rPr>
          <w:fldChar w:fldCharType="separate"/>
        </w:r>
        <w:r>
          <w:rPr>
            <w:noProof/>
            <w:webHidden/>
          </w:rPr>
          <w:t>1</w:t>
        </w:r>
        <w:r>
          <w:rPr>
            <w:noProof/>
            <w:webHidden/>
          </w:rPr>
          <w:fldChar w:fldCharType="end"/>
        </w:r>
      </w:hyperlink>
    </w:p>
    <w:p w14:paraId="68583E2E" w14:textId="77777777" w:rsidR="00A143CE" w:rsidRDefault="00A143CE">
      <w:pPr>
        <w:pStyle w:val="TOC1"/>
        <w:tabs>
          <w:tab w:val="right" w:leader="dot" w:pos="9350"/>
        </w:tabs>
        <w:rPr>
          <w:noProof/>
        </w:rPr>
      </w:pPr>
      <w:hyperlink w:anchor="_Toc238395755" w:history="1">
        <w:r w:rsidRPr="00A42B02">
          <w:rPr>
            <w:rStyle w:val="Hyperlink"/>
            <w:noProof/>
          </w:rPr>
          <w:t>6. Assumptions and Out of Scope</w:t>
        </w:r>
        <w:r>
          <w:rPr>
            <w:noProof/>
            <w:webHidden/>
          </w:rPr>
          <w:tab/>
        </w:r>
        <w:r>
          <w:rPr>
            <w:noProof/>
            <w:webHidden/>
          </w:rPr>
          <w:fldChar w:fldCharType="begin"/>
        </w:r>
        <w:r>
          <w:rPr>
            <w:noProof/>
            <w:webHidden/>
          </w:rPr>
          <w:instrText xml:space="preserve"> PAGEREF _Toc238395755 \h </w:instrText>
        </w:r>
        <w:r>
          <w:rPr>
            <w:noProof/>
            <w:webHidden/>
          </w:rPr>
        </w:r>
        <w:r>
          <w:rPr>
            <w:noProof/>
            <w:webHidden/>
          </w:rPr>
          <w:fldChar w:fldCharType="separate"/>
        </w:r>
        <w:r>
          <w:rPr>
            <w:noProof/>
            <w:webHidden/>
          </w:rPr>
          <w:t>1</w:t>
        </w:r>
        <w:r>
          <w:rPr>
            <w:noProof/>
            <w:webHidden/>
          </w:rPr>
          <w:fldChar w:fldCharType="end"/>
        </w:r>
      </w:hyperlink>
    </w:p>
    <w:p w14:paraId="1C5648E6" w14:textId="77777777" w:rsidR="00755ECA" w:rsidRDefault="00000000">
      <w:r>
        <w:fldChar w:fldCharType="end"/>
      </w:r>
    </w:p>
    <w:p w14:paraId="35375F65" w14:textId="77777777" w:rsidR="00755ECA" w:rsidRDefault="00000000">
      <w:pPr>
        <w:pStyle w:val="Heading1"/>
      </w:pPr>
      <w:bookmarkStart w:id="0" w:name="_Toc238395746"/>
      <w:r>
        <w:t>1. Purpose and Scope</w:t>
      </w:r>
      <w:bookmarkEnd w:id="0"/>
    </w:p>
    <w:p w14:paraId="2853763E" w14:textId="77777777" w:rsidR="00755ECA" w:rsidRDefault="00000000">
      <w:r>
        <w:t>This document defines the requirements for the Field Service Work Orders mobile application, a demo artifact used to show work-item traceability and document management across Azure DevOps and SharePoint. It follows an Epic to Feature to User Story hierarchy, and every user story is written so it can be imported directly as an Azure DevOps work item with its acceptance criteria carried in the description field.</w:t>
      </w:r>
    </w:p>
    <w:p w14:paraId="24EBE61E" w14:textId="77777777" w:rsidR="00755ECA" w:rsidRDefault="00000000">
      <w:r>
        <w:t>Scope covers the technician-facing mobile experience: receiving dispatched work orders, diagnosing an asset, logging parts and labour, and capturing the sign-off that completes the job. Planning, scheduling, payroll, and the enterprise asset management system itself sit outside this release and are treated as upstream systems reached through an integration layer.</w:t>
      </w:r>
    </w:p>
    <w:p w14:paraId="08E7CC37" w14:textId="77777777" w:rsidR="00755ECA" w:rsidRDefault="00000000">
      <w:pPr>
        <w:pStyle w:val="Heading1"/>
      </w:pPr>
      <w:bookmarkStart w:id="1" w:name="_Toc238395747"/>
      <w:r>
        <w:t>2. Epic</w:t>
      </w:r>
      <w:bookmarkEnd w:id="1"/>
    </w:p>
    <w:p w14:paraId="3F92201D" w14:textId="77777777" w:rsidR="00755ECA" w:rsidRDefault="00000000">
      <w:r>
        <w:t>EPIC-01 Field Service Work Orders. As a maintenance operations team, we want technicians to receive, diagnose, and complete work orders from a handheld device, so that asset downtime falls and every intervention leaves a complete, auditable record.</w:t>
      </w:r>
    </w:p>
    <w:p w14:paraId="63E6D2F9" w14:textId="77777777" w:rsidR="00755ECA" w:rsidRDefault="00000000">
      <w:pPr>
        <w:pStyle w:val="Heading1"/>
      </w:pPr>
      <w:bookmarkStart w:id="2" w:name="_Toc238395748"/>
      <w:r>
        <w:lastRenderedPageBreak/>
        <w:t>3. Features and User Stories</w:t>
      </w:r>
      <w:bookmarkEnd w:id="2"/>
    </w:p>
    <w:p w14:paraId="29387D84" w14:textId="77777777" w:rsidR="00755ECA" w:rsidRDefault="00000000">
      <w:pPr>
        <w:pStyle w:val="Heading2"/>
      </w:pPr>
      <w:bookmarkStart w:id="3" w:name="_Toc238395749"/>
      <w:r>
        <w:t>FEAT-01  Work Order Queue and Dispatch</w:t>
      </w:r>
      <w:bookmarkEnd w:id="3"/>
    </w:p>
    <w:p w14:paraId="7733E95F" w14:textId="77777777" w:rsidR="00755ECA" w:rsidRDefault="00000000">
      <w:r>
        <w:t>Gives the technician a live, prioritised list of open work orders ranked by SLA risk and asset criticality, with enough context on each card to decide what to attend next. Maps to screen SCR-01.</w:t>
      </w:r>
    </w:p>
    <w:tbl>
      <w:tblPr>
        <w:tblStyle w:val="LightShading-Accent1"/>
        <w:tblW w:w="5000" w:type="pct"/>
        <w:tblLayout w:type="fixed"/>
        <w:tblLook w:val="04A0" w:firstRow="1" w:lastRow="0" w:firstColumn="1" w:lastColumn="0" w:noHBand="0" w:noVBand="1"/>
      </w:tblPr>
      <w:tblGrid>
        <w:gridCol w:w="3192"/>
        <w:gridCol w:w="3192"/>
        <w:gridCol w:w="3192"/>
      </w:tblGrid>
      <w:tr w:rsidR="00755ECA" w14:paraId="1CD194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8CD91A" w14:textId="77777777" w:rsidR="00755ECA" w:rsidRDefault="00000000">
            <w:r>
              <w:t>ID</w:t>
            </w:r>
          </w:p>
        </w:tc>
        <w:tc>
          <w:tcPr>
            <w:tcW w:w="3120" w:type="dxa"/>
          </w:tcPr>
          <w:p w14:paraId="3F716A06" w14:textId="77777777" w:rsidR="00755EC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7CFD4F21" w14:textId="77777777" w:rsidR="00755EC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755ECA" w14:paraId="35E7CC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4876BE" w14:textId="77777777" w:rsidR="00755ECA" w:rsidRDefault="00000000">
            <w:r>
              <w:t>US-101</w:t>
            </w:r>
          </w:p>
        </w:tc>
        <w:tc>
          <w:tcPr>
            <w:tcW w:w="3120" w:type="dxa"/>
          </w:tcPr>
          <w:p w14:paraId="0A00210E" w14:textId="77777777" w:rsidR="00755ECA" w:rsidRDefault="00000000">
            <w:pPr>
              <w:cnfStyle w:val="000000100000" w:firstRow="0" w:lastRow="0" w:firstColumn="0" w:lastColumn="0" w:oddVBand="0" w:evenVBand="0" w:oddHBand="1" w:evenHBand="0" w:firstRowFirstColumn="0" w:firstRowLastColumn="0" w:lastRowFirstColumn="0" w:lastRowLastColumn="0"/>
            </w:pPr>
            <w:r>
              <w:t>As a technician, I want to see my assigned work orders ranked by SLA risk and asset criticality so I can work my route in the right order.</w:t>
            </w:r>
          </w:p>
        </w:tc>
        <w:tc>
          <w:tcPr>
            <w:tcW w:w="3120" w:type="dxa"/>
          </w:tcPr>
          <w:p w14:paraId="4200DB3F" w14:textId="77777777" w:rsidR="00755ECA" w:rsidRDefault="00000000">
            <w:pPr>
              <w:cnfStyle w:val="000000100000" w:firstRow="0" w:lastRow="0" w:firstColumn="0" w:lastColumn="0" w:oddVBand="0" w:evenVBand="0" w:oddHBand="1" w:evenHBand="0" w:firstRowFirstColumn="0" w:firstRowLastColumn="0" w:lastRowFirstColumn="0" w:lastRowLastColumn="0"/>
            </w:pPr>
            <w:r>
              <w:t>Given open work orders exist, when the queue loads, then orders sort by SLA risk and then asset criticality. Given a new dispatch is assigned to me, then the queue reflects it within 30 seconds with no manual refresh.</w:t>
            </w:r>
          </w:p>
        </w:tc>
      </w:tr>
      <w:tr w:rsidR="00755ECA" w14:paraId="5A41FD3C" w14:textId="77777777">
        <w:tc>
          <w:tcPr>
            <w:cnfStyle w:val="001000000000" w:firstRow="0" w:lastRow="0" w:firstColumn="1" w:lastColumn="0" w:oddVBand="0" w:evenVBand="0" w:oddHBand="0" w:evenHBand="0" w:firstRowFirstColumn="0" w:firstRowLastColumn="0" w:lastRowFirstColumn="0" w:lastRowLastColumn="0"/>
            <w:tcW w:w="3120" w:type="dxa"/>
          </w:tcPr>
          <w:p w14:paraId="189BBD23" w14:textId="77777777" w:rsidR="00755ECA" w:rsidRDefault="00000000">
            <w:r>
              <w:t>US-102</w:t>
            </w:r>
          </w:p>
        </w:tc>
        <w:tc>
          <w:tcPr>
            <w:tcW w:w="3120" w:type="dxa"/>
          </w:tcPr>
          <w:p w14:paraId="29B39B44" w14:textId="77777777" w:rsidR="00755ECA" w:rsidRDefault="00000000">
            <w:pPr>
              <w:cnfStyle w:val="000000000000" w:firstRow="0" w:lastRow="0" w:firstColumn="0" w:lastColumn="0" w:oddVBand="0" w:evenVBand="0" w:oddHBand="0" w:evenHBand="0" w:firstRowFirstColumn="0" w:firstRowLastColumn="0" w:lastRowFirstColumn="0" w:lastRowLastColumn="0"/>
            </w:pPr>
            <w:r>
              <w:t>As a technician, I want to accept or reassign a work order so dispatch always reflects who is actually working it.</w:t>
            </w:r>
          </w:p>
        </w:tc>
        <w:tc>
          <w:tcPr>
            <w:tcW w:w="3120" w:type="dxa"/>
          </w:tcPr>
          <w:p w14:paraId="6A585857" w14:textId="77777777" w:rsidR="00755ECA" w:rsidRDefault="00000000">
            <w:pPr>
              <w:cnfStyle w:val="000000000000" w:firstRow="0" w:lastRow="0" w:firstColumn="0" w:lastColumn="0" w:oddVBand="0" w:evenVBand="0" w:oddHBand="0" w:evenHBand="0" w:firstRowFirstColumn="0" w:firstRowLastColumn="0" w:lastRowFirstColumn="0" w:lastRowLastColumn="0"/>
            </w:pPr>
            <w:r>
              <w:t>Given an unaccepted order, when I accept it, then status moves to In Progress and the planner sees the change. Given I reassign an order, then a reason is mandatory and is recorded against the order.</w:t>
            </w:r>
          </w:p>
        </w:tc>
      </w:tr>
    </w:tbl>
    <w:p w14:paraId="309CDBC3" w14:textId="77777777" w:rsidR="00755ECA" w:rsidRDefault="00000000">
      <w:pPr>
        <w:pStyle w:val="Heading2"/>
      </w:pPr>
      <w:bookmarkStart w:id="4" w:name="_Toc238395750"/>
      <w:r>
        <w:t>FEAT-02  Asset Detail and Diagnostics</w:t>
      </w:r>
      <w:bookmarkEnd w:id="4"/>
    </w:p>
    <w:p w14:paraId="0CA79013" w14:textId="77777777" w:rsidR="00755ECA" w:rsidRDefault="00000000">
      <w:r>
        <w:t>Presents the asset's identity, active fault codes, guided troubleshooting, and recent service history in one place, so the technician arrives at the panel already informed. Maps to screen SCR-02.</w:t>
      </w:r>
    </w:p>
    <w:tbl>
      <w:tblPr>
        <w:tblStyle w:val="LightShading-Accent1"/>
        <w:tblW w:w="5000" w:type="pct"/>
        <w:tblLayout w:type="fixed"/>
        <w:tblLook w:val="04A0" w:firstRow="1" w:lastRow="0" w:firstColumn="1" w:lastColumn="0" w:noHBand="0" w:noVBand="1"/>
      </w:tblPr>
      <w:tblGrid>
        <w:gridCol w:w="3192"/>
        <w:gridCol w:w="3192"/>
        <w:gridCol w:w="3192"/>
      </w:tblGrid>
      <w:tr w:rsidR="00755ECA" w14:paraId="2E569C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4EE047" w14:textId="77777777" w:rsidR="00755ECA" w:rsidRDefault="00000000">
            <w:r>
              <w:t>ID</w:t>
            </w:r>
          </w:p>
        </w:tc>
        <w:tc>
          <w:tcPr>
            <w:tcW w:w="3120" w:type="dxa"/>
          </w:tcPr>
          <w:p w14:paraId="53FEC02F" w14:textId="77777777" w:rsidR="00755EC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6F1FB459" w14:textId="77777777" w:rsidR="00755EC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755ECA" w14:paraId="3E1950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AD0014" w14:textId="77777777" w:rsidR="00755ECA" w:rsidRDefault="00000000">
            <w:r>
              <w:t>US-201</w:t>
            </w:r>
          </w:p>
        </w:tc>
        <w:tc>
          <w:tcPr>
            <w:tcW w:w="3120" w:type="dxa"/>
          </w:tcPr>
          <w:p w14:paraId="46E8CDF1" w14:textId="77777777" w:rsidR="00755ECA" w:rsidRDefault="00000000">
            <w:pPr>
              <w:cnfStyle w:val="000000100000" w:firstRow="0" w:lastRow="0" w:firstColumn="0" w:lastColumn="0" w:oddVBand="0" w:evenVBand="0" w:oddHBand="1" w:evenHBand="0" w:firstRowFirstColumn="0" w:firstRowLastColumn="0" w:lastRowFirstColumn="0" w:lastRowLastColumn="0"/>
            </w:pPr>
            <w:r>
              <w:t>As a technician, I want to view an asset's active fault codes and recent service events so I can diagnose without calling the plant office.</w:t>
            </w:r>
          </w:p>
        </w:tc>
        <w:tc>
          <w:tcPr>
            <w:tcW w:w="3120" w:type="dxa"/>
          </w:tcPr>
          <w:p w14:paraId="6C3165BF" w14:textId="77777777" w:rsidR="00755ECA" w:rsidRDefault="00000000">
            <w:pPr>
              <w:cnfStyle w:val="000000100000" w:firstRow="0" w:lastRow="0" w:firstColumn="0" w:lastColumn="0" w:oddVBand="0" w:evenVBand="0" w:oddHBand="1" w:evenHBand="0" w:firstRowFirstColumn="0" w:firstRowLastColumn="0" w:lastRowFirstColumn="0" w:lastRowLastColumn="0"/>
            </w:pPr>
            <w:r>
              <w:t>Given a work order for an asset, when I open it, then asset ID, type, location and active fault codes are shown. Given prior service events exist, then the ten most recent are listed newest first.</w:t>
            </w:r>
          </w:p>
        </w:tc>
      </w:tr>
      <w:tr w:rsidR="00755ECA" w14:paraId="74EF149B" w14:textId="77777777">
        <w:tc>
          <w:tcPr>
            <w:cnfStyle w:val="001000000000" w:firstRow="0" w:lastRow="0" w:firstColumn="1" w:lastColumn="0" w:oddVBand="0" w:evenVBand="0" w:oddHBand="0" w:evenHBand="0" w:firstRowFirstColumn="0" w:firstRowLastColumn="0" w:lastRowFirstColumn="0" w:lastRowLastColumn="0"/>
            <w:tcW w:w="3120" w:type="dxa"/>
          </w:tcPr>
          <w:p w14:paraId="6C2CE2EA" w14:textId="77777777" w:rsidR="00755ECA" w:rsidRDefault="00000000">
            <w:r>
              <w:t>US-202</w:t>
            </w:r>
          </w:p>
        </w:tc>
        <w:tc>
          <w:tcPr>
            <w:tcW w:w="3120" w:type="dxa"/>
          </w:tcPr>
          <w:p w14:paraId="110A10C3" w14:textId="77777777" w:rsidR="00755ECA" w:rsidRDefault="00000000">
            <w:pPr>
              <w:cnfStyle w:val="000000000000" w:firstRow="0" w:lastRow="0" w:firstColumn="0" w:lastColumn="0" w:oddVBand="0" w:evenVBand="0" w:oddHBand="0" w:evenHBand="0" w:firstRowFirstColumn="0" w:firstRowLastColumn="0" w:lastRowFirstColumn="0" w:lastRowLastColumn="0"/>
            </w:pPr>
            <w:r>
              <w:t>As a technician, I want guided troubleshooting steps for the reported fault so common issues resolve on the first visit.</w:t>
            </w:r>
          </w:p>
        </w:tc>
        <w:tc>
          <w:tcPr>
            <w:tcW w:w="3120" w:type="dxa"/>
          </w:tcPr>
          <w:p w14:paraId="4A31D617" w14:textId="77777777" w:rsidR="00755ECA" w:rsidRDefault="00000000">
            <w:pPr>
              <w:cnfStyle w:val="000000000000" w:firstRow="0" w:lastRow="0" w:firstColumn="0" w:lastColumn="0" w:oddVBand="0" w:evenVBand="0" w:oddHBand="0" w:evenHBand="0" w:firstRowFirstColumn="0" w:firstRowLastColumn="0" w:lastRowFirstColumn="0" w:lastRowLastColumn="0"/>
            </w:pPr>
            <w:r>
              <w:t>Given a known fault code, when I open diagnostics, then the matching troubleshooting steps are shown in order. Given no match exists, then escalation to a senior engineer is offered and the gap is recorded.</w:t>
            </w:r>
          </w:p>
        </w:tc>
      </w:tr>
    </w:tbl>
    <w:p w14:paraId="12F67FDD" w14:textId="77777777" w:rsidR="00755ECA" w:rsidRDefault="00000000">
      <w:pPr>
        <w:pStyle w:val="Heading2"/>
      </w:pPr>
      <w:bookmarkStart w:id="5" w:name="_Toc238395751"/>
      <w:r>
        <w:t>FEAT-03  Service Log and Parts</w:t>
      </w:r>
      <w:bookmarkEnd w:id="5"/>
    </w:p>
    <w:p w14:paraId="1593F703" w14:textId="77777777" w:rsidR="00755ECA" w:rsidRDefault="00000000">
      <w:r>
        <w:t>Captures what was actually done: labour time, parts consumed against live stock, photographs, and notes, with inventory decremented at the point of use. Maps to screen SCR-03.</w:t>
      </w:r>
    </w:p>
    <w:tbl>
      <w:tblPr>
        <w:tblStyle w:val="LightShading-Accent1"/>
        <w:tblW w:w="5000" w:type="pct"/>
        <w:tblLayout w:type="fixed"/>
        <w:tblLook w:val="04A0" w:firstRow="1" w:lastRow="0" w:firstColumn="1" w:lastColumn="0" w:noHBand="0" w:noVBand="1"/>
      </w:tblPr>
      <w:tblGrid>
        <w:gridCol w:w="3192"/>
        <w:gridCol w:w="3192"/>
        <w:gridCol w:w="3192"/>
      </w:tblGrid>
      <w:tr w:rsidR="00755ECA" w14:paraId="4E52D3F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77EAA1" w14:textId="77777777" w:rsidR="00755ECA" w:rsidRDefault="00000000">
            <w:r>
              <w:t>ID</w:t>
            </w:r>
          </w:p>
        </w:tc>
        <w:tc>
          <w:tcPr>
            <w:tcW w:w="3120" w:type="dxa"/>
          </w:tcPr>
          <w:p w14:paraId="5B7119B3" w14:textId="77777777" w:rsidR="00755EC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1CF3C17F" w14:textId="77777777" w:rsidR="00755EC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755ECA" w14:paraId="664A29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9A98B9" w14:textId="77777777" w:rsidR="00755ECA" w:rsidRDefault="00000000">
            <w:r>
              <w:lastRenderedPageBreak/>
              <w:t>US-301</w:t>
            </w:r>
          </w:p>
        </w:tc>
        <w:tc>
          <w:tcPr>
            <w:tcW w:w="3120" w:type="dxa"/>
          </w:tcPr>
          <w:p w14:paraId="77E1E3EB" w14:textId="77777777" w:rsidR="00755ECA" w:rsidRDefault="00000000">
            <w:pPr>
              <w:cnfStyle w:val="000000100000" w:firstRow="0" w:lastRow="0" w:firstColumn="0" w:lastColumn="0" w:oddVBand="0" w:evenVBand="0" w:oddHBand="1" w:evenHBand="0" w:firstRowFirstColumn="0" w:firstRowLastColumn="0" w:lastRowFirstColumn="0" w:lastRowLastColumn="0"/>
            </w:pPr>
            <w:r>
              <w:t>As a technician, I want to log labour time and the parts I used so inventory and cost reporting stay accurate.</w:t>
            </w:r>
          </w:p>
        </w:tc>
        <w:tc>
          <w:tcPr>
            <w:tcW w:w="3120" w:type="dxa"/>
          </w:tcPr>
          <w:p w14:paraId="2FF1B219" w14:textId="77777777" w:rsidR="00755ECA" w:rsidRDefault="00000000">
            <w:pPr>
              <w:cnfStyle w:val="000000100000" w:firstRow="0" w:lastRow="0" w:firstColumn="0" w:lastColumn="0" w:oddVBand="0" w:evenVBand="0" w:oddHBand="1" w:evenHBand="0" w:firstRowFirstColumn="0" w:firstRowLastColumn="0" w:lastRowFirstColumn="0" w:lastRowLastColumn="0"/>
            </w:pPr>
            <w:r>
              <w:t>Given a part is scanned or selected, when I save the log, then on-hand stock is decremented once and only once. Given a part is out of stock, then the entry is blocked and a substitute or back-order is offered.</w:t>
            </w:r>
          </w:p>
        </w:tc>
      </w:tr>
      <w:tr w:rsidR="00755ECA" w14:paraId="0F407E70" w14:textId="77777777">
        <w:tc>
          <w:tcPr>
            <w:cnfStyle w:val="001000000000" w:firstRow="0" w:lastRow="0" w:firstColumn="1" w:lastColumn="0" w:oddVBand="0" w:evenVBand="0" w:oddHBand="0" w:evenHBand="0" w:firstRowFirstColumn="0" w:firstRowLastColumn="0" w:lastRowFirstColumn="0" w:lastRowLastColumn="0"/>
            <w:tcW w:w="3120" w:type="dxa"/>
          </w:tcPr>
          <w:p w14:paraId="461955E5" w14:textId="77777777" w:rsidR="00755ECA" w:rsidRDefault="00000000">
            <w:r>
              <w:t>US-302</w:t>
            </w:r>
          </w:p>
        </w:tc>
        <w:tc>
          <w:tcPr>
            <w:tcW w:w="3120" w:type="dxa"/>
          </w:tcPr>
          <w:p w14:paraId="550109C8" w14:textId="77777777" w:rsidR="00755ECA" w:rsidRDefault="00000000">
            <w:pPr>
              <w:cnfStyle w:val="000000000000" w:firstRow="0" w:lastRow="0" w:firstColumn="0" w:lastColumn="0" w:oddVBand="0" w:evenVBand="0" w:oddHBand="0" w:evenHBand="0" w:firstRowFirstColumn="0" w:firstRowLastColumn="0" w:lastRowFirstColumn="0" w:lastRowLastColumn="0"/>
            </w:pPr>
            <w:r>
              <w:t>As a technician, I want to attach photos and notes to a work order so the record supports later warranty or dispute claims.</w:t>
            </w:r>
          </w:p>
        </w:tc>
        <w:tc>
          <w:tcPr>
            <w:tcW w:w="3120" w:type="dxa"/>
          </w:tcPr>
          <w:p w14:paraId="23E12476" w14:textId="77777777" w:rsidR="00755ECA" w:rsidRDefault="00000000">
            <w:pPr>
              <w:cnfStyle w:val="000000000000" w:firstRow="0" w:lastRow="0" w:firstColumn="0" w:lastColumn="0" w:oddVBand="0" w:evenVBand="0" w:oddHBand="0" w:evenHBand="0" w:firstRowFirstColumn="0" w:firstRowLastColumn="0" w:lastRowFirstColumn="0" w:lastRowLastColumn="0"/>
            </w:pPr>
            <w:r>
              <w:t>Given I attach a photo while offline, then it is queued locally and uploaded when connectivity returns. Given an order is closed, then its attachments and notes become read-only.</w:t>
            </w:r>
          </w:p>
        </w:tc>
      </w:tr>
    </w:tbl>
    <w:p w14:paraId="383F51AD" w14:textId="77777777" w:rsidR="00755ECA" w:rsidRDefault="00000000">
      <w:pPr>
        <w:pStyle w:val="Heading2"/>
      </w:pPr>
      <w:bookmarkStart w:id="6" w:name="_Toc238395752"/>
      <w:r>
        <w:t>FEAT-04  Completion and Sign-off</w:t>
      </w:r>
      <w:bookmarkEnd w:id="6"/>
    </w:p>
    <w:p w14:paraId="702D1C28" w14:textId="77777777" w:rsidR="00755ECA" w:rsidRDefault="00000000">
      <w:r>
        <w:t>Closes the work order with verified meter readings and dual signature, and produces the tamper-evident completion record retained for audit. Maps to screen SCR-04.</w:t>
      </w:r>
    </w:p>
    <w:tbl>
      <w:tblPr>
        <w:tblStyle w:val="LightShading-Accent1"/>
        <w:tblW w:w="5000" w:type="pct"/>
        <w:tblLayout w:type="fixed"/>
        <w:tblLook w:val="04A0" w:firstRow="1" w:lastRow="0" w:firstColumn="1" w:lastColumn="0" w:noHBand="0" w:noVBand="1"/>
      </w:tblPr>
      <w:tblGrid>
        <w:gridCol w:w="3192"/>
        <w:gridCol w:w="3192"/>
        <w:gridCol w:w="3192"/>
      </w:tblGrid>
      <w:tr w:rsidR="00755ECA" w14:paraId="11BF278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9E2139" w14:textId="77777777" w:rsidR="00755ECA" w:rsidRDefault="00000000">
            <w:r>
              <w:t>ID</w:t>
            </w:r>
          </w:p>
        </w:tc>
        <w:tc>
          <w:tcPr>
            <w:tcW w:w="3120" w:type="dxa"/>
          </w:tcPr>
          <w:p w14:paraId="066D3066" w14:textId="77777777" w:rsidR="00755ECA" w:rsidRDefault="00000000">
            <w:pPr>
              <w:cnfStyle w:val="100000000000" w:firstRow="1" w:lastRow="0" w:firstColumn="0" w:lastColumn="0" w:oddVBand="0" w:evenVBand="0" w:oddHBand="0" w:evenHBand="0" w:firstRowFirstColumn="0" w:firstRowLastColumn="0" w:lastRowFirstColumn="0" w:lastRowLastColumn="0"/>
            </w:pPr>
            <w:r>
              <w:t>User story</w:t>
            </w:r>
          </w:p>
        </w:tc>
        <w:tc>
          <w:tcPr>
            <w:tcW w:w="3120" w:type="dxa"/>
          </w:tcPr>
          <w:p w14:paraId="25E65E5F" w14:textId="77777777" w:rsidR="00755ECA" w:rsidRDefault="00000000">
            <w:pPr>
              <w:cnfStyle w:val="100000000000" w:firstRow="1" w:lastRow="0" w:firstColumn="0" w:lastColumn="0" w:oddVBand="0" w:evenVBand="0" w:oddHBand="0" w:evenHBand="0" w:firstRowFirstColumn="0" w:firstRowLastColumn="0" w:lastRowFirstColumn="0" w:lastRowLastColumn="0"/>
            </w:pPr>
            <w:r>
              <w:t>Acceptance criteria</w:t>
            </w:r>
          </w:p>
        </w:tc>
      </w:tr>
      <w:tr w:rsidR="00755ECA" w14:paraId="0455C9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5BFE51" w14:textId="77777777" w:rsidR="00755ECA" w:rsidRDefault="00000000">
            <w:r>
              <w:t>US-401</w:t>
            </w:r>
          </w:p>
        </w:tc>
        <w:tc>
          <w:tcPr>
            <w:tcW w:w="3120" w:type="dxa"/>
          </w:tcPr>
          <w:p w14:paraId="7D3863EE" w14:textId="77777777" w:rsidR="00755ECA" w:rsidRDefault="00000000">
            <w:pPr>
              <w:cnfStyle w:val="000000100000" w:firstRow="0" w:lastRow="0" w:firstColumn="0" w:lastColumn="0" w:oddVBand="0" w:evenVBand="0" w:oddHBand="1" w:evenHBand="0" w:firstRowFirstColumn="0" w:firstRowLastColumn="0" w:lastRowFirstColumn="0" w:lastRowLastColumn="0"/>
            </w:pPr>
            <w:r>
              <w:t>As a technician, I want to capture site-contact sign-off with verified meter readings so the work order meets completion policy.</w:t>
            </w:r>
          </w:p>
        </w:tc>
        <w:tc>
          <w:tcPr>
            <w:tcW w:w="3120" w:type="dxa"/>
          </w:tcPr>
          <w:p w14:paraId="775EA110" w14:textId="77777777" w:rsidR="00755ECA" w:rsidRDefault="00000000">
            <w:pPr>
              <w:cnfStyle w:val="000000100000" w:firstRow="0" w:lastRow="0" w:firstColumn="0" w:lastColumn="0" w:oddVBand="0" w:evenVBand="0" w:oddHBand="1" w:evenHBand="0" w:firstRowFirstColumn="0" w:firstRowLastColumn="0" w:lastRowFirstColumn="0" w:lastRowLastColumn="0"/>
            </w:pPr>
            <w:r>
              <w:t>Given an order with at least one service entry, when I request closure, then a site-contact signature and meter reading are mandatory. Given a reading falls outside tolerance, then closure is blocked and a discrepancy is raised.</w:t>
            </w:r>
          </w:p>
        </w:tc>
      </w:tr>
      <w:tr w:rsidR="00755ECA" w14:paraId="30F787B5" w14:textId="77777777">
        <w:tc>
          <w:tcPr>
            <w:cnfStyle w:val="001000000000" w:firstRow="0" w:lastRow="0" w:firstColumn="1" w:lastColumn="0" w:oddVBand="0" w:evenVBand="0" w:oddHBand="0" w:evenHBand="0" w:firstRowFirstColumn="0" w:firstRowLastColumn="0" w:lastRowFirstColumn="0" w:lastRowLastColumn="0"/>
            <w:tcW w:w="3120" w:type="dxa"/>
          </w:tcPr>
          <w:p w14:paraId="6A218E2B" w14:textId="77777777" w:rsidR="00755ECA" w:rsidRDefault="00000000">
            <w:r>
              <w:t>US-402</w:t>
            </w:r>
          </w:p>
        </w:tc>
        <w:tc>
          <w:tcPr>
            <w:tcW w:w="3120" w:type="dxa"/>
          </w:tcPr>
          <w:p w14:paraId="2457FC10" w14:textId="77777777" w:rsidR="00755ECA" w:rsidRDefault="00000000">
            <w:pPr>
              <w:cnfStyle w:val="000000000000" w:firstRow="0" w:lastRow="0" w:firstColumn="0" w:lastColumn="0" w:oddVBand="0" w:evenVBand="0" w:oddHBand="0" w:evenHBand="0" w:firstRowFirstColumn="0" w:firstRowLastColumn="0" w:lastRowFirstColumn="0" w:lastRowLastColumn="0"/>
            </w:pPr>
            <w:r>
              <w:t>As a maintenance planner, I want every closed order to produce a tamper-evident record so I can answer an audit without reconstructing history.</w:t>
            </w:r>
          </w:p>
        </w:tc>
        <w:tc>
          <w:tcPr>
            <w:tcW w:w="3120" w:type="dxa"/>
          </w:tcPr>
          <w:p w14:paraId="5E6DAFA0" w14:textId="77777777" w:rsidR="00755ECA" w:rsidRDefault="00000000">
            <w:pPr>
              <w:cnfStyle w:val="000000000000" w:firstRow="0" w:lastRow="0" w:firstColumn="0" w:lastColumn="0" w:oddVBand="0" w:evenVBand="0" w:oddHBand="0" w:evenHBand="0" w:firstRowFirstColumn="0" w:firstRowLastColumn="0" w:lastRowFirstColumn="0" w:lastRowLastColumn="0"/>
            </w:pPr>
            <w:r>
              <w:t>Given an order is closed, then a timestamped record carrying technician, site contact, parts and readings is written and cannot be edited. Records are retained for the period set by the asset retention policy.</w:t>
            </w:r>
          </w:p>
        </w:tc>
      </w:tr>
    </w:tbl>
    <w:p w14:paraId="231E0AE4" w14:textId="77777777" w:rsidR="00755ECA" w:rsidRDefault="00000000">
      <w:pPr>
        <w:pStyle w:val="Heading1"/>
      </w:pPr>
      <w:bookmarkStart w:id="7" w:name="_Toc238395753"/>
      <w:r>
        <w:t>4. Non-Functional Requirements</w:t>
      </w:r>
      <w:bookmarkEnd w:id="7"/>
    </w:p>
    <w:p w14:paraId="52948207" w14:textId="77777777" w:rsidR="00755ECA" w:rsidRDefault="00000000">
      <w:r>
        <w:t>These apply across all four features and are tracked as their own work items so they are not lost inside story acceptance criteria.</w:t>
      </w:r>
    </w:p>
    <w:tbl>
      <w:tblPr>
        <w:tblStyle w:val="LightShading-Accent1"/>
        <w:tblW w:w="5000" w:type="pct"/>
        <w:tblLayout w:type="fixed"/>
        <w:tblLook w:val="04A0" w:firstRow="1" w:lastRow="0" w:firstColumn="1" w:lastColumn="0" w:noHBand="0" w:noVBand="1"/>
      </w:tblPr>
      <w:tblGrid>
        <w:gridCol w:w="3192"/>
        <w:gridCol w:w="3192"/>
        <w:gridCol w:w="3192"/>
      </w:tblGrid>
      <w:tr w:rsidR="00755ECA" w14:paraId="6463C9F0" w14:textId="77777777" w:rsidTr="00755E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264D1F09" w14:textId="77777777" w:rsidR="00755ECA" w:rsidRDefault="00000000">
            <w:r>
              <w:t>Category</w:t>
            </w:r>
          </w:p>
        </w:tc>
        <w:tc>
          <w:tcPr>
            <w:tcW w:w="3120" w:type="dxa"/>
          </w:tcPr>
          <w:p w14:paraId="77AC6399" w14:textId="77777777" w:rsidR="00755ECA"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3120" w:type="dxa"/>
          </w:tcPr>
          <w:p w14:paraId="2B75E1CA" w14:textId="77777777" w:rsidR="00755ECA" w:rsidRDefault="00000000">
            <w:pPr>
              <w:cnfStyle w:val="100000000000" w:firstRow="1" w:lastRow="0" w:firstColumn="0" w:lastColumn="0" w:oddVBand="0" w:evenVBand="0" w:oddHBand="0" w:evenHBand="0" w:firstRowFirstColumn="0" w:firstRowLastColumn="0" w:lastRowFirstColumn="0" w:lastRowLastColumn="0"/>
            </w:pPr>
            <w:r>
              <w:t>Target</w:t>
            </w:r>
          </w:p>
        </w:tc>
      </w:tr>
      <w:tr w:rsidR="00755ECA" w14:paraId="6DC8C2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46E7EF" w14:textId="77777777" w:rsidR="00755ECA" w:rsidRDefault="00000000">
            <w:r>
              <w:t>Performance</w:t>
            </w:r>
          </w:p>
        </w:tc>
        <w:tc>
          <w:tcPr>
            <w:tcW w:w="3120" w:type="dxa"/>
          </w:tcPr>
          <w:p w14:paraId="323C9D4F" w14:textId="77777777" w:rsidR="00755ECA" w:rsidRDefault="00000000">
            <w:pPr>
              <w:cnfStyle w:val="000000100000" w:firstRow="0" w:lastRow="0" w:firstColumn="0" w:lastColumn="0" w:oddVBand="0" w:evenVBand="0" w:oddHBand="1" w:evenHBand="0" w:firstRowFirstColumn="0" w:firstRowLastColumn="0" w:lastRowFirstColumn="0" w:lastRowLastColumn="0"/>
            </w:pPr>
            <w:r>
              <w:t>Work queue and asset detail render over the site network</w:t>
            </w:r>
          </w:p>
        </w:tc>
        <w:tc>
          <w:tcPr>
            <w:tcW w:w="3120" w:type="dxa"/>
          </w:tcPr>
          <w:p w14:paraId="5A6B9F3D" w14:textId="77777777" w:rsidR="00755ECA" w:rsidRDefault="00000000">
            <w:pPr>
              <w:cnfStyle w:val="000000100000" w:firstRow="0" w:lastRow="0" w:firstColumn="0" w:lastColumn="0" w:oddVBand="0" w:evenVBand="0" w:oddHBand="1" w:evenHBand="0" w:firstRowFirstColumn="0" w:firstRowLastColumn="0" w:lastRowFirstColumn="0" w:lastRowLastColumn="0"/>
            </w:pPr>
            <w:r>
              <w:t>Under 2 seconds</w:t>
            </w:r>
          </w:p>
        </w:tc>
      </w:tr>
      <w:tr w:rsidR="00755ECA" w14:paraId="6D7B2961" w14:textId="77777777">
        <w:tc>
          <w:tcPr>
            <w:cnfStyle w:val="001000000000" w:firstRow="0" w:lastRow="0" w:firstColumn="1" w:lastColumn="0" w:oddVBand="0" w:evenVBand="0" w:oddHBand="0" w:evenHBand="0" w:firstRowFirstColumn="0" w:firstRowLastColumn="0" w:lastRowFirstColumn="0" w:lastRowLastColumn="0"/>
            <w:tcW w:w="3120" w:type="dxa"/>
          </w:tcPr>
          <w:p w14:paraId="49CEEC9A" w14:textId="77777777" w:rsidR="00755ECA" w:rsidRDefault="00000000">
            <w:r>
              <w:t>Availability</w:t>
            </w:r>
          </w:p>
        </w:tc>
        <w:tc>
          <w:tcPr>
            <w:tcW w:w="3120" w:type="dxa"/>
          </w:tcPr>
          <w:p w14:paraId="2257B447" w14:textId="77777777" w:rsidR="00755ECA" w:rsidRDefault="00000000">
            <w:pPr>
              <w:cnfStyle w:val="000000000000" w:firstRow="0" w:lastRow="0" w:firstColumn="0" w:lastColumn="0" w:oddVBand="0" w:evenVBand="0" w:oddHBand="0" w:evenHBand="0" w:firstRowFirstColumn="0" w:firstRowLastColumn="0" w:lastRowFirstColumn="0" w:lastRowLastColumn="0"/>
            </w:pPr>
            <w:r>
              <w:t>Service platform uptime during shift hours</w:t>
            </w:r>
          </w:p>
        </w:tc>
        <w:tc>
          <w:tcPr>
            <w:tcW w:w="3120" w:type="dxa"/>
          </w:tcPr>
          <w:p w14:paraId="19ABC397" w14:textId="77777777" w:rsidR="00755ECA" w:rsidRDefault="00000000">
            <w:pPr>
              <w:cnfStyle w:val="000000000000" w:firstRow="0" w:lastRow="0" w:firstColumn="0" w:lastColumn="0" w:oddVBand="0" w:evenVBand="0" w:oddHBand="0" w:evenHBand="0" w:firstRowFirstColumn="0" w:firstRowLastColumn="0" w:lastRowFirstColumn="0" w:lastRowLastColumn="0"/>
            </w:pPr>
            <w:r>
              <w:t>99.9 percent</w:t>
            </w:r>
          </w:p>
        </w:tc>
      </w:tr>
      <w:tr w:rsidR="00755ECA" w14:paraId="711C027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EF70EA" w14:textId="77777777" w:rsidR="00755ECA" w:rsidRDefault="00000000">
            <w:r>
              <w:t>Offline</w:t>
            </w:r>
          </w:p>
        </w:tc>
        <w:tc>
          <w:tcPr>
            <w:tcW w:w="3120" w:type="dxa"/>
          </w:tcPr>
          <w:p w14:paraId="04CB9275" w14:textId="77777777" w:rsidR="00755ECA" w:rsidRDefault="00000000">
            <w:pPr>
              <w:cnfStyle w:val="000000100000" w:firstRow="0" w:lastRow="0" w:firstColumn="0" w:lastColumn="0" w:oddVBand="0" w:evenVBand="0" w:oddHBand="1" w:evenHBand="0" w:firstRowFirstColumn="0" w:firstRowLastColumn="0" w:lastRowFirstColumn="0" w:lastRowLastColumn="0"/>
            </w:pPr>
            <w:r>
              <w:t xml:space="preserve">Technician can view an </w:t>
            </w:r>
            <w:r>
              <w:lastRenderedPageBreak/>
              <w:t>accepted order and log work with no connectivity</w:t>
            </w:r>
          </w:p>
        </w:tc>
        <w:tc>
          <w:tcPr>
            <w:tcW w:w="3120" w:type="dxa"/>
          </w:tcPr>
          <w:p w14:paraId="10BE56FE" w14:textId="77777777" w:rsidR="00755ECA"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Full offline capture, sync on </w:t>
            </w:r>
            <w:r>
              <w:lastRenderedPageBreak/>
              <w:t>reconnect</w:t>
            </w:r>
          </w:p>
        </w:tc>
      </w:tr>
      <w:tr w:rsidR="00755ECA" w14:paraId="172E6624" w14:textId="77777777">
        <w:tc>
          <w:tcPr>
            <w:cnfStyle w:val="001000000000" w:firstRow="0" w:lastRow="0" w:firstColumn="1" w:lastColumn="0" w:oddVBand="0" w:evenVBand="0" w:oddHBand="0" w:evenHBand="0" w:firstRowFirstColumn="0" w:firstRowLastColumn="0" w:lastRowFirstColumn="0" w:lastRowLastColumn="0"/>
            <w:tcW w:w="3120" w:type="dxa"/>
          </w:tcPr>
          <w:p w14:paraId="5A98B321" w14:textId="77777777" w:rsidR="00755ECA" w:rsidRDefault="00000000">
            <w:r>
              <w:lastRenderedPageBreak/>
              <w:t>Security</w:t>
            </w:r>
          </w:p>
        </w:tc>
        <w:tc>
          <w:tcPr>
            <w:tcW w:w="3120" w:type="dxa"/>
          </w:tcPr>
          <w:p w14:paraId="2F1CCF88" w14:textId="77777777" w:rsidR="00755ECA" w:rsidRDefault="00000000">
            <w:pPr>
              <w:cnfStyle w:val="000000000000" w:firstRow="0" w:lastRow="0" w:firstColumn="0" w:lastColumn="0" w:oddVBand="0" w:evenVBand="0" w:oddHBand="0" w:evenHBand="0" w:firstRowFirstColumn="0" w:firstRowLastColumn="0" w:lastRowFirstColumn="0" w:lastRowLastColumn="0"/>
            </w:pPr>
            <w:r>
              <w:t>Authentication and device trust</w:t>
            </w:r>
          </w:p>
        </w:tc>
        <w:tc>
          <w:tcPr>
            <w:tcW w:w="3120" w:type="dxa"/>
          </w:tcPr>
          <w:p w14:paraId="7F526660" w14:textId="77777777" w:rsidR="00755ECA" w:rsidRDefault="00000000">
            <w:pPr>
              <w:cnfStyle w:val="000000000000" w:firstRow="0" w:lastRow="0" w:firstColumn="0" w:lastColumn="0" w:oddVBand="0" w:evenVBand="0" w:oddHBand="0" w:evenHBand="0" w:firstRowFirstColumn="0" w:firstRowLastColumn="0" w:lastRowFirstColumn="0" w:lastRowLastColumn="0"/>
            </w:pPr>
            <w:r>
              <w:t>Entra ID SSO with MFA, managed devices only</w:t>
            </w:r>
          </w:p>
        </w:tc>
      </w:tr>
      <w:tr w:rsidR="00755ECA" w14:paraId="04CF28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1130E4" w14:textId="77777777" w:rsidR="00755ECA" w:rsidRDefault="00000000">
            <w:r>
              <w:t>Accessibility</w:t>
            </w:r>
          </w:p>
        </w:tc>
        <w:tc>
          <w:tcPr>
            <w:tcW w:w="3120" w:type="dxa"/>
          </w:tcPr>
          <w:p w14:paraId="308D9569" w14:textId="77777777" w:rsidR="00755ECA" w:rsidRDefault="00000000">
            <w:pPr>
              <w:cnfStyle w:val="000000100000" w:firstRow="0" w:lastRow="0" w:firstColumn="0" w:lastColumn="0" w:oddVBand="0" w:evenVBand="0" w:oddHBand="1" w:evenHBand="0" w:firstRowFirstColumn="0" w:firstRowLastColumn="0" w:lastRowFirstColumn="0" w:lastRowLastColumn="0"/>
            </w:pPr>
            <w:r>
              <w:t>Mobile interface conformance, usable with gloves and in low light</w:t>
            </w:r>
          </w:p>
        </w:tc>
        <w:tc>
          <w:tcPr>
            <w:tcW w:w="3120" w:type="dxa"/>
          </w:tcPr>
          <w:p w14:paraId="42A9BD47" w14:textId="77777777" w:rsidR="00755ECA" w:rsidRDefault="00000000">
            <w:pPr>
              <w:cnfStyle w:val="000000100000" w:firstRow="0" w:lastRow="0" w:firstColumn="0" w:lastColumn="0" w:oddVBand="0" w:evenVBand="0" w:oddHBand="1" w:evenHBand="0" w:firstRowFirstColumn="0" w:firstRowLastColumn="0" w:lastRowFirstColumn="0" w:lastRowLastColumn="0"/>
            </w:pPr>
            <w:r>
              <w:t>WCAG 2.1 AA</w:t>
            </w:r>
          </w:p>
        </w:tc>
      </w:tr>
      <w:tr w:rsidR="00755ECA" w14:paraId="53B16084" w14:textId="77777777">
        <w:tc>
          <w:tcPr>
            <w:cnfStyle w:val="001000000000" w:firstRow="0" w:lastRow="0" w:firstColumn="1" w:lastColumn="0" w:oddVBand="0" w:evenVBand="0" w:oddHBand="0" w:evenHBand="0" w:firstRowFirstColumn="0" w:firstRowLastColumn="0" w:lastRowFirstColumn="0" w:lastRowLastColumn="0"/>
            <w:tcW w:w="3120" w:type="dxa"/>
          </w:tcPr>
          <w:p w14:paraId="1A4C038D" w14:textId="77777777" w:rsidR="00755ECA" w:rsidRDefault="00000000">
            <w:r>
              <w:t>Auditability</w:t>
            </w:r>
          </w:p>
        </w:tc>
        <w:tc>
          <w:tcPr>
            <w:tcW w:w="3120" w:type="dxa"/>
          </w:tcPr>
          <w:p w14:paraId="7130FF8D" w14:textId="77777777" w:rsidR="00755ECA" w:rsidRDefault="00000000">
            <w:pPr>
              <w:cnfStyle w:val="000000000000" w:firstRow="0" w:lastRow="0" w:firstColumn="0" w:lastColumn="0" w:oddVBand="0" w:evenVBand="0" w:oddHBand="0" w:evenHBand="0" w:firstRowFirstColumn="0" w:firstRowLastColumn="0" w:lastRowFirstColumn="0" w:lastRowLastColumn="0"/>
            </w:pPr>
            <w:r>
              <w:t>Completion records and their attachments</w:t>
            </w:r>
          </w:p>
        </w:tc>
        <w:tc>
          <w:tcPr>
            <w:tcW w:w="3120" w:type="dxa"/>
          </w:tcPr>
          <w:p w14:paraId="7FC8C16D" w14:textId="77777777" w:rsidR="00755ECA" w:rsidRDefault="00000000">
            <w:pPr>
              <w:cnfStyle w:val="000000000000" w:firstRow="0" w:lastRow="0" w:firstColumn="0" w:lastColumn="0" w:oddVBand="0" w:evenVBand="0" w:oddHBand="0" w:evenHBand="0" w:firstRowFirstColumn="0" w:firstRowLastColumn="0" w:lastRowFirstColumn="0" w:lastRowLastColumn="0"/>
            </w:pPr>
            <w:r>
              <w:t>Immutable, timestamped, retained per policy</w:t>
            </w:r>
          </w:p>
        </w:tc>
      </w:tr>
      <w:tr w:rsidR="00755ECA" w14:paraId="03828D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D093C6" w14:textId="77777777" w:rsidR="00755ECA" w:rsidRDefault="00000000">
            <w:r>
              <w:t>Integration</w:t>
            </w:r>
          </w:p>
        </w:tc>
        <w:tc>
          <w:tcPr>
            <w:tcW w:w="3120" w:type="dxa"/>
          </w:tcPr>
          <w:p w14:paraId="1AC1FB62" w14:textId="77777777" w:rsidR="00755ECA" w:rsidRDefault="00000000">
            <w:pPr>
              <w:cnfStyle w:val="000000100000" w:firstRow="0" w:lastRow="0" w:firstColumn="0" w:lastColumn="0" w:oddVBand="0" w:evenVBand="0" w:oddHBand="1" w:evenHBand="0" w:firstRowFirstColumn="0" w:firstRowLastColumn="0" w:lastRowFirstColumn="0" w:lastRowLastColumn="0"/>
            </w:pPr>
            <w:r>
              <w:t>Asset and parts master data read from upstream systems, stock written back</w:t>
            </w:r>
          </w:p>
        </w:tc>
        <w:tc>
          <w:tcPr>
            <w:tcW w:w="3120" w:type="dxa"/>
          </w:tcPr>
          <w:p w14:paraId="1ED59A06" w14:textId="77777777" w:rsidR="00755ECA" w:rsidRDefault="00000000">
            <w:pPr>
              <w:cnfStyle w:val="000000100000" w:firstRow="0" w:lastRow="0" w:firstColumn="0" w:lastColumn="0" w:oddVBand="0" w:evenVBand="0" w:oddHBand="1" w:evenHBand="0" w:firstRowFirstColumn="0" w:firstRowLastColumn="0" w:lastRowFirstColumn="0" w:lastRowLastColumn="0"/>
            </w:pPr>
            <w:r>
              <w:t>Read-only master, idempotent write-back</w:t>
            </w:r>
          </w:p>
        </w:tc>
      </w:tr>
    </w:tbl>
    <w:p w14:paraId="4270DAFD" w14:textId="77777777" w:rsidR="00755ECA" w:rsidRDefault="00000000">
      <w:pPr>
        <w:pStyle w:val="Heading1"/>
      </w:pPr>
      <w:bookmarkStart w:id="8" w:name="_Toc238395754"/>
      <w:r>
        <w:t>5. Traceability</w:t>
      </w:r>
      <w:bookmarkEnd w:id="8"/>
    </w:p>
    <w:p w14:paraId="7E8DEB7B" w14:textId="77777777" w:rsidR="00755ECA" w:rsidRDefault="00000000">
      <w:r>
        <w:t>Each feature ties to a single screen in the companion UX mockups document, so a reviewer can move from a work item to the design and back without leaving the toolchain.</w:t>
      </w:r>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755ECA" w14:paraId="5453F9C7" w14:textId="77777777" w:rsidTr="00755EC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258FCA24" w14:textId="77777777" w:rsidR="00755ECA" w:rsidRDefault="00000000">
            <w:r>
              <w:t>Feature</w:t>
            </w:r>
          </w:p>
        </w:tc>
        <w:tc>
          <w:tcPr>
            <w:tcW w:w="2340" w:type="dxa"/>
          </w:tcPr>
          <w:p w14:paraId="184A95AE" w14:textId="77777777" w:rsidR="00755ECA" w:rsidRDefault="00000000">
            <w:pPr>
              <w:cnfStyle w:val="100000000000" w:firstRow="1" w:lastRow="0" w:firstColumn="0" w:lastColumn="0" w:oddVBand="0" w:evenVBand="0" w:oddHBand="0" w:evenHBand="0" w:firstRowFirstColumn="0" w:firstRowLastColumn="0" w:lastRowFirstColumn="0" w:lastRowLastColumn="0"/>
            </w:pPr>
            <w:r>
              <w:t>User stories</w:t>
            </w:r>
          </w:p>
        </w:tc>
        <w:tc>
          <w:tcPr>
            <w:tcW w:w="2340" w:type="dxa"/>
          </w:tcPr>
          <w:p w14:paraId="005CFC72" w14:textId="77777777" w:rsidR="00755ECA" w:rsidRDefault="00000000">
            <w:pPr>
              <w:cnfStyle w:val="100000000000" w:firstRow="1" w:lastRow="0" w:firstColumn="0" w:lastColumn="0" w:oddVBand="0" w:evenVBand="0" w:oddHBand="0" w:evenHBand="0" w:firstRowFirstColumn="0" w:firstRowLastColumn="0" w:lastRowFirstColumn="0" w:lastRowLastColumn="0"/>
            </w:pPr>
            <w:r>
              <w:t>Screen</w:t>
            </w:r>
          </w:p>
        </w:tc>
        <w:tc>
          <w:tcPr>
            <w:tcW w:w="2340" w:type="dxa"/>
          </w:tcPr>
          <w:p w14:paraId="0A4D58CA" w14:textId="77777777" w:rsidR="00755ECA" w:rsidRDefault="00000000">
            <w:pPr>
              <w:cnfStyle w:val="100000000000" w:firstRow="1" w:lastRow="0" w:firstColumn="0" w:lastColumn="0" w:oddVBand="0" w:evenVBand="0" w:oddHBand="0" w:evenHBand="0" w:firstRowFirstColumn="0" w:firstRowLastColumn="0" w:lastRowFirstColumn="0" w:lastRowLastColumn="0"/>
            </w:pPr>
            <w:r>
              <w:t>Primary outcome</w:t>
            </w:r>
          </w:p>
        </w:tc>
      </w:tr>
      <w:tr w:rsidR="00755ECA" w14:paraId="739568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A21895" w14:textId="77777777" w:rsidR="00755ECA" w:rsidRDefault="00000000">
            <w:r>
              <w:t>FEAT-01 Work Order Queue and Dispatch</w:t>
            </w:r>
          </w:p>
        </w:tc>
        <w:tc>
          <w:tcPr>
            <w:tcW w:w="2340" w:type="dxa"/>
          </w:tcPr>
          <w:p w14:paraId="4995D9C1" w14:textId="77777777" w:rsidR="00755ECA" w:rsidRDefault="00000000">
            <w:pPr>
              <w:cnfStyle w:val="000000100000" w:firstRow="0" w:lastRow="0" w:firstColumn="0" w:lastColumn="0" w:oddVBand="0" w:evenVBand="0" w:oddHBand="1" w:evenHBand="0" w:firstRowFirstColumn="0" w:firstRowLastColumn="0" w:lastRowFirstColumn="0" w:lastRowLastColumn="0"/>
            </w:pPr>
            <w:r>
              <w:t>US-101, US-102</w:t>
            </w:r>
          </w:p>
        </w:tc>
        <w:tc>
          <w:tcPr>
            <w:tcW w:w="2340" w:type="dxa"/>
          </w:tcPr>
          <w:p w14:paraId="14CFA1D9" w14:textId="77777777" w:rsidR="00755ECA" w:rsidRDefault="00000000">
            <w:pPr>
              <w:cnfStyle w:val="000000100000" w:firstRow="0" w:lastRow="0" w:firstColumn="0" w:lastColumn="0" w:oddVBand="0" w:evenVBand="0" w:oddHBand="1" w:evenHBand="0" w:firstRowFirstColumn="0" w:firstRowLastColumn="0" w:lastRowFirstColumn="0" w:lastRowLastColumn="0"/>
            </w:pPr>
            <w:r>
              <w:t>SCR-01</w:t>
            </w:r>
          </w:p>
        </w:tc>
        <w:tc>
          <w:tcPr>
            <w:tcW w:w="2340" w:type="dxa"/>
          </w:tcPr>
          <w:p w14:paraId="7C80C869" w14:textId="77777777" w:rsidR="00755ECA" w:rsidRDefault="00000000">
            <w:pPr>
              <w:cnfStyle w:val="000000100000" w:firstRow="0" w:lastRow="0" w:firstColumn="0" w:lastColumn="0" w:oddVBand="0" w:evenVBand="0" w:oddHBand="1" w:evenHBand="0" w:firstRowFirstColumn="0" w:firstRowLastColumn="0" w:lastRowFirstColumn="0" w:lastRowLastColumn="0"/>
            </w:pPr>
            <w:r>
              <w:t>Faster response on the highest-cost outages</w:t>
            </w:r>
          </w:p>
        </w:tc>
      </w:tr>
      <w:tr w:rsidR="00755ECA" w14:paraId="31587BEC" w14:textId="77777777">
        <w:tc>
          <w:tcPr>
            <w:cnfStyle w:val="001000000000" w:firstRow="0" w:lastRow="0" w:firstColumn="1" w:lastColumn="0" w:oddVBand="0" w:evenVBand="0" w:oddHBand="0" w:evenHBand="0" w:firstRowFirstColumn="0" w:firstRowLastColumn="0" w:lastRowFirstColumn="0" w:lastRowLastColumn="0"/>
            <w:tcW w:w="2340" w:type="dxa"/>
          </w:tcPr>
          <w:p w14:paraId="45D2B518" w14:textId="77777777" w:rsidR="00755ECA" w:rsidRDefault="00000000">
            <w:r>
              <w:t>FEAT-02 Asset Detail and Diagnostics</w:t>
            </w:r>
          </w:p>
        </w:tc>
        <w:tc>
          <w:tcPr>
            <w:tcW w:w="2340" w:type="dxa"/>
          </w:tcPr>
          <w:p w14:paraId="3F7A41CB" w14:textId="77777777" w:rsidR="00755ECA" w:rsidRDefault="00000000">
            <w:pPr>
              <w:cnfStyle w:val="000000000000" w:firstRow="0" w:lastRow="0" w:firstColumn="0" w:lastColumn="0" w:oddVBand="0" w:evenVBand="0" w:oddHBand="0" w:evenHBand="0" w:firstRowFirstColumn="0" w:firstRowLastColumn="0" w:lastRowFirstColumn="0" w:lastRowLastColumn="0"/>
            </w:pPr>
            <w:r>
              <w:t>US-201, US-202</w:t>
            </w:r>
          </w:p>
        </w:tc>
        <w:tc>
          <w:tcPr>
            <w:tcW w:w="2340" w:type="dxa"/>
          </w:tcPr>
          <w:p w14:paraId="503AEE0C" w14:textId="77777777" w:rsidR="00755ECA" w:rsidRDefault="00000000">
            <w:pPr>
              <w:cnfStyle w:val="000000000000" w:firstRow="0" w:lastRow="0" w:firstColumn="0" w:lastColumn="0" w:oddVBand="0" w:evenVBand="0" w:oddHBand="0" w:evenHBand="0" w:firstRowFirstColumn="0" w:firstRowLastColumn="0" w:lastRowFirstColumn="0" w:lastRowLastColumn="0"/>
            </w:pPr>
            <w:r>
              <w:t>SCR-02</w:t>
            </w:r>
          </w:p>
        </w:tc>
        <w:tc>
          <w:tcPr>
            <w:tcW w:w="2340" w:type="dxa"/>
          </w:tcPr>
          <w:p w14:paraId="7FCB3260" w14:textId="77777777" w:rsidR="00755ECA" w:rsidRDefault="00000000">
            <w:pPr>
              <w:cnfStyle w:val="000000000000" w:firstRow="0" w:lastRow="0" w:firstColumn="0" w:lastColumn="0" w:oddVBand="0" w:evenVBand="0" w:oddHBand="0" w:evenHBand="0" w:firstRowFirstColumn="0" w:firstRowLastColumn="0" w:lastRowFirstColumn="0" w:lastRowLastColumn="0"/>
            </w:pPr>
            <w:r>
              <w:t>Higher first-visit fix rate</w:t>
            </w:r>
          </w:p>
        </w:tc>
      </w:tr>
      <w:tr w:rsidR="00755ECA" w14:paraId="5553F5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96C7B4" w14:textId="77777777" w:rsidR="00755ECA" w:rsidRDefault="00000000">
            <w:r>
              <w:t>FEAT-03 Service Log and Parts</w:t>
            </w:r>
          </w:p>
        </w:tc>
        <w:tc>
          <w:tcPr>
            <w:tcW w:w="2340" w:type="dxa"/>
          </w:tcPr>
          <w:p w14:paraId="75781C5A" w14:textId="77777777" w:rsidR="00755ECA" w:rsidRDefault="00000000">
            <w:pPr>
              <w:cnfStyle w:val="000000100000" w:firstRow="0" w:lastRow="0" w:firstColumn="0" w:lastColumn="0" w:oddVBand="0" w:evenVBand="0" w:oddHBand="1" w:evenHBand="0" w:firstRowFirstColumn="0" w:firstRowLastColumn="0" w:lastRowFirstColumn="0" w:lastRowLastColumn="0"/>
            </w:pPr>
            <w:r>
              <w:t>US-301, US-302</w:t>
            </w:r>
          </w:p>
        </w:tc>
        <w:tc>
          <w:tcPr>
            <w:tcW w:w="2340" w:type="dxa"/>
          </w:tcPr>
          <w:p w14:paraId="1BE4B257" w14:textId="77777777" w:rsidR="00755ECA" w:rsidRDefault="00000000">
            <w:pPr>
              <w:cnfStyle w:val="000000100000" w:firstRow="0" w:lastRow="0" w:firstColumn="0" w:lastColumn="0" w:oddVBand="0" w:evenVBand="0" w:oddHBand="1" w:evenHBand="0" w:firstRowFirstColumn="0" w:firstRowLastColumn="0" w:lastRowFirstColumn="0" w:lastRowLastColumn="0"/>
            </w:pPr>
            <w:r>
              <w:t>SCR-03</w:t>
            </w:r>
          </w:p>
        </w:tc>
        <w:tc>
          <w:tcPr>
            <w:tcW w:w="2340" w:type="dxa"/>
          </w:tcPr>
          <w:p w14:paraId="2F9A8102" w14:textId="77777777" w:rsidR="00755ECA" w:rsidRDefault="00000000">
            <w:pPr>
              <w:cnfStyle w:val="000000100000" w:firstRow="0" w:lastRow="0" w:firstColumn="0" w:lastColumn="0" w:oddVBand="0" w:evenVBand="0" w:oddHBand="1" w:evenHBand="0" w:firstRowFirstColumn="0" w:firstRowLastColumn="0" w:lastRowFirstColumn="0" w:lastRowLastColumn="0"/>
            </w:pPr>
            <w:r>
              <w:t>Accurate parts inventory and cost per order</w:t>
            </w:r>
          </w:p>
        </w:tc>
      </w:tr>
      <w:tr w:rsidR="00755ECA" w14:paraId="699CDEBC" w14:textId="77777777">
        <w:tc>
          <w:tcPr>
            <w:cnfStyle w:val="001000000000" w:firstRow="0" w:lastRow="0" w:firstColumn="1" w:lastColumn="0" w:oddVBand="0" w:evenVBand="0" w:oddHBand="0" w:evenHBand="0" w:firstRowFirstColumn="0" w:firstRowLastColumn="0" w:lastRowFirstColumn="0" w:lastRowLastColumn="0"/>
            <w:tcW w:w="2340" w:type="dxa"/>
          </w:tcPr>
          <w:p w14:paraId="11001B89" w14:textId="77777777" w:rsidR="00755ECA" w:rsidRDefault="00000000">
            <w:r>
              <w:t>FEAT-04 Completion and Sign-off</w:t>
            </w:r>
          </w:p>
        </w:tc>
        <w:tc>
          <w:tcPr>
            <w:tcW w:w="2340" w:type="dxa"/>
          </w:tcPr>
          <w:p w14:paraId="4C2D0D2B" w14:textId="77777777" w:rsidR="00755ECA" w:rsidRDefault="00000000">
            <w:pPr>
              <w:cnfStyle w:val="000000000000" w:firstRow="0" w:lastRow="0" w:firstColumn="0" w:lastColumn="0" w:oddVBand="0" w:evenVBand="0" w:oddHBand="0" w:evenHBand="0" w:firstRowFirstColumn="0" w:firstRowLastColumn="0" w:lastRowFirstColumn="0" w:lastRowLastColumn="0"/>
            </w:pPr>
            <w:r>
              <w:t>US-401, US-402</w:t>
            </w:r>
          </w:p>
        </w:tc>
        <w:tc>
          <w:tcPr>
            <w:tcW w:w="2340" w:type="dxa"/>
          </w:tcPr>
          <w:p w14:paraId="775EFF83" w14:textId="77777777" w:rsidR="00755ECA" w:rsidRDefault="00000000">
            <w:pPr>
              <w:cnfStyle w:val="000000000000" w:firstRow="0" w:lastRow="0" w:firstColumn="0" w:lastColumn="0" w:oddVBand="0" w:evenVBand="0" w:oddHBand="0" w:evenHBand="0" w:firstRowFirstColumn="0" w:firstRowLastColumn="0" w:lastRowFirstColumn="0" w:lastRowLastColumn="0"/>
            </w:pPr>
            <w:r>
              <w:t>SCR-04</w:t>
            </w:r>
          </w:p>
        </w:tc>
        <w:tc>
          <w:tcPr>
            <w:tcW w:w="2340" w:type="dxa"/>
          </w:tcPr>
          <w:p w14:paraId="127D3D14" w14:textId="77777777" w:rsidR="00755ECA" w:rsidRDefault="00000000">
            <w:pPr>
              <w:cnfStyle w:val="000000000000" w:firstRow="0" w:lastRow="0" w:firstColumn="0" w:lastColumn="0" w:oddVBand="0" w:evenVBand="0" w:oddHBand="0" w:evenHBand="0" w:firstRowFirstColumn="0" w:firstRowLastColumn="0" w:lastRowFirstColumn="0" w:lastRowLastColumn="0"/>
            </w:pPr>
            <w:r>
              <w:t>Audit-ready completion record</w:t>
            </w:r>
          </w:p>
        </w:tc>
      </w:tr>
    </w:tbl>
    <w:p w14:paraId="4219D486" w14:textId="77777777" w:rsidR="00755ECA" w:rsidRDefault="00000000">
      <w:pPr>
        <w:pStyle w:val="Heading1"/>
      </w:pPr>
      <w:bookmarkStart w:id="9" w:name="_Toc238395755"/>
      <w:r>
        <w:t>6. Assumptions and Out of Scope</w:t>
      </w:r>
      <w:bookmarkEnd w:id="9"/>
    </w:p>
    <w:p w14:paraId="73FAE6AD" w14:textId="77777777" w:rsidR="00755ECA" w:rsidRDefault="00000000">
      <w:r>
        <w:t>Asset master data, fault codes, technician assignments, and parts stock levels are assumed to exist already in the enterprise asset management and inventory systems, surfaced through an integration layer that this document does not specify. Devices are assumed to be corporate-managed handhelds enrolled in Intune, and site network coverage is assumed to be intermittent rather than absent.</w:t>
      </w:r>
    </w:p>
    <w:p w14:paraId="7B707E6B" w14:textId="77777777" w:rsidR="00755ECA" w:rsidRDefault="00000000">
      <w:r>
        <w:t>Out of scope for version 1.0: shift scheduling and rostering, payroll and labour costing, customer billing, and any change to asset control systems. Reporting is limited to the operational dashboards already in place; new analytics are a follow-on release.</w:t>
      </w:r>
    </w:p>
    <w:sectPr w:rsidR="00755EC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9F05" w14:textId="77777777" w:rsidR="00C166EB" w:rsidRDefault="00C166EB">
      <w:pPr>
        <w:spacing w:after="0" w:line="240" w:lineRule="auto"/>
      </w:pPr>
      <w:r>
        <w:separator/>
      </w:r>
    </w:p>
  </w:endnote>
  <w:endnote w:type="continuationSeparator" w:id="0">
    <w:p w14:paraId="67A82E95" w14:textId="77777777" w:rsidR="00C166EB" w:rsidRDefault="00C16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F573" w14:textId="77777777" w:rsidR="00755ECA" w:rsidRDefault="00000000">
    <w:pPr>
      <w:jc w:val="center"/>
    </w:pPr>
    <w:r>
      <w:t xml:space="preserve">Field Service Work Orders - Requirements </w:t>
    </w:r>
    <w:proofErr w:type="gramStart"/>
    <w:r>
      <w:t>v1.0  ·</w:t>
    </w:r>
    <w:proofErr w:type="gramEnd"/>
    <w:r>
      <w:t xml:space="preserve">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C471D" w14:textId="77777777" w:rsidR="00C166EB" w:rsidRDefault="00C166EB">
      <w:pPr>
        <w:spacing w:after="0" w:line="240" w:lineRule="auto"/>
      </w:pPr>
      <w:r>
        <w:separator/>
      </w:r>
    </w:p>
  </w:footnote>
  <w:footnote w:type="continuationSeparator" w:id="0">
    <w:p w14:paraId="619EC238" w14:textId="77777777" w:rsidR="00C166EB" w:rsidRDefault="00C16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172307">
    <w:abstractNumId w:val="8"/>
  </w:num>
  <w:num w:numId="2" w16cid:durableId="358089435">
    <w:abstractNumId w:val="6"/>
  </w:num>
  <w:num w:numId="3" w16cid:durableId="876888246">
    <w:abstractNumId w:val="5"/>
  </w:num>
  <w:num w:numId="4" w16cid:durableId="1435053291">
    <w:abstractNumId w:val="4"/>
  </w:num>
  <w:num w:numId="5" w16cid:durableId="1969235323">
    <w:abstractNumId w:val="7"/>
  </w:num>
  <w:num w:numId="6" w16cid:durableId="1078750176">
    <w:abstractNumId w:val="3"/>
  </w:num>
  <w:num w:numId="7" w16cid:durableId="2090494413">
    <w:abstractNumId w:val="2"/>
  </w:num>
  <w:num w:numId="8" w16cid:durableId="812454121">
    <w:abstractNumId w:val="1"/>
  </w:num>
  <w:num w:numId="9" w16cid:durableId="2518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3C1"/>
    <w:rsid w:val="0029639D"/>
    <w:rsid w:val="00326F90"/>
    <w:rsid w:val="00755ECA"/>
    <w:rsid w:val="00A143CE"/>
    <w:rsid w:val="00AA1D8D"/>
    <w:rsid w:val="00B47730"/>
    <w:rsid w:val="00C166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56E91"/>
  <w14:defaultImageDpi w14:val="300"/>
  <w15:docId w15:val="{63AC025C-6D5A-4D69-9B3B-987D32C98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43CE"/>
    <w:pPr>
      <w:spacing w:after="100"/>
    </w:pPr>
  </w:style>
  <w:style w:type="paragraph" w:styleId="TOC2">
    <w:name w:val="toc 2"/>
    <w:basedOn w:val="Normal"/>
    <w:next w:val="Normal"/>
    <w:autoRedefine/>
    <w:uiPriority w:val="39"/>
    <w:unhideWhenUsed/>
    <w:rsid w:val="00A143CE"/>
    <w:pPr>
      <w:spacing w:after="100"/>
      <w:ind w:left="220"/>
    </w:pPr>
  </w:style>
  <w:style w:type="character" w:styleId="Hyperlink">
    <w:name w:val="Hyperlink"/>
    <w:basedOn w:val="DefaultParagraphFont"/>
    <w:uiPriority w:val="99"/>
    <w:unhideWhenUsed/>
    <w:rsid w:val="00A143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Service Work Orders - Technician Mobile App - Requirements</dc:title>
  <dc:subject>Requirements v1.0, demo artifact</dc:subject>
  <dc:creator>Michael Yaacoub</dc:creator>
  <cp:keywords/>
  <dc:description/>
  <cp:lastModifiedBy>Michael Yaacoub</cp:lastModifiedBy>
  <cp:revision>3</cp:revision>
  <dcterms:created xsi:type="dcterms:W3CDTF">2026-08-23T03:10:00Z</dcterms:created>
  <dcterms:modified xsi:type="dcterms:W3CDTF">2026-08-23T23:42:00Z</dcterms:modified>
  <cp:category/>
</cp:coreProperties>
</file>