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67B8"/>
          <w:sz w:val="40"/>
          <w:szCs w:val="40"/>
        </w:rPr>
        <w:t xml:space="preserve">Retail Store Task Execution</w:t>
      </w:r>
    </w:p>
    <w:p>
      <w:pPr>
        <w:spacing w:after="220"/>
        <w:jc w:val="center"/>
      </w:pPr>
      <w:r>
        <w:rPr>
          <w:b/>
          <w:bCs/>
          <w:color w:val="1F2937"/>
          <w:sz w:val="30"/>
          <w:szCs w:val="30"/>
        </w:rPr>
        <w:t xml:space="preserve">Functional and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Document 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Version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Michael Yaacoub, Sr Solution Engineer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2026-08-24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Draft</w:t>
            </w:r>
          </w:p>
        </w:tc>
      </w:tr>
    </w:tbl>
    <w:p>
      <w:pPr>
        <w:spacing w:after="120"/>
      </w:pPr>
      <w:r>
        <w:t xml:space="preserve"/>
      </w:r>
    </w:p>
    <w:p>
      <w:pPr>
        <w:spacing w:after="120"/>
      </w:pPr>
      <w:r>
        <w:t xml:space="preserve">This template follows the sample requirements structure: purpose and scope, Epic, Features and User Stories, non-functional requirements, traceability, and assumptions.</w:t>
      </w:r>
    </w:p>
    <w:p>
      <w:pPr>
        <w:pStyle w:val="Heading1"/>
        <w:spacing w:after="100" w:before="280"/>
      </w:pPr>
      <w:r>
        <w:t xml:space="preserve">1. Purpose and Scope</w:t>
      </w:r>
    </w:p>
    <w:p>
      <w:pPr>
        <w:pStyle w:val="Heading2"/>
        <w:spacing w:after="100" w:before="160"/>
      </w:pPr>
      <w:r>
        <w:t xml:space="preserve">1.1 Business Problem and Outcome</w:t>
      </w:r>
    </w:p>
    <w:p>
      <w:pPr>
        <w:spacing w:after="120"/>
      </w:pPr>
      <w:r>
        <w:rPr>
          <w:i/>
          <w:iCs/>
          <w:color w:val="5B6470"/>
        </w:rPr>
        <w:t xml:space="preserve">Head office sends store tasks by email and a weekly PDF pack, so a price change and a planogram reset compete for attention with no priority and no deadline anyone can see. Store colleagues complete work without recording it, district managers ask for photographs over the phone, and compliance is estimated from a sample visit weeks later. Promotions go live in some stores and not others, which is discovered from sales data rather than from the stores themselves. The outcome this release targets is a single prioritised task list per store, photographic proof captured at the fixture, and a live compliance view that a district manager can act on the same day.</w:t>
      </w:r>
    </w:p>
    <w:p>
      <w:pPr>
        <w:pStyle w:val="Heading2"/>
        <w:spacing w:after="100" w:before="160"/>
      </w:pPr>
      <w:r>
        <w:t xml:space="preserve">1.2 In Scope</w:t>
      </w:r>
    </w:p>
    <w:p>
      <w:pPr>
        <w:pStyle w:val="ListParagraph"/>
        <w:numPr>
          <w:ilvl w:val="0"/>
          <w:numId w:val="1"/>
        </w:numPr>
        <w:spacing w:after="80"/>
      </w:pPr>
      <w:r>
        <w:t xml:space="preserve">Task issue from head office to selected stores, with priority, deadline and required proof type</w:t>
      </w:r>
    </w:p>
    <w:p>
      <w:pPr>
        <w:pStyle w:val="ListParagraph"/>
        <w:numPr>
          <w:ilvl w:val="0"/>
          <w:numId w:val="1"/>
        </w:numPr>
        <w:spacing w:after="80"/>
      </w:pPr>
      <w:r>
        <w:t xml:space="preserve">Store colleague task list with filtering by area, deadline and task type</w:t>
      </w:r>
    </w:p>
    <w:p>
      <w:pPr>
        <w:pStyle w:val="ListParagraph"/>
        <w:numPr>
          <w:ilvl w:val="0"/>
          <w:numId w:val="1"/>
        </w:numPr>
        <w:spacing w:after="80"/>
      </w:pPr>
      <w:r>
        <w:t xml:space="preserve">Task completion with photographic proof, quantity or reading capture, and exception reporting</w:t>
      </w:r>
    </w:p>
    <w:p>
      <w:pPr>
        <w:pStyle w:val="ListParagraph"/>
        <w:numPr>
          <w:ilvl w:val="0"/>
          <w:numId w:val="1"/>
        </w:numPr>
        <w:spacing w:after="80"/>
      </w:pPr>
      <w:r>
        <w:t xml:space="preserve">District and regional compliance views by store, task type and campaign, with follow-up actions</w:t>
      </w:r>
    </w:p>
    <w:p>
      <w:pPr>
        <w:pStyle w:val="ListParagraph"/>
        <w:numPr>
          <w:ilvl w:val="0"/>
          <w:numId w:val="1"/>
        </w:numPr>
        <w:spacing w:after="80"/>
      </w:pPr>
      <w:r>
        <w:t xml:space="preserve">Offline capture on the shop floor and in stockrooms, with synchronisation when connectivity returns</w:t>
      </w:r>
    </w:p>
    <w:p>
      <w:pPr>
        <w:pStyle w:val="Heading2"/>
        <w:spacing w:after="100" w:before="160"/>
      </w:pPr>
      <w:r>
        <w:t xml:space="preserve">1.3 Out of Scope</w:t>
      </w:r>
    </w:p>
    <w:p>
      <w:pPr>
        <w:pStyle w:val="ListParagraph"/>
        <w:numPr>
          <w:ilvl w:val="0"/>
          <w:numId w:val="1"/>
        </w:numPr>
        <w:spacing w:after="80"/>
      </w:pPr>
      <w:r>
        <w:t xml:space="preserve">Colleague scheduling, shift rostering and time and attendance</w:t>
      </w:r>
    </w:p>
    <w:p>
      <w:pPr>
        <w:pStyle w:val="ListParagraph"/>
        <w:numPr>
          <w:ilvl w:val="0"/>
          <w:numId w:val="1"/>
        </w:numPr>
        <w:spacing w:after="80"/>
      </w:pPr>
      <w:r>
        <w:t xml:space="preserve">Planogram authoring and space planning, which remain in the category management system</w:t>
      </w:r>
    </w:p>
    <w:p>
      <w:pPr>
        <w:pStyle w:val="ListParagraph"/>
        <w:numPr>
          <w:ilvl w:val="0"/>
          <w:numId w:val="1"/>
        </w:numPr>
        <w:spacing w:after="80"/>
      </w:pPr>
      <w:r>
        <w:t xml:space="preserve">Price and promotion setup, which remains in the merchandising system</w:t>
      </w:r>
    </w:p>
    <w:p>
      <w:pPr>
        <w:pStyle w:val="ListParagraph"/>
        <w:numPr>
          <w:ilvl w:val="0"/>
          <w:numId w:val="1"/>
        </w:numPr>
        <w:spacing w:after="80"/>
      </w:pPr>
      <w:r>
        <w:t xml:space="preserve">Stock replenishment ordering and inter-store transfers</w:t>
      </w:r>
    </w:p>
    <w:p>
      <w:pPr>
        <w:pStyle w:val="ListParagraph"/>
        <w:numPr>
          <w:ilvl w:val="0"/>
          <w:numId w:val="1"/>
        </w:numPr>
        <w:spacing w:after="80"/>
      </w:pPr>
      <w:r>
        <w:t xml:space="preserve">New analytics beyond the store compliance dashboards already in service</w:t>
      </w:r>
    </w:p>
    <w:p>
      <w:pPr>
        <w:pStyle w:val="Heading2"/>
        <w:spacing w:after="100" w:before="160"/>
      </w:pPr>
      <w:r>
        <w:t xml:space="preserve">1.4 Success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Objective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Metric</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Target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Measurement source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Get campaigns live everywhere on time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Stores completing campaign tasks by the deadline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Raise from 76 percent to 95 percent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Task completion timestamps against deadlines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Prove execution rather than assume it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Completed tasks carrying the required proof</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Raise from 22 percent to 98 percent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Task proof audit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Cut the chase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District manager hours per week spent chasing task status by phone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Reduce from 6 hours to under 1 hour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District manager time study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Surface blockers early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Tasks reporting an exception before the deadline rather than after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Raise from 31 percent to 85 percent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Exception timestamps against deadlines</w:t>
            </w:r>
          </w:p>
        </w:tc>
      </w:tr>
    </w:tbl>
    <w:p>
      <w:pPr>
        <w:pStyle w:val="Heading1"/>
        <w:spacing w:after="100" w:before="280"/>
      </w:pPr>
      <w:r>
        <w:t xml:space="preserve">2. Epic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Epic title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Outcome statement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Business 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EPIC-01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Retail Store Task Execution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retail operations team, we need head office tasks delivered to stores with clear priority and proof requirements, and completion visible as it happens, so that campaigns go live everywhere on time and blockers are known before the deadline rather than after it.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Director of Retail Operations</w:t>
            </w:r>
          </w:p>
        </w:tc>
      </w:tr>
    </w:tbl>
    <w:p>
      <w:pPr>
        <w:pStyle w:val="Heading1"/>
        <w:spacing w:after="100" w:before="280"/>
      </w:pPr>
      <w:r>
        <w:t xml:space="preserve">3. Features and User Stories</w:t>
      </w:r>
    </w:p>
    <w:p>
      <w:pPr>
        <w:pStyle w:val="Heading2"/>
        <w:spacing w:after="100" w:before="160"/>
      </w:pPr>
      <w:r>
        <w:t xml:space="preserve">3.1 FEAT-01 Task Issue and Targeting</w:t>
      </w:r>
    </w:p>
    <w:p>
      <w:pPr>
        <w:spacing w:after="120"/>
      </w:pPr>
      <w:r>
        <w:rPr>
          <w:i/>
          <w:iCs/>
          <w:color w:val="5B6470"/>
        </w:rPr>
        <w:t xml:space="preserve">Lets head office create a task once, target the stores it applies to, and set the priority, deadline and the type of proof required, so every store receives the same instruction with the same expectations.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Acceptance criteria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Priority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US-101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head office campaign manager, I want to target a task at stores by format, region or a named list, so that only the stores it applies to receive it.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task definition, when I select a target by format, region or store list, then the resulting store count is shown before I issue and the task appears only in those stores. Given a store is added to a targeted group after issue, when the nightly job runs, then the task appears for that store with its original deadline intact.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US-102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head office campaign manager, I want to set the required proof type on each task, so that completion means the same thing in every store.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task requiring photographic proof, when a store attempts completion without a photograph, then completion is blocked and the requirement is stated. Given a task requires a count or reading, when it is completed, then the captured value is stored against the task and is visible in the compliance 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bl>
    <w:p>
      <w:pPr>
        <w:pStyle w:val="Heading2"/>
        <w:spacing w:after="100" w:before="160"/>
      </w:pPr>
      <w:r>
        <w:t xml:space="preserve">3.2 FEAT-02 Store Task List and Prioritisation</w:t>
      </w:r>
    </w:p>
    <w:p>
      <w:pPr>
        <w:spacing w:after="120"/>
      </w:pPr>
      <w:r>
        <w:rPr>
          <w:i/>
          <w:iCs/>
          <w:color w:val="5B6470"/>
        </w:rPr>
        <w:t xml:space="preserve">Gives each store one list of everything outstanding, ordered so the colleague knows what to do next, with enough context on the card to start without asking a manager.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Acceptance criteria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Priority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US-201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store colleague, I want one prioritised list of outstanding tasks, so that I know what to do next without reading a folder of emails.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outstanding tasks for my store, when the list loads, then tasks are sorted by deadline and then by priority, and each card shows the task, area, deadline and proof required. Given a task passes its deadline, when the list refreshes, then it is shown as overdue and remains actionable rather than disappearing.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US-202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store manager, I want to assign a task to a named colleague, so that responsibility is explicit during a shift.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an unassigned task, when I assign it to a colleague, then the assignment is visible to the whole store team and the colleague is notified. Given the assigned colleague is not working, when the shift changes, then the task returns to the unassigned pool rather than sitting with an absent colleague.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Should</w:t>
            </w:r>
          </w:p>
        </w:tc>
      </w:tr>
    </w:tbl>
    <w:p>
      <w:pPr>
        <w:pStyle w:val="Heading2"/>
        <w:spacing w:after="100" w:before="160"/>
      </w:pPr>
      <w:r>
        <w:t xml:space="preserve">3.3 FEAT-03 Completion and Proof Capture</w:t>
      </w:r>
    </w:p>
    <w:p>
      <w:pPr>
        <w:spacing w:after="120"/>
      </w:pPr>
      <w:r>
        <w:rPr>
          <w:i/>
          <w:iCs/>
          <w:color w:val="5B6470"/>
        </w:rPr>
        <w:t xml:space="preserve">Captures the evidence at the fixture: photographs, counts or readings, together with an exception path for the store that genuinely cannot complete the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Acceptance criteria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Priority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US-301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store colleague, I want to complete a task with a photograph taken at the fixture, so that head office can see the result without visiting.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task requiring photographic proof, when I complete it, then at least one photograph taken during this session is attached and the completion time and colleague are recorded. Given the store has no connectivity, when I complete a task, then the completion and photographs queue locally and upload automatically within 5 minutes of reconnection.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US-302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store colleague, I want to report an exception when I cannot complete a task, so that the blocker reaches head office before the deadline rather than after it.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 task I cannot complete, when I report an exception, then a reason category and a short description are mandatory and the district manager is notified. Given an exception is reported, when the compliance view refreshes, then the task shows as blocked rather than simply incomplete.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bl>
    <w:p>
      <w:pPr>
        <w:pStyle w:val="Heading2"/>
        <w:spacing w:after="100" w:before="160"/>
      </w:pPr>
      <w:r>
        <w:t xml:space="preserve">3.4 FEAT-04 Compliance View and Follow-up</w:t>
      </w:r>
    </w:p>
    <w:p>
      <w:pPr>
        <w:spacing w:after="120"/>
      </w:pPr>
      <w:r>
        <w:rPr>
          <w:i/>
          <w:iCs/>
          <w:color w:val="5B6470"/>
        </w:rPr>
        <w:t xml:space="preserve">Shows district and regional managers where execution stands right now, by store, task type and campaign, and lets them act on the gap rather than compile a report about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Acceptance criteria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Priority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US-401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district manager, I want to see completion by store and task type as it happens, so that I can intervene before a deadline rather than review afterwards.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tasks issued across my district, when the compliance view loads, then completion, exceptions and overdue counts are shown by store and by task type and refresh within 5 minutes of a store completing work. Given I select a store, when its detail opens, then every task, its proof and its exception reason are available without leaving the 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Must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US-402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As a district manager, I want to raise a follow-up against a store directly from the compliance view, so that the conversation is recorded rather than held by phone.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Given an overdue or blocked task, when I raise a follow-up, then it is attached to that task, is visible to the store, and requires a response before it can be closed. Given a follow-up is closed, when the record is written, then the exchange is retained against the task for the campaign review.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Should</w:t>
            </w:r>
          </w:p>
        </w:tc>
      </w:tr>
    </w:tbl>
    <w:p>
      <w:pPr>
        <w:pStyle w:val="Heading1"/>
        <w:spacing w:after="100" w:before="280"/>
      </w:pPr>
      <w:r>
        <w:t xml:space="preserve">4.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Category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Target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Validation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Performance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The store task list and the district compliance view render on a store handheld and a manager's laptop</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Task list 95th percentile under 2 seconds; compliance view under 3 seconds for 400 stores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Performance test against the production-shaped dataset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The task service is available throughout store trading hours across every region and time zone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99.9 percent monthly, measured 06:00 to 23:00 in each store's local time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SLO dashboard and monthly service review</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Offline / resilience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colleague can view assigned tasks and complete them with photographs in a stockroom with no signal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Full offline capture for a shift, upload within 5 minutes of reconnection, capture time preserved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Chaos and disconnected-device test suite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and privacy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Access requires Entra ID single sign-on, and a colleague may see and act only on their own store's tasks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No cross-store visibility for store roles, verified by an automated authorisation test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review and penetration test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NFR-005</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Accessibility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screen is operable one-handed on a shop floor, with gloves in chilled areas, and by keyboard at a desk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WCAG 2.2 AA on both the handheld and the manager web 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axe scan plus manual screen-reader audit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NFR-006</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Auditability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issue, assignment, completion, exception and follow-up records actor, action, timestamp and correlation identifier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100 percent captured, retained for 3 years to cover the campaign review cycle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Audit evidence pack sampled each release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NFR-007</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Store hierarchy, campaign and notification integrations declare timeouts, retries and a defined failure behaviour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No task issued to the wrong store; targeting failures block issue rather than partially send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Contract tests in the integration pipeline</w:t>
            </w:r>
          </w:p>
        </w:tc>
      </w:tr>
    </w:tbl>
    <w:p>
      <w:pPr>
        <w:pStyle w:val="Heading1"/>
        <w:spacing w:after="100" w:before="280"/>
      </w:pPr>
      <w:r>
        <w:t xml:space="preserve">5. Traceability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Feature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User stories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Screen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Test cases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Primary outcome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FEAT-01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US-101, US-102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SCR-01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TC-101, TC-102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store receives exactly the tasks that apply to it, with the same expectations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FEAT-02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US-201, US-202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SCR-02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TC-201, TC-202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Colleagues know what to do next without reading a folder of emails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FEAT-03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US-301, US-302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SCR-03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TC-301, TC-302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Completion is proven at the fixture, and blockers are reported before the deadline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FEAT-04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US-401, US-402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SCR-04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TC-401, TC-402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District managers act on the gap the same day instead of reporting on it weeks later</w:t>
            </w:r>
          </w:p>
        </w:tc>
      </w:tr>
    </w:tbl>
    <w:p>
      <w:pPr>
        <w:pStyle w:val="Heading1"/>
        <w:spacing w:after="100" w:before="280"/>
      </w:pPr>
      <w:r>
        <w:t xml:space="preserve">6. Assumptions and Out of Scope</w:t>
      </w:r>
    </w:p>
    <w:p>
      <w:pPr>
        <w:pStyle w:val="Heading2"/>
        <w:spacing w:after="100" w:before="160"/>
      </w:pPr>
      <w:r>
        <w:t xml:space="preserve">6.1 Assumptions and Dependencies</w:t>
      </w:r>
    </w:p>
    <w:p>
      <w:pPr>
        <w:pStyle w:val="ListParagraph"/>
        <w:numPr>
          <w:ilvl w:val="0"/>
          <w:numId w:val="1"/>
        </w:numPr>
        <w:spacing w:after="80"/>
      </w:pPr>
      <w:r>
        <w:t xml:space="preserve">Store master data, format, region and hierarchy exist in the retail estate system and are exposed through the integration layer.</w:t>
      </w:r>
    </w:p>
    <w:p>
      <w:pPr>
        <w:pStyle w:val="ListParagraph"/>
        <w:numPr>
          <w:ilvl w:val="0"/>
          <w:numId w:val="1"/>
        </w:numPr>
        <w:spacing w:after="80"/>
      </w:pPr>
      <w:r>
        <w:t xml:space="preserve">Colleague identities and their store assignment are maintained in the workforce system and read here.</w:t>
      </w:r>
    </w:p>
    <w:p>
      <w:pPr>
        <w:pStyle w:val="ListParagraph"/>
        <w:numPr>
          <w:ilvl w:val="0"/>
          <w:numId w:val="1"/>
        </w:numPr>
        <w:spacing w:after="80"/>
      </w:pPr>
      <w:r>
        <w:t xml:space="preserve">Stores have at least one shared handheld device per department, enrolled and managed centrally.</w:t>
      </w:r>
    </w:p>
    <w:p>
      <w:pPr>
        <w:pStyle w:val="ListParagraph"/>
        <w:numPr>
          <w:ilvl w:val="0"/>
          <w:numId w:val="1"/>
        </w:numPr>
        <w:spacing w:after="80"/>
      </w:pPr>
      <w:r>
        <w:t xml:space="preserve">Campaign definitions and planograms are authored in the merchandising and category systems, not here.</w:t>
      </w:r>
    </w:p>
    <w:p>
      <w:pPr>
        <w:pStyle w:val="ListParagraph"/>
        <w:numPr>
          <w:ilvl w:val="0"/>
          <w:numId w:val="1"/>
        </w:numPr>
        <w:spacing w:after="80"/>
      </w:pPr>
      <w:r>
        <w:t xml:space="preserve">Stockroom and chilled-area coverage is intermittent rather than absent.</w:t>
      </w:r>
    </w:p>
    <w:p>
      <w:pPr>
        <w:pStyle w:val="Heading2"/>
        <w:spacing w:after="100" w:before="160"/>
      </w:pPr>
      <w:r>
        <w:t xml:space="preserve">6.2 Constraints and Exclusions</w:t>
      </w:r>
    </w:p>
    <w:p>
      <w:pPr>
        <w:pStyle w:val="ListParagraph"/>
        <w:numPr>
          <w:ilvl w:val="0"/>
          <w:numId w:val="1"/>
        </w:numPr>
        <w:spacing w:after="80"/>
      </w:pPr>
      <w:r>
        <w:t xml:space="preserve">A store role may never see another store's tasks, proof or exception detail.</w:t>
      </w:r>
    </w:p>
    <w:p>
      <w:pPr>
        <w:pStyle w:val="ListParagraph"/>
        <w:numPr>
          <w:ilvl w:val="0"/>
          <w:numId w:val="1"/>
        </w:numPr>
        <w:spacing w:after="80"/>
      </w:pPr>
      <w:r>
        <w:t xml:space="preserve">Task deadlines are set by head office and cannot be extended by a store; only an exception may be raised.</w:t>
      </w:r>
    </w:p>
    <w:p>
      <w:pPr>
        <w:pStyle w:val="ListParagraph"/>
        <w:numPr>
          <w:ilvl w:val="0"/>
          <w:numId w:val="1"/>
        </w:numPr>
        <w:spacing w:after="80"/>
      </w:pPr>
      <w:r>
        <w:t xml:space="preserve">Photographic proof must be captured during the completion session rather than selected from the gallery.</w:t>
      </w:r>
    </w:p>
    <w:p>
      <w:pPr>
        <w:pStyle w:val="ListParagraph"/>
        <w:numPr>
          <w:ilvl w:val="0"/>
          <w:numId w:val="1"/>
        </w:numPr>
        <w:spacing w:after="80"/>
      </w:pPr>
      <w:r>
        <w:t xml:space="preserve">Task records are retained for 3 years to support the campaign review and supplier funding audits.</w:t>
      </w:r>
    </w:p>
    <w:p>
      <w:pPr>
        <w:pStyle w:val="Heading1"/>
        <w:spacing w:after="100" w:before="280"/>
      </w:pPr>
      <w:r>
        <w:t xml:space="preserve">7.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Reviewer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Role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Comments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Chris Santaniello</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Director, Solution Engineering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Business sponsor review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Product owner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Business product owner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Scope, stories and acceptance criteria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Delivery lead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Engineering delivery lead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Feasibility and estimate confirmation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Un-named</cp:lastModifiedBy>
  <cp:revision>1</cp:revision>
  <dcterms:created xsi:type="dcterms:W3CDTF">2026-08-24T15:44:50.573Z</dcterms:created>
  <dcterms:modified xsi:type="dcterms:W3CDTF">2026-08-24T15:44:50.574Z</dcterms:modified>
</cp:coreProperties>
</file>

<file path=docProps/custom.xml><?xml version="1.0" encoding="utf-8"?>
<Properties xmlns="http://schemas.openxmlformats.org/officeDocument/2006/custom-properties" xmlns:vt="http://schemas.openxmlformats.org/officeDocument/2006/docPropsVTypes"/>
</file>