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 xml:space="preserve">Retail Store Task Execution</w:t>
      </w:r>
    </w:p>
    <w:p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 xml:space="preserve">UX Mockups and Interaction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Yaacoub, Sr Solution Engineer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2026-08-24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Draft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template follows the sample UX pack: each SCR screen pairs a visual mockup with a specification panel, and the pack closes with a navigation-flow map.</w:t>
      </w:r>
    </w:p>
    <w:p>
      <w:pPr>
        <w:pStyle w:val="Heading1"/>
        <w:spacing w:after="100" w:before="280"/>
      </w:pPr>
      <w:r>
        <w:t xml:space="preserve">1. Experience Overview</w:t>
      </w:r>
    </w:p>
    <w:p>
      <w:pPr>
        <w:spacing w:after="120"/>
      </w:pPr>
      <w:r>
        <w:rPr>
          <w:i/>
          <w:iCs/>
          <w:color w:val="5B6470"/>
        </w:rPr>
        <w:t xml:space="preserve">Three audiences share one record. A head office author targets and issues; a store colleague works the list on a shared handheld between serving customers, sometimes in a stockroom with no signal; a district manager watches the position across stores and steps in. Design principles: one list, ordered, so nobody has to decide what matters; state the proof requirement before the work rather than after; make the exception path as easy as the completion path, because a hidden blocker is worse than an incomplete task; and never let a store see another store's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Device / 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Usage context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Store colleague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Know what to do next and prove it was done, between serving customers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Shared store handheld, 6 inch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Shop floor and stockroom, frequently interrupted, chilled areas, intermittent signal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District manager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See where execution stands across stores and intervene before the deadline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Laptop, 1440 pixels and wider, and phone when travelling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Travelling between stores, often reviewing on the move</w:t>
            </w:r>
          </w:p>
        </w:tc>
      </w:tr>
    </w:tbl>
    <w:p>
      <w:pPr>
        <w:pStyle w:val="Heading1"/>
        <w:spacing w:after="100" w:before="280"/>
      </w:pPr>
      <w:r>
        <w:t xml:space="preserve">2. Screen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ID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name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Mapped feature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action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Issue and Targeting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Send the right task to the right stores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Issue the task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Store Task 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Know what to do next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Start the task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Completion and Proof Capture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Prove the work was done at the fixture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 the task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Compliance and Follow-up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See where execution stands and act on it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Raise a follow-up</w:t>
            </w:r>
          </w:p>
        </w:tc>
      </w:tr>
    </w:tbl>
    <w:p>
      <w:pPr>
        <w:pStyle w:val="Heading1"/>
        <w:spacing w:after="100" w:before="280"/>
      </w:pPr>
      <w:r>
        <w:t xml:space="preserve">3. Screen Mockups and Specifications</w:t>
      </w:r>
    </w:p>
    <w:p>
      <w:pPr>
        <w:pStyle w:val="Heading2"/>
        <w:spacing w:after="100" w:before="160"/>
      </w:pPr>
      <w:r>
        <w:t xml:space="preserve">3.1 SCR-01 Task Issue and Targeting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24158" name="Picture 24158" descr="Task Issue and Targeting wireframe: A head office author defines the task once, sees exactly which stores it will reach, and sets the expectations that make completion mean the same thing everywher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8" name="Task Issue and Targeting wireframe: A head office author defines the task once, sees exactly which stores it will reach, and sets the expectations that make completion mean the same thing everywhere." descr="Task Issue and Targeting wireframe: A head office author defines the task once, sees exactly which stores it will reach, and sets the expectations that make completion mean the same thing everywhere."/>
                          <pic:cNvPicPr/>
                        </pic:nvPicPr>
                        <pic:blipFill>
                          <a:blip r:embed="rIdFill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Task detail: title, instruction and area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Target by format, region or named store list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Resolved store count, shown before issue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Priority, deadline and required proof type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Issue the task,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A head office author defines the task once, sees exactly which stores it will reach, and sets the expectations that make completion mean the same thing everywhere.</w:t>
            </w:r>
          </w:p>
          <w:p>
            <w:pPr>
              <w:spacing w:after="120"/>
            </w:pPr>
            <w:r>
              <w:t xml:space="preserve">Primary action: Issue the task, which publishes it to every resolved store with its deadline and proof requirement.</w:t>
            </w:r>
          </w:p>
          <w:p>
            <w:pPr>
              <w:spacing w:after="120"/>
            </w:pPr>
            <w:r>
              <w:t xml:space="preserve">Data: Task title, instruction, store area, target rule, resolved store list and count, priority, deadline, proof type and any reference image. Source: task service over the retail estate hierarchy.</w:t>
            </w:r>
          </w:p>
          <w:p>
            <w:pPr>
              <w:spacing w:after="120"/>
            </w:pPr>
            <w:r>
              <w:t xml:space="preserve">States: Draft, targeting resolved, targeting incomplete and blocked, issued, partially delivered</w:t>
            </w:r>
          </w:p>
          <w:p>
            <w:pPr>
              <w:spacing w:after="120"/>
            </w:pPr>
            <w:r>
              <w:t xml:space="preserve">Roles: Head office authors issue; district and regional managers read; stores see only their own copy</w:t>
            </w:r>
          </w:p>
          <w:p>
            <w:pPr>
              <w:spacing w:after="120"/>
            </w:pPr>
            <w:r>
              <w:t xml:space="preserve">Requirements: US-101, US-102, NFR-002, NFR-007</w:t>
            </w:r>
          </w:p>
        </w:tc>
      </w:tr>
    </w:tbl>
    <w:p>
      <w:pPr>
        <w:pStyle w:val="Heading2"/>
        <w:spacing w:after="100" w:before="160"/>
      </w:pPr>
      <w:r>
        <w:t xml:space="preserve">3.2 SCR-01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Target selector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Selecting a format, region or store list resolves the count immediately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Targeting that cannot resolve fully blocks issue, and the reason is stated rather than issuing to a partial 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resolved count is announced through a polite live region as it changes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Proof type selector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Choosing a proof type reveals its specific settings, such as a reference image or an expected count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proof type is mandatory; photographic proof requires a reference image before issue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Radio group with a visible legend; revealed settings follow in DOM order and are announced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Deadline field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Sets the date and time by which stores must complete, in each store's local time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deadline in the past is rejected; a deadline under 24 hours requires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Date and time inputs with visible labels and the local-time behaviour stated before the field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Issue the task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Publishes to every resolved store and starts the deadline clock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targeting is unresolved or a proof requirement is incomplete, with each blocker listed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Confirmation states the store count and the deadline in plain words before issue</w:t>
            </w:r>
          </w:p>
        </w:tc>
      </w:tr>
    </w:tbl>
    <w:p>
      <w:pPr>
        <w:pStyle w:val="Heading2"/>
        <w:spacing w:after="100" w:before="160"/>
      </w:pPr>
      <w:r>
        <w:t xml:space="preserve">3.3 SCR-02 Store Task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72033" name="Picture 72033" descr="Store Task List wireframe: The colleague sees one ordered list of everything outstanding for this store and can start the next task without asking anyon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33" name="Store Task List wireframe: The colleague sees one ordered list of everything outstanding for this store and can start the next task without asking anyone." descr="Store Task List wireframe: The colleague sees one ordered list of everything outstanding for this store and can start the next task without asking anyone."/>
                          <pic:cNvPicPr/>
                        </pic:nvPicPr>
                        <pic:blipFill>
                          <a:blip r:embed="rIdFill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Filter chips: All tasks, Due today, My tasks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Task card with title, area, deadline and proof required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Overdue badge with time past deadline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Assign to a colleague, for the store manager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Bottom tab bar: Tasks, Proof, Compliance, Profile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colleague sees one ordered list of everything outstanding for this store and can start the next task without asking anyone.</w:t>
            </w:r>
          </w:p>
          <w:p>
            <w:pPr>
              <w:spacing w:after="120"/>
            </w:pPr>
            <w:r>
              <w:t xml:space="preserve">Primary action: Start the task, which opens the instruction and the completion screen.</w:t>
            </w:r>
          </w:p>
          <w:p>
            <w:pPr>
              <w:spacing w:after="120"/>
            </w:pPr>
            <w:r>
              <w:t xml:space="preserve">Data: Task title, store area, deadline in local time, priority, proof required, assignment state and assignee. Source: task service, scoped to this store only.</w:t>
            </w:r>
          </w:p>
          <w:p>
            <w:pPr>
              <w:spacing w:after="120"/>
            </w:pPr>
            <w:r>
              <w:t xml:space="preserve">States: Loading, outstanding, due today, overdue, assigned, blocked by exception, offline</w:t>
            </w:r>
          </w:p>
          <w:p>
            <w:pPr>
              <w:spacing w:after="120"/>
            </w:pPr>
            <w:r>
              <w:t xml:space="preserve">Roles: Store colleagues see their own store; store manager assigns; no cross-store visibility</w:t>
            </w:r>
          </w:p>
          <w:p>
            <w:pPr>
              <w:spacing w:after="120"/>
            </w:pPr>
            <w:r>
              <w:t xml:space="preserve">Requirements: US-201, US-202, NFR-001, NFR-003, NFR-004</w:t>
            </w:r>
          </w:p>
        </w:tc>
      </w:tr>
    </w:tbl>
    <w:p>
      <w:pPr>
        <w:pStyle w:val="Heading2"/>
        <w:spacing w:after="100" w:before="160"/>
      </w:pPr>
      <w:r>
        <w:t xml:space="preserve">3.4 SCR-02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Filter chip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Filters in place and keeps scroll position; one chip active at a time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 empty result names the active filter and offers a route back to All tasks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Radio buttons in a labelled group with the selected state announced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Task card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task instruction and completion screen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 link whose accessible name combines the task title, area and deadline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Overdue badge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time past the deadline; an overdue task stays actionable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 overdue task can still be completed, and lateness is recorded rather than blocking the work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Overdue state is stated as text with elapsed time, never by colour alone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Assign action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a colleague picker for the store manager only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 to a colleague not on shift prompts confirmation and returns the task to the pool at shift end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Combo box with an announced result count and keyboard-selectable options</w:t>
            </w:r>
          </w:p>
        </w:tc>
      </w:tr>
    </w:tbl>
    <w:p>
      <w:pPr>
        <w:pStyle w:val="Heading2"/>
        <w:spacing w:after="100" w:before="160"/>
      </w:pPr>
      <w:r>
        <w:t xml:space="preserve">3.5 SCR-03 Completion and Proof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70103" name="Picture 70103" descr="Completion and Proof Capture wireframe: The colleague completes the work at the fixture and captures the proof there, or reports plainly that it cannot be done and why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3" name="Completion and Proof Capture wireframe: The colleague completes the work at the fixture and captures the proof there, or reports plainly that it cannot be done and why." descr="Completion and Proof Capture wireframe: The colleague completes the work at the fixture and captures the proof there, or reports plainly that it cannot be done and why."/>
                          <pic:cNvPicPr/>
                        </pic:nvPicPr>
                        <pic:blipFill>
                          <a:blip r:embed="rIdFill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Instruction with the reference image, side by side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Photograph capture, taken during this session only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Count or reading entry where the task requires one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Report an exception, as prominent as completion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Complete the task,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colleague completes the work at the fixture and captures the proof there, or reports plainly that it cannot be done and why.</w:t>
            </w:r>
          </w:p>
          <w:p>
            <w:pPr>
              <w:spacing w:after="120"/>
            </w:pPr>
            <w:r>
              <w:t xml:space="preserve">Primary action: Complete the task, which records the completion, the colleague and the proof.</w:t>
            </w:r>
          </w:p>
          <w:p>
            <w:pPr>
              <w:spacing w:after="120"/>
            </w:pPr>
            <w:r>
              <w:t xml:space="preserve">Data: Instruction text, reference image, captured photographs with session identifier, captured count or reading, exception reason category and description. Source: task service.</w:t>
            </w:r>
          </w:p>
          <w:p>
            <w:pPr>
              <w:spacing w:after="120"/>
            </w:pPr>
            <w:r>
              <w:t xml:space="preserve">States: In progress, proof captured, queued offline, completed, exception reported, upload pending</w:t>
            </w:r>
          </w:p>
          <w:p>
            <w:pPr>
              <w:spacing w:after="120"/>
            </w:pPr>
            <w:r>
              <w:t xml:space="preserve">Roles: Any store colleague may complete; the completing colleague is recorded by name</w:t>
            </w:r>
          </w:p>
          <w:p>
            <w:pPr>
              <w:spacing w:after="120"/>
            </w:pPr>
            <w:r>
              <w:t xml:space="preserve">Requirements: US-301, US-302, NFR-003, NFR-004, NFR-006</w:t>
            </w:r>
          </w:p>
        </w:tc>
      </w:tr>
    </w:tbl>
    <w:p>
      <w:pPr>
        <w:pStyle w:val="Heading2"/>
        <w:spacing w:after="100" w:before="160"/>
      </w:pPr>
      <w:r>
        <w:t xml:space="preserve">3.6 SCR-03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Reference comparison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reference image beside the captured photograph for side-by-side checking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images carry descriptive alternative text; the comparison is available in a single column on small screens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Photograph capture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camera; gallery selection is not offered because proof must be captured live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 least one photograph is required; the live-capture requirement is stated before the button rather than after an attempt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camera-only requirement is announced, and an assisted-capture path is offered for colleagues who need it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Count or reading entry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Numeric entry shown only when the task requires a value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Must be within the expected range for the task; a value outside it requires a short note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Visible label, numeric keyboard hint, assertive error naming the field and the range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Report an exception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exception path with a reason category and description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Reason category and at least 15 characters of description are mandatory; the district manager is notified on submission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exception action sits beside completion with equal prominence, so reporting a blocker is never the harder path</w:t>
            </w:r>
          </w:p>
        </w:tc>
      </w:tr>
    </w:tbl>
    <w:p>
      <w:pPr>
        <w:pStyle w:val="Heading2"/>
        <w:spacing w:after="100" w:before="160"/>
      </w:pPr>
      <w:r>
        <w:t xml:space="preserve">3.7 SCR-04 Compliance and Follow-up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48537" name="Picture 48537" descr="Compliance and Follow-up wireframe: The district manager sees the live position across stores, opens the proof where it matters, and starts a recorded conversation instead of a phone call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7" name="Compliance and Follow-up wireframe: The district manager sees the live position across stores, opens the proof where it matters, and starts a recorded conversation instead of a phone call." descr="Compliance and Follow-up wireframe: The district manager sees the live position across stores, opens the proof where it matters, and starts a recorded conversation instead of a phone call."/>
                          <pic:cNvPicPr/>
                        </pic:nvPicPr>
                        <pic:blipFill>
                          <a:blip r:embed="rIdFill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Completion by store, with exceptions and overdue counts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Completion by task type across the district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Store detail with proof and exception reasons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Proof review flags awaiting confirmation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Raise a follow-up against a store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district manager sees the live position across stores, opens the proof where it matters, and starts a recorded conversation instead of a phone call.</w:t>
            </w:r>
          </w:p>
          <w:p>
            <w:pPr>
              <w:spacing w:after="120"/>
            </w:pPr>
            <w:r>
              <w:t xml:space="preserve">Primary action: Raise a follow-up, which attaches a recorded request to the task and notifies the store.</w:t>
            </w:r>
          </w:p>
          <w:p>
            <w:pPr>
              <w:spacing w:after="120"/>
            </w:pPr>
            <w:r>
              <w:t xml:space="preserve">Data: Completion, exception and overdue counts by store and task type, task detail with proof photographs and exception reasons, proof review flags, follow-up state. Source: compliance aggregator, refreshed within 5 minutes.</w:t>
            </w:r>
          </w:p>
          <w:p>
            <w:pPr>
              <w:spacing w:after="120"/>
            </w:pPr>
            <w:r>
              <w:t xml:space="preserve">States: Loading, current, refreshing, flagged proof awaiting review, follow-up open, follow-up closed</w:t>
            </w:r>
          </w:p>
          <w:p>
            <w:pPr>
              <w:spacing w:after="120"/>
            </w:pPr>
            <w:r>
              <w:t xml:space="preserve">Roles: District and regional managers see their own stores; head office sees all; stores see only follow-ups raised against them</w:t>
            </w:r>
          </w:p>
          <w:p>
            <w:pPr>
              <w:spacing w:after="120"/>
            </w:pPr>
            <w:r>
              <w:t xml:space="preserve">Requirements: US-401, US-402, NFR-001, NFR-004, NFR-006</w:t>
            </w:r>
          </w:p>
        </w:tc>
      </w:tr>
    </w:tbl>
    <w:p>
      <w:pPr>
        <w:pStyle w:val="Heading2"/>
        <w:spacing w:after="100" w:before="160"/>
      </w:pPr>
      <w:r>
        <w:t xml:space="preserve">3.8 SCR-04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Store row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Expands to show every task for that store with its state and proof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Disclosure with expanded state announced; completion figures stated as text with counts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Proof thumbnail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captured photograph beside the reference image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Each image carries alternative text describing the task and the capture time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Proof review flag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an advisory mismatch flag awaiting the manager's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flag never changes the compliance figure until the manager confirms it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advisory nature is stated in text so an unconfirmed flag is never read as a failure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Raise a follow-up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Attaches a recorded request to the task and notifies the store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message of at least 20 characters is mandatory; the follow-up cannot be closed without a store response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Focus moves to the message field with the requirement stated before entry</w:t>
            </w:r>
          </w:p>
        </w:tc>
      </w:tr>
    </w:tbl>
    <w:p>
      <w:pPr>
        <w:pStyle w:val="Heading1"/>
        <w:spacing w:after="100" w:before="280"/>
      </w:pPr>
      <w:r>
        <w:t xml:space="preserve">4. Navigation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action / condition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Alternate or error path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office issues a targeted task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SCR-02, in every resolved store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Targeting unresolved: issue is blocked and the task stays in draft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Colleague starts a task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already completed by a colleague: the card refreshes and names who completed it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Colleague completes the task with proof, or reports an exception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SCR-04, where the district position updates within 5 minutes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Offline: the completion and photographs queue locally and upload on reconnection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District manager raises a follow-up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SCR-02, where the store sees the follow-up on the task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response from the store: the follow-up stays open and is escalated to the regional manager</w:t>
            </w:r>
          </w:p>
        </w:tc>
      </w:tr>
    </w:tbl>
    <w:p>
      <w:pPr>
        <w:spacing w:after="120"/>
      </w:pPr>
      <w:r>
        <w:rPr>
          <w:i/>
          <w:iCs/>
          <w:color w:val="5B6470"/>
        </w:rPr>
        <w:t xml:space="preserve">Flow: SCR-01 Task Issue and Targeting at head office, issue, to SCR-02 Store Task List, start a task, to SCR-03 Completion and Proof Capture, complete or report an exception, to SCR-04 Compliance and Follow-up for the district manager, and back to SCR-02 when a follow-up is raised. The bottom tab bar reaches Tasks, Proof, Compliance and Profile.</w:t>
      </w:r>
    </w:p>
    <w:p>
      <w:pPr>
        <w:pStyle w:val="Heading1"/>
        <w:spacing w:after="100" w:before="280"/>
      </w:pPr>
      <w:r>
        <w:t xml:space="preserve">5. Responsive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Navigation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Layout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Content priority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Interaction changes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Bottom tab bar with four primary destinations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Single column, cards stacked in priority order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Deadline, task title and proof requirement first; instruction detail below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One-handed reach with the camera action in the lower third; no swipe-only path to an action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Adaptive left navigation rail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list beside the selected task's instruction and proof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list beside the selected item's detail panel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Touch and pointer both supported; hover reveals nothing essential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Persistent left navigation with breadcrumbs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Store grid, task detail and proof gallery in three columns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Dense scanning of many records, with full detail on selection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keyboard support with shortcuts for follow-up and proof review; no hover-only affordance</w:t>
            </w:r>
          </w:p>
        </w:tc>
      </w:tr>
    </w:tbl>
    <w:p>
      <w:pPr>
        <w:pStyle w:val="Heading1"/>
        <w:spacing w:after="100" w:before="280"/>
      </w:pPr>
      <w:r>
        <w:t xml:space="preserve">6. States and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Displayed content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Available actions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Loading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data request is still in flight after 300 ms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Skeleton cards preserving the final layout; the compliance view shows its refresh time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Cancel and retry remain available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filter, search or assignment returns no records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plain statement that no tasks match, naming the active filter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Clear the filter, or switch to All tasks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request fails, times out, or is rejected by policy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failed and whether the completion and its photographs were kept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Retry, with the completion always preserved locally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Offline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device loses network connectivity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persistent offline banner and a count of completions waiting to upload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Completion and exception reporting continue; uploads confirm after reconnection</w:t>
            </w:r>
          </w:p>
        </w:tc>
      </w:tr>
    </w:tbl>
    <w:p>
      <w:pPr>
        <w:pStyle w:val="Heading1"/>
        <w:spacing w:after="100" w:before="280"/>
      </w:pPr>
      <w:r>
        <w:t xml:space="preserve">7. Accessibility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WCAG 2.2 AA is the conformance target for every screen, including all interactive states and error messaging.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control is reachable in a logical tab order with a visible focus indicator, a programmatic label, and instructions announced before the input rather than only after an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Errors are announced through an assertive live region, name the field, and describe how to correct the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 contrast is at least 4.5 to 1 and non-text indicators at least 3 to 1; the interface remains usable at 200 percent text resize and at 320 CSS pixels 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 is limited and honours the reduced-motion preference; no information is conveyed by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Touch targets are at least 44 by 44 CSS pixels with adequate spacing, so the interface stays usable with gloves or one hand.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{Keyboard order, visible focus, labels, instructions, and error announcement behavior}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{Contrast, text resize, reduced motion, screen-reader, and touch-target expectations}</w:t>
      </w:r>
    </w:p>
    <w:p>
      <w:pPr>
        <w:pStyle w:val="Heading1"/>
        <w:spacing w:after="100" w:before="280"/>
      </w:pPr>
      <w:r>
        <w:t xml:space="preserve">8. Review and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Comments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Design lead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UX design authority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Interaction model and visual specification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 specialist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WCAG 2.2 AA conformance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Business 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Screen inventory and flow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ill1" Type="http://schemas.openxmlformats.org/officeDocument/2006/relationships/image" Target="media/fill1.png"/><Relationship Id="rIdFill2" Type="http://schemas.openxmlformats.org/officeDocument/2006/relationships/image" Target="media/fill2.png"/><Relationship Id="rIdFill3" Type="http://schemas.openxmlformats.org/officeDocument/2006/relationships/image" Target="media/fill3.png"/><Relationship Id="rIdFill4" Type="http://schemas.openxmlformats.org/officeDocument/2006/relationships/image" Target="media/fill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Un-named</cp:lastModifiedBy>
  <cp:revision>1</cp:revision>
  <dcterms:created xsi:type="dcterms:W3CDTF">2026-08-24T15:44:50.580Z</dcterms:created>
  <dcterms:modified xsi:type="dcterms:W3CDTF">2026-08-24T15:44:50.580Z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