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color w:val="0067B8"/>
          <w:sz w:val="40"/>
          <w:szCs w:val="40"/>
        </w:rPr>
        <w:t xml:space="preserve">Utility Meter Field Verification</w:t>
      </w:r>
    </w:p>
    <w:p>
      <w:pPr>
        <w:spacing w:after="220"/>
        <w:jc w:val="center"/>
      </w:pPr>
      <w:r>
        <w:rPr>
          <w:b/>
          <w:bCs/>
          <w:color w:val="1F2937"/>
          <w:sz w:val="30"/>
          <w:szCs w:val="30"/>
        </w:rPr>
        <w:t xml:space="preserve">UX Mockups and Interaction Specification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Document owner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Version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Status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Michael Yaacoub, Sr Solution Engineer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1.0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2026-08-24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Draft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t xml:space="preserve">This template follows the sample UX pack: each SCR screen pairs a visual mockup with a specification panel, and the pack closes with a navigation-flow map.</w:t>
      </w:r>
    </w:p>
    <w:p>
      <w:pPr>
        <w:pStyle w:val="Heading1"/>
        <w:spacing w:after="100" w:before="280"/>
      </w:pPr>
      <w:r>
        <w:t xml:space="preserve">1. Experience Overview</w:t>
      </w:r>
    </w:p>
    <w:p>
      <w:pPr>
        <w:spacing w:after="120"/>
      </w:pPr>
      <w:r>
        <w:rPr>
          <w:i/>
          <w:iCs/>
          <w:color w:val="5B6470"/>
        </w:rPr>
        <w:t xml:space="preserve">The primary user is a field technician standing at a meter, often in a dark cupboard or a basement, wearing gloves, with no signal and sometimes a customer watching. A revenue analyst works the resulting record from a desk. Design principles: the procedure states what evidence it needs before the technician takes the photograph, not after; nothing about a tamper case can be submitted incomplete; the customer's account detail on the device is limited to what the job requires; and no evidence is ever lost to a dead spot.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Persona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Primary goal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Device / viewport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Usage context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Field technician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Verify the meter completely at the first visit and capture evidence that will hold up later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Field handheld, 6 inch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Meter cupboards, basements and rural sites, gloved, dark or bright, no signal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Revenue analyst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Turn a verification into a correct, approved billing adjustment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Web, 1440 pixels and wider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Revenue office, working many verifications at once</w:t>
            </w:r>
          </w:p>
        </w:tc>
      </w:tr>
    </w:tbl>
    <w:p>
      <w:pPr>
        <w:pStyle w:val="Heading1"/>
        <w:spacing w:after="100" w:before="280"/>
      </w:pPr>
      <w:r>
        <w:t xml:space="preserve">2. Screen Inventory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Screen ID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Screen name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Mapped feature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User goal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Primary action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SCR-01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Verification Round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FEAT-01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Plan the round and arrive prepared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Start the job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SCR-02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Guided Meter Verification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FEAT-02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Capture everything the record will need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Submit the verification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SCR-03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Tamper Evidence and Custody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FEAT-03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Build a case that survives challenge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Submit the tamper case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SCR-04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Adjustment and Approval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FEAT-04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Correct the bill from the evidence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Approve the adjustment</w:t>
            </w:r>
          </w:p>
        </w:tc>
      </w:tr>
    </w:tbl>
    <w:p>
      <w:pPr>
        <w:pStyle w:val="Heading1"/>
        <w:spacing w:after="100" w:before="280"/>
      </w:pPr>
      <w:r>
        <w:t xml:space="preserve">3. Screen Mockups and Specifications</w:t>
      </w:r>
    </w:p>
    <w:p>
      <w:pPr>
        <w:pStyle w:val="Heading2"/>
        <w:spacing w:after="100" w:before="160"/>
      </w:pPr>
      <w:r>
        <w:t xml:space="preserve">3.1 SCR-01 Verification Round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8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120"/>
            </w:pPr>
            <w:r>
              <w:drawing>
                <wp:inline distT="0" distB="0" distL="0" distR="0">
                  <wp:extent cx="2651760" cy="2411444"/>
                  <wp:docPr id="39940" name="Picture 39940" descr="Verification Round wireframe: The technician sees the round ordered by exposure and reads the access and safety notes before travelling to a site.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940" name="Verification Round wireframe: The technician sees the round ordered by exposure and reads the access and safety notes before travelling to a site." descr="Verification Round wireframe: The technician sees the round ordered by exposure and reads the access and safety notes before travelling to a site."/>
                          <pic:cNvPicPr/>
                        </pic:nvPicPr>
                        <pic:blipFill>
                          <a:blip r:embed="rIdFill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11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1. Filter chips: All jobs, Appointments, Highest value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2. Job card with address, meter type and dispute summary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3. Revenue at risk and dispute age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4. Access notes, hazard flags and appointment window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5. Bottom tab bar: Round, Verify, Evidence, Profile</w:t>
            </w:r>
          </w:p>
        </w:tc>
        <w:tc>
          <w:tcPr>
            <w:tcW w:type="pct" w:w="42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F7F9FB"/>
          </w:tcPr>
          <w:p>
            <w:pPr>
              <w:spacing w:after="120"/>
            </w:pPr>
            <w:r>
              <w:rPr>
                <w:b/>
                <w:bCs/>
                <w:color w:val="0067B8"/>
              </w:rPr>
              <w:t xml:space="preserve">Specification panel</w:t>
            </w:r>
          </w:p>
          <w:p>
            <w:pPr>
              <w:spacing w:after="120"/>
            </w:pPr>
            <w:r>
              <w:t xml:space="preserve">Purpose: The technician sees the round ordered by exposure and reads the access and safety notes before travelling to a site.</w:t>
            </w:r>
          </w:p>
          <w:p>
            <w:pPr>
              <w:spacing w:after="120"/>
            </w:pPr>
            <w:r>
              <w:t xml:space="preserve">Primary action: Start the job, which opens the verification procedure for that meter.</w:t>
            </w:r>
          </w:p>
          <w:p>
            <w:pPr>
              <w:spacing w:after="120"/>
            </w:pPr>
            <w:r>
              <w:t xml:space="preserve">Data: Address, meter identifier and type, dispute summary and age, estimated revenue at risk, access notes, hazard flags, appointment window. Source: verification service. Customer payment and debt data are excluded from this payload.</w:t>
            </w:r>
          </w:p>
          <w:p>
            <w:pPr>
              <w:spacing w:after="120"/>
            </w:pPr>
            <w:r>
              <w:t xml:space="preserve">States: Loading, scheduled, appointment required, hazard flagged, in progress, offline</w:t>
            </w:r>
          </w:p>
          <w:p>
            <w:pPr>
              <w:spacing w:after="120"/>
            </w:pPr>
            <w:r>
              <w:t xml:space="preserve">Roles: Technician sees their own round; the dispatcher sees all rounds; analyst reads</w:t>
            </w:r>
          </w:p>
          <w:p>
            <w:pPr>
              <w:spacing w:after="120"/>
            </w:pPr>
            <w:r>
              <w:t xml:space="preserve">Requirements: US-101, US-102, NFR-001, NFR-004</w:t>
            </w:r>
          </w:p>
        </w:tc>
      </w:tr>
    </w:tbl>
    <w:p>
      <w:pPr>
        <w:pStyle w:val="Heading2"/>
        <w:spacing w:after="100" w:before="160"/>
      </w:pPr>
      <w:r>
        <w:t xml:space="preserve">3.2 SCR-01 Interaction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Element / callout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Behavior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Validation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Accessibility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 Filter chip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Filters the round in place and keeps scroll position; one chip active at a time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An empty result names the active filter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Radio buttons in a labelled group with the selected state announced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2. Job card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Opens the job detail with access and hazard information first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One link whose accessible name combines address, meter type and dispute age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3. Hazard flag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Expands to show the recorded hazard and any control required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job with an unacknowledged hazard cannot be started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hazard is announced assertively on opening the job, never conveyed by an icon alone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4. Start the job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Begins the verification and records the arrival time and location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Blocked where an appointment is required and none exists, with the reason stated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block explains what is missing rather than presenting a disabled control</w:t>
            </w:r>
          </w:p>
        </w:tc>
      </w:tr>
    </w:tbl>
    <w:p>
      <w:pPr>
        <w:pStyle w:val="Heading2"/>
        <w:spacing w:after="100" w:before="160"/>
      </w:pPr>
      <w:r>
        <w:t xml:space="preserve">3.3 SCR-02 Guided Meter Verification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8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120"/>
            </w:pPr>
            <w:r>
              <w:drawing>
                <wp:inline distT="0" distB="0" distL="0" distR="0">
                  <wp:extent cx="2651760" cy="2411444"/>
                  <wp:docPr id="38489" name="Picture 38489" descr="Guided Meter Verification wireframe: The technician works the procedure for this meter type, capturing readings, seals and condition with the evidence each step requires.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489" name="Guided Meter Verification wireframe: The technician works the procedure for this meter type, capturing readings, seals and condition with the evidence each step requires." descr="Guided Meter Verification wireframe: The technician works the procedure for this meter type, capturing readings, seals and condition with the evidence each step requires."/>
                          <pic:cNvPicPr/>
                        </pic:nvPicPr>
                        <pic:blipFill>
                          <a:blip r:embed="rIdFill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11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1. Meter identity confirmed by scan or manual entry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2. Register readings with comparison to the last billed reading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3. Seal positions and numbers, checked one by one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4. Installation condition with the required photographs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5. Submit the verification, the primary action</w:t>
            </w:r>
          </w:p>
        </w:tc>
        <w:tc>
          <w:tcPr>
            <w:tcW w:type="pct" w:w="42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F7F9FB"/>
          </w:tcPr>
          <w:p>
            <w:pPr>
              <w:spacing w:after="120"/>
            </w:pPr>
            <w:r>
              <w:rPr>
                <w:b/>
                <w:bCs/>
                <w:color w:val="0067B8"/>
              </w:rPr>
              <w:t xml:space="preserve">Specification panel</w:t>
            </w:r>
          </w:p>
          <w:p>
            <w:pPr>
              <w:spacing w:after="120"/>
            </w:pPr>
            <w:r>
              <w:t xml:space="preserve">Purpose: The technician works the procedure for this meter type, capturing readings, seals and condition with the evidence each step requires.</w:t>
            </w:r>
          </w:p>
          <w:p>
            <w:pPr>
              <w:spacing w:after="120"/>
            </w:pPr>
            <w:r>
              <w:t xml:space="preserve">Primary action: Submit the verification, which locks the record and evaluates the reading discrepancy.</w:t>
            </w:r>
          </w:p>
          <w:p>
            <w:pPr>
              <w:spacing w:after="120"/>
            </w:pPr>
            <w:r>
              <w:t xml:space="preserve">Data: Meter identifier and type, register readings and last billed comparison, seal positions and numbers, condition assessment, photographs, capture location and time. Source: verification service over the metering cache.</w:t>
            </w:r>
          </w:p>
          <w:p>
            <w:pPr>
              <w:spacing w:after="120"/>
            </w:pPr>
            <w:r>
              <w:t xml:space="preserve">States: Meter confirmed, in progress, implausible reading requiring confirmation, queued offline, submitted, discrepancy found</w:t>
            </w:r>
          </w:p>
          <w:p>
            <w:pPr>
              <w:spacing w:after="120"/>
            </w:pPr>
            <w:r>
              <w:t xml:space="preserve">Roles: Technician captures; analyst reads; nobody edits a submitted verification</w:t>
            </w:r>
          </w:p>
          <w:p>
            <w:pPr>
              <w:spacing w:after="120"/>
            </w:pPr>
            <w:r>
              <w:t xml:space="preserve">Requirements: US-201, US-202, NFR-003, NFR-005, NFR-006</w:t>
            </w:r>
          </w:p>
        </w:tc>
      </w:tr>
    </w:tbl>
    <w:p>
      <w:pPr>
        <w:pStyle w:val="Heading2"/>
        <w:spacing w:after="100" w:before="160"/>
      </w:pPr>
      <w:r>
        <w:t xml:space="preserve">3.4 SCR-02 Interaction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Element / callout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Behavior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Validation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Accessibility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 Meter scan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Confirms meter identity and loads the matching procedure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meter that does not match the job requires confirmation and records the discrepancy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Manual entry always available; confirmation announced with the meter identifier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2. Register reading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Numeric entry compared against the last billed reading as it is committed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reading below the last billed value, or implying implausible consumption, requires a confirmation and a note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comparison result is announced as text stating plausible or implausible, never colour alone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3. Seal check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Each seal position is checked in turn with its number recorded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broken or missing seal is mandatory to record and routes the job to the tamper evidence path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Each position carries its location as the accessible name so positions are never confused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4. Condition photograph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Captures the required photograph for each evidential step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step cannot be completed without its photograph, and the requirement is stated before the capture button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requirement is announced before capture rather than as an error after it</w:t>
            </w:r>
          </w:p>
        </w:tc>
      </w:tr>
    </w:tbl>
    <w:p>
      <w:pPr>
        <w:pStyle w:val="Heading2"/>
        <w:spacing w:after="100" w:before="160"/>
      </w:pPr>
      <w:r>
        <w:t xml:space="preserve">3.5 SCR-03 Tamper Evidence and Custody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8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120"/>
            </w:pPr>
            <w:r>
              <w:drawing>
                <wp:inline distT="0" distB="0" distL="0" distR="0">
                  <wp:extent cx="2651760" cy="2411444"/>
                  <wp:docPr id="70104" name="Picture 70104" descr="Tamper Evidence and Custody wireframe: Where tampering is suspected, the technician captures the full evidence set and starts the custody chain for anything removed.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04" name="Tamper Evidence and Custody wireframe: Where tampering is suspected, the technician captures the full evidence set and starts the custody chain for anything removed." descr="Tamper Evidence and Custody wireframe: Where tampering is suspected, the technician captures the full evidence set and starts the custody chain for anything removed."/>
                          <pic:cNvPicPr/>
                        </pic:nvPicPr>
                        <pic:blipFill>
                          <a:blip r:embed="rIdFill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11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1. Required photograph angles, each shown as captured or outstanding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2. Broken and replacement seal numbers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3. Written description of what was observed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4. Equipment removed from site, with custody transfers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5. Submit the tamper case, gated on completeness</w:t>
            </w:r>
          </w:p>
        </w:tc>
        <w:tc>
          <w:tcPr>
            <w:tcW w:type="pct" w:w="42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F7F9FB"/>
          </w:tcPr>
          <w:p>
            <w:pPr>
              <w:spacing w:after="120"/>
            </w:pPr>
            <w:r>
              <w:rPr>
                <w:b/>
                <w:bCs/>
                <w:color w:val="0067B8"/>
              </w:rPr>
              <w:t xml:space="preserve">Specification panel</w:t>
            </w:r>
          </w:p>
          <w:p>
            <w:pPr>
              <w:spacing w:after="120"/>
            </w:pPr>
            <w:r>
              <w:t xml:space="preserve">Purpose: Where tampering is suspected, the technician captures the full evidence set and starts the custody chain for anything removed.</w:t>
            </w:r>
          </w:p>
          <w:p>
            <w:pPr>
              <w:spacing w:after="120"/>
            </w:pPr>
            <w:r>
              <w:t xml:space="preserve">Primary action: Submit the tamper case, which locks the evidence and notifies revenue assurance.</w:t>
            </w:r>
          </w:p>
          <w:p>
            <w:pPr>
              <w:spacing w:after="120"/>
            </w:pPr>
            <w:r>
              <w:t xml:space="preserve">Data: Required angle list with capture state, broken and replacement seal numbers, written description, removed equipment with identifiers, custody transfers with both parties, time and location. Source: verification service.</w:t>
            </w:r>
          </w:p>
          <w:p>
            <w:pPr>
              <w:spacing w:after="120"/>
            </w:pPr>
            <w:r>
              <w:t xml:space="preserve">States: Evidence outstanding, evidence complete, custody open, custody gap flagged, submitted, locked</w:t>
            </w:r>
          </w:p>
          <w:p>
            <w:pPr>
              <w:spacing w:after="120"/>
            </w:pPr>
            <w:r>
              <w:t xml:space="preserve">Roles: Technician captures; evidence custodian receives; revenue assurance manager reviews</w:t>
            </w:r>
          </w:p>
          <w:p>
            <w:pPr>
              <w:spacing w:after="120"/>
            </w:pPr>
            <w:r>
              <w:t xml:space="preserve">Requirements: US-301, US-302, NFR-004, NFR-006</w:t>
            </w:r>
          </w:p>
        </w:tc>
      </w:tr>
    </w:tbl>
    <w:p>
      <w:pPr>
        <w:pStyle w:val="Heading2"/>
        <w:spacing w:after="100" w:before="160"/>
      </w:pPr>
      <w:r>
        <w:t xml:space="preserve">3.6 SCR-03 Interaction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Element / callout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Behavior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Validation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Accessibility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 Angle checklist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Lists every required photograph angle with its capture state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case cannot be submitted while any angle is outstanding, and each missing angle is named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Outstanding angles are listed as text; capture state is stated per item rather than as a count alone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2. Seal number entry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Records the broken seal and the replacement fitted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Both numbers are mandatory; a replacement number outside the technician's issued seal range is rejected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Visible labels for each field with the expected format stated before entry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3. Custody transfer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Records the releasing and receiving person, time and location for each handover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transfer cannot be recorded without both parties; a gap between transfers is flagged automatically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chain reads as an ordered list, each entry naming both parties and the time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4. Submit the tamper case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Locks the evidence set and notifies revenue assurance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Blocked while any evidence item or custody entry is outstanding, with each item named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Confirmation states plainly that the evidence cannot be added to after submission</w:t>
            </w:r>
          </w:p>
        </w:tc>
      </w:tr>
    </w:tbl>
    <w:p>
      <w:pPr>
        <w:pStyle w:val="Heading2"/>
        <w:spacing w:after="100" w:before="160"/>
      </w:pPr>
      <w:r>
        <w:t xml:space="preserve">3.7 SCR-04 Adjustment and Approval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8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120"/>
            </w:pPr>
            <w:r>
              <w:drawing>
                <wp:inline distT="0" distB="0" distL="0" distR="0">
                  <wp:extent cx="2651760" cy="2411444"/>
                  <wp:docPr id="67649" name="Picture 67649" descr="Adjustment and Approval wireframe: The analyst proposes an adjustment calculated from the verification, and a second person approves it before it reaches the customer's bill.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649" name="Adjustment and Approval wireframe: The analyst proposes an adjustment calculated from the verification, and a second person approves it before it reaches the customer's bill." descr="Adjustment and Approval wireframe: The analyst proposes an adjustment calculated from the verification, and a second person approves it before it reaches the customer's bill."/>
                          <pic:cNvPicPr/>
                        </pic:nvPicPr>
                        <pic:blipFill>
                          <a:blip r:embed="rIdFill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0" cy="24114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1. Verification summary with the readings the adjustment rests on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2. Affected period and corrected consumption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3. Calculated value against the applicable tariff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4. Segregation-of-duties check against the proposer</w:t>
            </w:r>
          </w:p>
          <w:p>
            <w:pPr>
              <w:spacing w:after="120"/>
            </w:pPr>
            <w:r>
              <w:rPr>
                <w:i/>
                <w:iCs/>
                <w:color w:val="5B6470"/>
              </w:rPr>
              <w:t xml:space="preserve">5. Approve the adjustment, the primary action</w:t>
            </w:r>
          </w:p>
        </w:tc>
        <w:tc>
          <w:tcPr>
            <w:tcW w:type="pct" w:w="42%"/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F7F9FB"/>
          </w:tcPr>
          <w:p>
            <w:pPr>
              <w:spacing w:after="120"/>
            </w:pPr>
            <w:r>
              <w:rPr>
                <w:b/>
                <w:bCs/>
                <w:color w:val="0067B8"/>
              </w:rPr>
              <w:t xml:space="preserve">Specification panel</w:t>
            </w:r>
          </w:p>
          <w:p>
            <w:pPr>
              <w:spacing w:after="120"/>
            </w:pPr>
            <w:r>
              <w:t xml:space="preserve">Purpose: The analyst proposes an adjustment calculated from the verification, and a second person approves it before it reaches the customer's bill.</w:t>
            </w:r>
          </w:p>
          <w:p>
            <w:pPr>
              <w:spacing w:after="120"/>
            </w:pPr>
            <w:r>
              <w:t xml:space="preserve">Primary action: Approve the adjustment, which writes the immutable record and posts to billing exactly once.</w:t>
            </w:r>
          </w:p>
          <w:p>
            <w:pPr>
              <w:spacing w:after="120"/>
            </w:pPr>
            <w:r>
              <w:t xml:space="preserve">Data: Verification readings, affected period, corrected consumption, tariff applied, calculated value, proposer and approver identity, segregation result, posting reference. Source: adjustment calculator and billing.</w:t>
            </w:r>
          </w:p>
          <w:p>
            <w:pPr>
              <w:spacing w:after="120"/>
            </w:pPr>
            <w:r>
              <w:t xml:space="preserve">States: Proposed, blocked by segregation of duties, approved, posting in progress, posted, posting failed and queued, rejected</w:t>
            </w:r>
          </w:p>
          <w:p>
            <w:pPr>
              <w:spacing w:after="120"/>
            </w:pPr>
            <w:r>
              <w:t xml:space="preserve">Roles: Analyst proposes; a different manager approves; auditor reads the posted record</w:t>
            </w:r>
          </w:p>
          <w:p>
            <w:pPr>
              <w:spacing w:after="120"/>
            </w:pPr>
            <w:r>
              <w:t xml:space="preserve">Requirements: US-401, US-402, NFR-004, NFR-006, NFR-007</w:t>
            </w:r>
          </w:p>
        </w:tc>
      </w:tr>
    </w:tbl>
    <w:p>
      <w:pPr>
        <w:pStyle w:val="Heading2"/>
        <w:spacing w:after="100" w:before="160"/>
      </w:pPr>
      <w:r>
        <w:t xml:space="preserve">3.8 SCR-04 Interaction Details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Element / callout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Behavior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Validation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Accessibility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1. Calculation breakdown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Expands to show each reading, the period and the tariff applied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No figure is editable here; a wrong input requires the proposal to be reopened and recalculated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breakdown reads as a table with row and column headers, and totals are announced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2. Segregation check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Evaluated server side when the approval screen opens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If the approver proposed the adjustment, approval is blocked and alternatives are offered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block explains why in plain language rather than as a permission error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3. Reject action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Returns the proposal to the analyst with a mandatory comment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Comment mandatory, minimum 20 characters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Focus moves to the comment field with the requirement announced before entry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4. Approve the adjustment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Writes the record and posts to billing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If posting fails, the adjustment holds as approved and not posted, and the replay state is shown rather than a generic error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Confirmation states plainly that an approved adjustment affects a customer bill and cannot be undone</w:t>
            </w:r>
          </w:p>
        </w:tc>
      </w:tr>
    </w:tbl>
    <w:p>
      <w:pPr>
        <w:pStyle w:val="Heading1"/>
        <w:spacing w:after="100" w:before="280"/>
      </w:pPr>
      <w:r>
        <w:t xml:space="preserve">4. Navigation Flow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From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User action / condition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To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Alternate or error path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SCR-01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Technician starts a verification job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SCR-02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Appointment required and not booked, or a hazard unacknowledged: the job cannot start and the reason is stated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SCR-02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Verification submitted with a broken or missing seal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SCR-03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Seals intact with a reading discrepancy: skip to SCR-04 for an adjustment proposal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SCR-03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Tamper case submitted with complete evidence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SCR-04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Evidence or custody incomplete: submission is blocked and the missing items are named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SCR-04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second approver approves and the adjustment posts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SCR-01, with the case closed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Segregation of duties blocks approval, or posting fails and the adjustment holds as approved and not posted</w:t>
            </w:r>
          </w:p>
        </w:tc>
      </w:tr>
    </w:tbl>
    <w:p>
      <w:pPr>
        <w:spacing w:after="120"/>
      </w:pPr>
      <w:r>
        <w:rPr>
          <w:i/>
          <w:iCs/>
          <w:color w:val="5B6470"/>
        </w:rPr>
        <w:t xml:space="preserve">Flow: SCR-01 Verification Round, start a job, to SCR-02 Guided Meter Verification, submit, to SCR-03 Tamper Evidence and Custody where tampering is suspected, to SCR-04 Adjustment and Approval for the revenue analyst, and back to SCR-01 for the next job. A clean verification with a reading discrepancy goes from SCR-02 straight to SCR-04, and the bottom tab bar reaches Round, Verify, Evidence and Profile.</w:t>
      </w:r>
    </w:p>
    <w:p>
      <w:pPr>
        <w:pStyle w:val="Heading1"/>
        <w:spacing w:after="100" w:before="280"/>
      </w:pPr>
      <w:r>
        <w:t xml:space="preserve">5. Responsive Behavior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Viewport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Navigation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Layout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Content priority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Interaction changes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Phone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Bottom tab bar with four primary destinations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Single column, cards stacked in priority order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Access notes and hazards first, then the current verification step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One-handed reach in a meter cupboard with capture actions in the lower third; no swipe-only path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Tablet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Adaptive left navigation rail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Round list beside the selected job's verification detail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Primary list beside the selected item's detail panel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Touch and pointer both supported; hover reveals nothing essential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Web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Persistent left navigation with breadcrumbs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Case queue, verification detail and evidence gallery in three columns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Dense scanning of many records, with full detail on selection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Full keyboard support with shortcuts for approve and reject; no hover-only affordance</w:t>
            </w:r>
          </w:p>
        </w:tc>
      </w:tr>
    </w:tbl>
    <w:p>
      <w:pPr>
        <w:pStyle w:val="Heading1"/>
        <w:spacing w:after="100" w:before="280"/>
      </w:pPr>
      <w:r>
        <w:t xml:space="preserve">6. States and Content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State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Trigger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Displayed content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Available actions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Loading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data request is still in flight after 300 ms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Skeleton content preserving the final layout, with capture enabled as soon as the meter is confirmed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Cancel and retry remain available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Empty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filter, search or assignment returns no records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plain statement that no jobs match, naming the active filter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Clear the filter, or switch to All jobs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Error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request fails, times out, or is rejected by policy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What failed and whether the captured evidence was kept, which is stated first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Retry, with evidence always preserved locally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Offline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The device loses network connectivity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 persistent offline banner and a count of verifications and photographs waiting to sync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Capture continues; submission and approval queue and confirm after sync</w:t>
            </w:r>
          </w:p>
        </w:tc>
      </w:tr>
    </w:tbl>
    <w:p>
      <w:pPr>
        <w:pStyle w:val="Heading1"/>
        <w:spacing w:after="100" w:before="280"/>
      </w:pPr>
      <w:r>
        <w:t xml:space="preserve">7. Accessibility Requirements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WCAG 2.2 AA is the conformance target for every screen, including all interactive states and error messaging.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control is reachable in a logical tab order with a visible focus indicator, a programmatic label, and instructions announced before the input rather than only after an error.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Errors are announced through an assertive live region, name the field, and describe how to correct the problem.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Text contrast is at least 4.5 to 1 and non-text indicators at least 3 to 1; the interface remains usable at 200 percent text resize and at 320 CSS pixels wide.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Motion is limited and honours the reduced-motion preference; no information is conveyed by colour alone.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Touch targets are at least 44 by 44 CSS pixels with adequate spacing, so the interface stays usable with gloves or one hand.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{Keyboard order, visible focus, labels, instructions, and error announcement behavior}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{Contrast, text resize, reduced motion, screen-reader, and touch-target expectations}</w:t>
      </w:r>
    </w:p>
    <w:p>
      <w:pPr>
        <w:pStyle w:val="Heading1"/>
        <w:spacing w:after="100" w:before="280"/>
      </w:pPr>
      <w:r>
        <w:t xml:space="preserve">8. Review and Approval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Reviewer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Role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Decision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Comments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  <w:shd w:fill="E8F3FA"/>
          </w:tcPr>
          <w:p>
            <w:pPr>
              <w:spacing w:after="0"/>
            </w:pPr>
            <w:r>
              <w:rPr>
                <w:b/>
                <w:bCs/>
              </w:rPr>
              <w:t xml:space="preserve">Date</w:t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Design lead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UX design authority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Pending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Interaction model and visual specification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Accessibility specialist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Accessibility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Pending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WCAG 2.2 AA conformance evidence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</w:p>
        </w:tc>
      </w:tr>
      <w:tr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Product owner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Business product owner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Pending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>Screen inventory and flow confirmation</w:t>
            </w:r>
          </w:p>
        </w:tc>
        <w:tc>
          <w:tcPr>
            <w:tcBorders>
              <w:top w:val="single" w:color="B8C2CC" w:sz="1"/>
              <w:left w:val="single" w:color="B8C2CC" w:sz="1"/>
              <w:bottom w:val="single" w:color="B8C2CC" w:sz="1"/>
              <w:right w:val="single" w:color="B8C2CC" w:sz="1"/>
            </w:tcBorders>
          </w:tcPr>
          <w:p>
            <w:pPr>
              <w:spacing w:after="0"/>
            </w:pPr>
            <w:r>
              <w:rPr>
                <w:b w:val="false"/>
                <w:bCs w:val="false"/>
              </w:rPr>
              <w:t xml:space="preserve"/>
            </w:r>
          </w:p>
        </w:tc>
      </w:tr>
    </w:tbl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Fill1" Type="http://schemas.openxmlformats.org/officeDocument/2006/relationships/image" Target="media/fill1.png"/><Relationship Id="rIdFill2" Type="http://schemas.openxmlformats.org/officeDocument/2006/relationships/image" Target="media/fill2.png"/><Relationship Id="rIdFill3" Type="http://schemas.openxmlformats.org/officeDocument/2006/relationships/image" Target="media/fill3.png"/><Relationship Id="rIdFill4" Type="http://schemas.openxmlformats.org/officeDocument/2006/relationships/image" Target="media/fill4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{Business Case}</dc:title>
  <dc:creator>Agentic SDLC</dc:creator>
  <dc:description>Reusable Agentic SDLC project-intake template</dc:description>
  <cp:lastModifiedBy>Un-named</cp:lastModifiedBy>
  <cp:revision>1</cp:revision>
  <dcterms:created xsi:type="dcterms:W3CDTF">2026-08-24T15:44:50.580Z</dcterms:created>
  <dcterms:modified xsi:type="dcterms:W3CDTF">2026-08-24T15:44:50.580Z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