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Chip-103 – Marketing Brief</w:t>
      </w:r>
    </w:p>
    <w:p>
      <w:r>
        <w:t>Category: ASIC</w:t>
      </w:r>
    </w:p>
    <w:p>
      <w:r>
        <w:t>Target Market: Datacenter</w:t>
      </w:r>
    </w:p>
    <w:p>
      <w:r>
        <w:t>Process Node: 7 nm</w:t>
      </w:r>
    </w:p>
    <w:p>
      <w:pPr>
        <w:pStyle w:val="Heading2"/>
      </w:pPr>
      <w:r>
        <w:t>Product Overview</w:t>
      </w:r>
    </w:p>
    <w:p>
      <w:r>
        <w:t>Chip-103 is a next-generation ASIC optimized for datacenter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7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Chip-103 Marketing Brief</dc:title>
  <dc:subject>ASIC Semiconductor Product</dc:subject>
  <dc:creator>python-docx</dc:creator>
  <cp:keywords>Chip-103; ASIC; 7nm;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