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Chip-106 – Marketing Brief</w:t>
      </w:r>
    </w:p>
    <w:p>
      <w:r>
        <w:t>Category: Sensor</w:t>
      </w:r>
    </w:p>
    <w:p>
      <w:r>
        <w:t>Target Market: Industrial</w:t>
      </w:r>
    </w:p>
    <w:p>
      <w:r>
        <w:t>Process Node: 40 nm</w:t>
      </w:r>
    </w:p>
    <w:p>
      <w:pPr>
        <w:pStyle w:val="Heading2"/>
      </w:pPr>
      <w:r>
        <w:t>Product Overview</w:t>
      </w:r>
    </w:p>
    <w:p>
      <w:r>
        <w:t>Chip-106 is a next-generation Sensor optimized for industrial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Chip-106 Marketing Brief</dc:title>
  <dc:subject>Sensor Semiconductor Product</dc:subject>
  <dc:creator>python-docx</dc:creator>
  <cp:keywords>Chip-106; Sensor; 40nm;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