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Chip-107 – Marketing Brief</w:t>
      </w:r>
    </w:p>
    <w:p>
      <w:r>
        <w:t>Category: RF</w:t>
      </w:r>
    </w:p>
    <w:p>
      <w:r>
        <w:t>Target Market: Consumer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Chip-107 is a next-generation RF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Chip-107 Marketing Brief</dc:title>
  <dc:subject>RF Semiconductor Product</dc:subject>
  <dc:creator>python-docx</dc:creator>
  <cp:keywords>Chip-107;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