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Chip-142 – Marketing Brief</w:t>
      </w:r>
    </w:p>
    <w:p>
      <w:r>
        <w:t>Category: Sensor</w:t>
      </w:r>
    </w:p>
    <w:p>
      <w:r>
        <w:t>Target Market: Consumer</w:t>
      </w:r>
    </w:p>
    <w:p>
      <w:r>
        <w:t>Process Node: 40 nm</w:t>
      </w:r>
    </w:p>
    <w:p>
      <w:pPr>
        <w:pStyle w:val="Heading2"/>
      </w:pPr>
      <w:r>
        <w:t>Product Overview</w:t>
      </w:r>
    </w:p>
    <w:p>
      <w:r>
        <w:t>Chip-142 is a next-generation Sensor optimized for consumer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Chip-142 Marketing Brief</dc:title>
  <dc:subject>Sensor Semiconductor Product</dc:subject>
  <dc:creator>python-docx</dc:creator>
  <cp:keywords>Chip-142; Sensor; 40nm;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