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 – Marketing Brief</w:t>
      </w:r>
    </w:p>
    <w:p>
      <w:r>
        <w:t>Category: ASIC</w:t>
      </w:r>
    </w:p>
    <w:p>
      <w:r>
        <w:t>Target Market: Industrial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 is a next-generation ASIC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 Marketing Brief</dc:title>
  <dc:subject>ASIC Semiconductor Product</dc:subject>
  <dc:creator>python-docx</dc:creator>
  <cp:keywords>Chip-1;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