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Chip-89 – Marketing Brief</w:t>
      </w:r>
    </w:p>
    <w:p>
      <w:r>
        <w:t>Category: RF</w:t>
      </w:r>
    </w:p>
    <w:p>
      <w:r>
        <w:t>Target Market: IoT</w:t>
      </w:r>
    </w:p>
    <w:p>
      <w:r>
        <w:t>Process Node: 65 nm</w:t>
      </w:r>
    </w:p>
    <w:p>
      <w:pPr>
        <w:pStyle w:val="Heading2"/>
      </w:pPr>
      <w:r>
        <w:t>Product Overview</w:t>
      </w:r>
    </w:p>
    <w:p>
      <w:r>
        <w:t>Chip-89 is a next-generation RF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Chip-89 Marketing Brief</dc:title>
  <dc:subject>RF Semiconductor Product</dc:subject>
  <dc:creator>python-docx</dc:creator>
  <cp:keywords>Chip-89; RF; 65nm;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