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Performance Improvement Plan Template and Guide</w:t>
      </w:r>
    </w:p>
    <w:p>
      <w:r>
        <w:rPr>
          <w:i/>
        </w:rPr>
        <w:t>HR Knowledge Hub | Employee Relations</w:t>
      </w:r>
    </w:p>
    <w:p>
      <w:r>
        <w:t>Owner: Ben Okafor  |  Last updated: October 30, 2026</w:t>
      </w:r>
    </w:p>
    <w:p>
      <w:r>
        <w:t>Provides the template and manager guidance for structuring a performance improvement plan, including goal-setting and check-in cadence.</w:t>
      </w:r>
    </w:p>
    <w:p>
      <w:pPr>
        <w:pStyle w:val="Heading1"/>
      </w:pPr>
      <w:r>
        <w:t>Key Points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Outcomes are documented as successful completion, extension, or separation.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