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Work Instruction Update - Station 7 Torque Sequence</w:t>
      </w:r>
    </w:p>
    <w:p>
      <w:r>
        <w:rPr>
          <w:i/>
        </w:rPr>
        <w:t>Manufacturing Knowledge Hub | Process Engineering</w:t>
      </w:r>
    </w:p>
    <w:p>
      <w:r>
        <w:t>Owner: Carlos Ibarra  |  Last updated: October 30, 2026</w:t>
      </w:r>
    </w:p>
    <w:p>
      <w:r>
        <w:t>Updated step-by-step work instruction for the torque sequence at Station 7 following a fixture redesign.</w:t>
      </w:r>
    </w:p>
    <w:p>
      <w:pPr>
        <w:pStyle w:val="Heading1"/>
      </w:pPr>
      <w:r>
        <w:t>Key Points</w:t>
      </w:r>
    </w:p>
    <w:p>
      <w:pPr>
        <w:pStyle w:val="ListBullet"/>
      </w:pPr>
      <w:r>
        <w:t>Torque sequence changed from a cross pattern to a sequential pattern to reduce warping.</w:t>
      </w:r>
    </w:p>
    <w:p>
      <w:pPr>
        <w:pStyle w:val="ListBullet"/>
      </w:pPr>
      <w:r>
        <w:t>Target torque is 45 Nm plus or minus 2 Nm, verified by the inline torque audit.</w:t>
      </w:r>
    </w:p>
    <w:p>
      <w:pPr>
        <w:pStyle w:val="ListBullet"/>
      </w:pPr>
      <w:r>
        <w:t>Operators complete a one-time retraining session before working the updated station.</w:t>
      </w:r>
    </w:p>
    <w:p>
      <w:pPr>
        <w:pStyle w:val="ListBullet"/>
      </w:pPr>
      <w:r>
        <w:t>Work instruction revision is posted at the station and logged in the document control system.</w:t>
      </w:r>
    </w:p>
    <w:p>
      <w:r>
        <w:rPr>
          <w:color w:val="808080"/>
          <w:sz w:val="16"/>
        </w:rPr>
        <w:t>Source: Manufacturing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