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Customer Onboarding Playbook</w:t>
      </w:r>
    </w:p>
    <w:p>
      <w:r>
        <w:rPr>
          <w:i/>
        </w:rPr>
        <w:t>Sales &amp; Marketing Knowledge Hub | Customer Success</w:t>
      </w:r>
    </w:p>
    <w:p>
      <w:r>
        <w:t>Owner: Tom Bergstrom  |  Last updated: October 30, 2026</w:t>
      </w:r>
    </w:p>
    <w:p>
      <w:r>
        <w:t>Step-by-step onboarding plan for new customers from contract signature through first value milestone.</w:t>
      </w:r>
    </w:p>
    <w:p>
      <w:pPr>
        <w:pStyle w:val="Heading1"/>
      </w:pPr>
      <w:r>
        <w:t>Key Points</w:t>
      </w:r>
    </w:p>
    <w:p>
      <w:pPr>
        <w:pStyle w:val="ListBullet"/>
      </w:pPr>
      <w:r>
        <w:t>Kickoff call is scheduled within 3 business days of contract signature.</w:t>
      </w:r>
    </w:p>
    <w:p>
      <w:pPr>
        <w:pStyle w:val="ListBullet"/>
      </w:pPr>
      <w:r>
        <w:t>First value milestone target is 30 days from kickoff for standard implementations.</w:t>
      </w:r>
    </w:p>
    <w:p>
      <w:pPr>
        <w:pStyle w:val="ListBullet"/>
      </w:pPr>
      <w:r>
        <w:t>Technical onboarding includes a dedicated integration checklist per customer environment.</w:t>
      </w:r>
    </w:p>
    <w:p>
      <w:pPr>
        <w:pStyle w:val="ListBullet"/>
      </w:pPr>
      <w:r>
        <w:t>Handoff to the ongoing success manager happens after the first value milestone is reached.</w:t>
      </w:r>
    </w:p>
    <w:p>
      <w:r>
        <w:rPr>
          <w:color w:val="808080"/>
          <w:sz w:val="16"/>
        </w:rPr>
        <w:t>Source: Sales &amp; Marketing Knowledge Hub knowledge base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